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Управление скоростью вращения корпусных вентиляторов через IPMI на платах Supermicro</w:t>
      </w:r>
    </w:p>
    <w:p>
      <w:pPr>
        <w:pStyle w:val="Heading2"/>
      </w:pPr>
      <w:r>
        <w:t>Применение</w:t>
      </w:r>
    </w:p>
    <w:p>
      <w:r>
        <w:t>Уменьшение шума.</w:t>
        <w:br/>
        <w:t>Требуется проверка перегрева после настройки.</w:t>
      </w:r>
    </w:p>
    <w:p>
      <w:pPr>
        <w:pStyle w:val="Heading2"/>
      </w:pPr>
      <w:r>
        <w:t>Инструкция</w:t>
      </w:r>
    </w:p>
    <w:p>
      <w:r>
        <w:t>1. Подключение патчкорда к LAN-разъему IPMI.</w:t>
        <w:br/>
        <w:t>2. Настройка IP в BIOS:</w:t>
        <w:br/>
        <w:t xml:space="preserve">   - Вкладка: Advanced → IPMI configuration.</w:t>
        <w:br/>
        <w:t xml:space="preserve">   - DHCP или Static IP.</w:t>
        <w:br/>
        <w:t>3. Вход в Web-интерфейс IPMI через браузер.</w:t>
        <w:br/>
        <w:t>4. Авторизация (логин/пароль: ADMIN).</w:t>
        <w:br/>
        <w:t>5. Раздел Fan Mode → Set Fan to Optimal Speed → Save.</w:t>
      </w:r>
    </w:p>
    <w:p>
      <w:pPr>
        <w:pStyle w:val="Heading1"/>
      </w:pPr>
      <w:r>
        <w:t>2. Настройка RAID массива на аппаратном RAID-контроллере LSI/Avago</w:t>
      </w:r>
    </w:p>
    <w:p>
      <w:pPr>
        <w:pStyle w:val="Heading2"/>
      </w:pPr>
      <w:r>
        <w:t>Требования</w:t>
      </w:r>
    </w:p>
    <w:p>
      <w:r>
        <w:t>Пример: Gigabyte H610M S2H DDR 4.</w:t>
      </w:r>
    </w:p>
    <w:p>
      <w:pPr>
        <w:pStyle w:val="Heading2"/>
      </w:pPr>
      <w:r>
        <w:t>Инструкция</w:t>
      </w:r>
    </w:p>
    <w:p>
      <w:r>
        <w:t>1. Вход в BIOS (клавиша DEL).</w:t>
        <w:br/>
        <w:t>2. Переключение в Advanced mode.</w:t>
        <w:br/>
        <w:t>3. Вкладка: Settings → IO-Ports → LSI MegaRAID Configuration Utility.</w:t>
        <w:br/>
        <w:t>4. Конфигурирование массива:</w:t>
        <w:br/>
        <w:t xml:space="preserve">   - Очистка конфигурации.</w:t>
        <w:br/>
        <w:t xml:space="preserve">   - Создание RAID 5.</w:t>
        <w:br/>
        <w:t xml:space="preserve">   - Выбор дисков → Apply Changes.</w:t>
        <w:br/>
        <w:t xml:space="preserve">   - Дополнительные настройки: Drive Cache (Enabled), Default Initialization (Fast).</w:t>
        <w:br/>
        <w:t>5. Проверка состояния массива (Virtual Drive Management).</w:t>
        <w:br/>
        <w:t>6. Инициализация массива через Gparted (Linux) или Управление дисками (Windows).</w:t>
      </w:r>
    </w:p>
    <w:p>
      <w:pPr>
        <w:pStyle w:val="Heading1"/>
      </w:pPr>
      <w:r>
        <w:t>3. Восстановление ОС через систему восстановления IPDROM</w:t>
      </w:r>
    </w:p>
    <w:p>
      <w:pPr>
        <w:pStyle w:val="Heading2"/>
      </w:pPr>
      <w:r>
        <w:t>Важно</w:t>
      </w:r>
    </w:p>
    <w:p>
      <w:r>
        <w:t>Восстановление стирает пользовательские данные.</w:t>
      </w:r>
    </w:p>
    <w:p>
      <w:pPr>
        <w:pStyle w:val="Heading2"/>
      </w:pPr>
      <w:r>
        <w:t>Инструкция</w:t>
      </w:r>
    </w:p>
    <w:p>
      <w:r>
        <w:t>1. Вход в BIOS (DEL/F2).</w:t>
        <w:br/>
        <w:t>2. Выбор загрузки через Boot Override (UEFI Transcend Partition 1).</w:t>
        <w:br/>
        <w:t>3. В оболочке восстановления:</w:t>
        <w:br/>
        <w:t xml:space="preserve">   - Выбрать раскладку клавиатуры.</w:t>
        <w:br/>
        <w:t xml:space="preserve">   - Поиск и устранение неисправностей → Средство восстановления.</w:t>
        <w:br/>
        <w:t xml:space="preserve">   - Выбрать ОС для восстановления.</w:t>
        <w:br/>
        <w:t xml:space="preserve">   - Указать системный диск.</w:t>
        <w:br/>
        <w:t>4. Подтвердить действие (Y) и дождаться завершения процесса.</w:t>
        <w:br/>
        <w:t>5. Перезагрузка сервера.</w:t>
      </w:r>
    </w:p>
    <w:p>
      <w:pPr>
        <w:pStyle w:val="Heading1"/>
      </w:pPr>
      <w:r>
        <w:t>4. Сбор логов для анализа (RAID контроллер и серверы Supermicro)</w:t>
      </w:r>
    </w:p>
    <w:p>
      <w:pPr>
        <w:pStyle w:val="Heading2"/>
      </w:pPr>
      <w:r>
        <w:t>RAID контроллер (LSI/AVAGO)</w:t>
      </w:r>
    </w:p>
    <w:p>
      <w:r>
        <w:t>1. Утилита: MegaRAID Storage Manager.</w:t>
        <w:br/>
        <w:t>2. Сохранение логов через Save TTY Log.</w:t>
        <w:br/>
        <w:t>3. Отправка файла на email (с указанием серийного номера сервера).</w:t>
      </w:r>
    </w:p>
    <w:p>
      <w:pPr>
        <w:pStyle w:val="Heading2"/>
      </w:pPr>
      <w:r>
        <w:t>Сервера Supermicro</w:t>
      </w:r>
    </w:p>
    <w:p>
      <w:r>
        <w:t>1. Утилита: Supermicro Doctor.</w:t>
        <w:br/>
        <w:t>2. Вход (логин/пароль: ADMIN).</w:t>
        <w:br/>
        <w:t>3. Генерация отчетов (System Information, Event Log).</w:t>
        <w:br/>
        <w:t>4. Отправка отчетов на email.</w:t>
      </w:r>
    </w:p>
    <w:p>
      <w:pPr>
        <w:pStyle w:val="Heading1"/>
      </w:pPr>
      <w:r>
        <w:t>5. Диагностика звуковых сигналов</w:t>
      </w:r>
    </w:p>
    <w:p>
      <w:pPr>
        <w:pStyle w:val="Heading2"/>
      </w:pPr>
      <w:r>
        <w:t>Звуковые сигналы RAID контроллера</w:t>
      </w:r>
    </w:p>
    <w:p>
      <w:r>
        <w:t>1. Проверка состояния массива через MegaRAID Storage Manager.</w:t>
        <w:br/>
        <w:t>2. Отключение сигнала (Silence Alarm).</w:t>
        <w:br/>
        <w:t>3. Восстановление диска:</w:t>
        <w:br/>
        <w:t xml:space="preserve">   - Change to Unconfigured Good.</w:t>
        <w:br/>
        <w:t xml:space="preserve">   - Import Foreign Configuration.</w:t>
      </w:r>
    </w:p>
    <w:p>
      <w:pPr>
        <w:pStyle w:val="Heading2"/>
      </w:pPr>
      <w:r>
        <w:t>Звуковые сигналы материнской платы</w:t>
      </w:r>
    </w:p>
    <w:p>
      <w:r>
        <w:t>Ошибки диагностируются по таблице звуковых сигналов (см. документ).</w:t>
      </w:r>
    </w:p>
    <w:p>
      <w:pPr>
        <w:pStyle w:val="Heading1"/>
      </w:pPr>
      <w:r>
        <w:t>6. Переключение видеокарт на платах Supermicro</w:t>
      </w:r>
    </w:p>
    <w:p>
      <w:pPr>
        <w:pStyle w:val="Heading2"/>
      </w:pPr>
      <w:r>
        <w:t>Видеокарты</w:t>
      </w:r>
    </w:p>
    <w:p>
      <w:r>
        <w:t>Aspeed Graphics (VGA) или дискретная видеокарта.</w:t>
      </w:r>
    </w:p>
    <w:p>
      <w:pPr>
        <w:pStyle w:val="Heading2"/>
      </w:pPr>
      <w:r>
        <w:t>Инструкция</w:t>
      </w:r>
    </w:p>
    <w:p>
      <w:r>
        <w:t>1. Выключить сервер.</w:t>
        <w:br/>
        <w:t>2. Изменить положение перемычки JPG1:</w:t>
        <w:br/>
        <w:t xml:space="preserve">   - 1-2: Aspeed Graphics.</w:t>
        <w:br/>
        <w:t xml:space="preserve">   - 2-3: Дискретная видеокарта.</w:t>
        <w:br/>
        <w:t>3. Подключить кабели к выбранной видеокарте.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