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Mar>
              <w:top w:type="dxa" w:w="400"/>
              <w:left w:type="dxa" w:w="400"/>
              <w:bottom w:type="dxa" w:w="400"/>
              <w:right w:type="dxa" w:w="400"/>
            </w:tcMar>
          </w:tcPr>
          <w:p>
            <w:pPr>
              <w:jc w:val="left"/>
            </w:pPr>
            <w:r>
              <w:rPr>
                <w:rFonts w:ascii="Arial" w:cs="Arial" w:eastAsia="Arial" w:hAnsi="Arial"/>
                <w:b/>
                <w:bCs/>
                <w:color w:val="AACCEE"/>
                <w:sz w:val="22"/>
                <w:szCs w:val="22"/>
              </w:rPr>
              <w:t xml:space="preserve">DUOC UC</w:t>
            </w:r>
          </w:p>
          <w:p>
            <w:pPr>
              <w:jc w:val="left"/>
            </w:pPr>
            <w:r>
              <w:rPr>
                <w:rFonts w:ascii="Arial" w:cs="Arial" w:eastAsia="Arial" w:hAnsi="Arial"/>
                <w:color w:val="88BBDD"/>
                <w:sz w:val="20"/>
                <w:szCs w:val="20"/>
              </w:rPr>
              <w:t xml:space="preserve">Escuela de Informatica y Telecomunicaciones</w:t>
            </w:r>
          </w:p>
          <w:p>
            <w:pPr>
              <w:jc w:val="left"/>
            </w:pPr>
            <w:r>
              <w:rPr>
                <w:rFonts w:ascii="Arial" w:cs="Arial" w:eastAsia="Arial" w:hAnsi="Arial"/>
                <w:color w:val="88BBDD"/>
                <w:sz w:val="20"/>
                <w:szCs w:val="20"/>
              </w:rPr>
              <w:t xml:space="preserve">Asignatura: DSY1106 — Desarrollo de Software</w:t>
            </w:r>
          </w:p>
        </w:tc>
      </w:tr>
    </w:tbl>
    <w:p>
      <w:pPr>
        <w:spacing w:after="600" w:before="600"/>
      </w:pPr>
    </w:p>
    <w:p>
      <w:pPr>
        <w:spacing w:after="120" w:before="0"/>
        <w:jc w:val="center"/>
      </w:pPr>
      <w:r>
        <w:rPr>
          <w:rFonts w:ascii="Arial" w:cs="Arial" w:eastAsia="Arial" w:hAnsi="Arial"/>
          <w:b/>
          <w:bCs/>
          <w:color w:val="1A3A5C"/>
          <w:sz w:val="52"/>
          <w:szCs w:val="52"/>
        </w:rPr>
        <w:t xml:space="preserve">INFORME TECNICO</w:t>
      </w:r>
    </w:p>
    <w:p>
      <w:pPr>
        <w:spacing w:after="80" w:before="0"/>
        <w:jc w:val="center"/>
      </w:pPr>
      <w:r>
        <w:rPr>
          <w:rFonts w:ascii="Arial" w:cs="Arial" w:eastAsia="Arial" w:hAnsi="Arial"/>
          <w:b w:val="false"/>
          <w:bCs w:val="false"/>
          <w:color w:val="2E6DA4"/>
          <w:sz w:val="36"/>
          <w:szCs w:val="36"/>
        </w:rPr>
        <w:t xml:space="preserve">PROYECTO</w:t>
      </w:r>
    </w:p>
    <w:p>
      <w:pPr>
        <w:spacing w:after="80" w:before="0"/>
        <w:jc w:val="center"/>
      </w:pPr>
      <w:r>
        <w:rPr>
          <w:rFonts w:ascii="Arial" w:cs="Arial" w:eastAsia="Arial" w:hAnsi="Arial"/>
          <w:b/>
          <w:bCs/>
          <w:color w:val="2E6DA4"/>
          <w:sz w:val="72"/>
          <w:szCs w:val="72"/>
        </w:rPr>
        <w:t xml:space="preserve">EduTrack</w:t>
      </w:r>
    </w:p>
    <w:p>
      <w:pPr>
        <w:spacing w:after="400" w:before="0"/>
        <w:jc w:val="center"/>
      </w:pPr>
      <w:r>
        <w:rPr>
          <w:rFonts w:ascii="Arial" w:cs="Arial" w:eastAsia="Arial" w:hAnsi="Arial"/>
          <w:i/>
          <w:iCs/>
          <w:color w:val="4A4A4A"/>
          <w:sz w:val="24"/>
          <w:szCs w:val="24"/>
        </w:rPr>
        <w:t xml:space="preserve">Libro de Clases Digital — Colegio Bernardo O'Higgins (Coquimbo)</w:t>
      </w:r>
    </w:p>
    <w:p>
      <w:pPr>
        <w:pBdr>
          <w:bottom w:val="single" w:color="2E6DA4" w:sz="12" w:space="1"/>
        </w:pBdr>
        <w:spacing w:after="300" w:before="0"/>
      </w:pP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F2F4F6" w:val="clear"/>
            <w:tcMar>
              <w:top w:type="dxa" w:w="120"/>
              <w:left w:type="dxa" w:w="200"/>
              <w:bottom w:type="dxa" w:w="120"/>
              <w:right w:type="dxa" w:w="200"/>
            </w:tcMar>
          </w:tcPr>
          <w:p>
            <w:r>
              <w:rPr>
                <w:rFonts w:ascii="Arial" w:cs="Arial" w:eastAsia="Arial" w:hAnsi="Arial"/>
                <w:b/>
                <w:bCs/>
                <w:color w:val="1A3A5C"/>
                <w:sz w:val="20"/>
                <w:szCs w:val="20"/>
              </w:rPr>
              <w:t xml:space="preserve">Tipo de documento</w:t>
            </w:r>
          </w:p>
        </w:tc>
        <w:tc>
          <w:tcPr>
            <w:tcW w:type="dxa" w:w="6560"/>
            <w:tcBorders>
              <w:top w:val="none"/>
              <w:left w:val="none"/>
              <w:bottom w:val="none"/>
              <w:right w:val="none"/>
            </w:tcBorders>
            <w:tcMar>
              <w:top w:type="dxa" w:w="120"/>
              <w:left w:type="dxa" w:w="200"/>
              <w:bottom w:type="dxa" w:w="120"/>
              <w:right w:type="dxa" w:w="200"/>
            </w:tcMar>
          </w:tcPr>
          <w:p>
            <w:r>
              <w:rPr>
                <w:rFonts w:ascii="Arial" w:cs="Arial" w:eastAsia="Arial" w:hAnsi="Arial"/>
                <w:color w:val="333333"/>
                <w:sz w:val="20"/>
                <w:szCs w:val="20"/>
              </w:rPr>
              <w:t xml:space="preserve">Informe Tecnico de Desarrollo de Software</w:t>
            </w:r>
          </w:p>
        </w:tc>
      </w:tr>
      <w:tr>
        <w:tc>
          <w:tcPr>
            <w:tcW w:type="dxa" w:w="2800"/>
            <w:tcBorders>
              <w:top w:val="none"/>
              <w:left w:val="none"/>
              <w:bottom w:val="none"/>
              <w:right w:val="none"/>
            </w:tcBorders>
            <w:shd w:fill="F2F4F6" w:val="clear"/>
            <w:tcMar>
              <w:top w:type="dxa" w:w="120"/>
              <w:left w:type="dxa" w:w="200"/>
              <w:bottom w:type="dxa" w:w="120"/>
              <w:right w:type="dxa" w:w="200"/>
            </w:tcMar>
          </w:tcPr>
          <w:p>
            <w:r>
              <w:rPr>
                <w:rFonts w:ascii="Arial" w:cs="Arial" w:eastAsia="Arial" w:hAnsi="Arial"/>
                <w:b/>
                <w:bCs/>
                <w:color w:val="1A3A5C"/>
                <w:sz w:val="20"/>
                <w:szCs w:val="20"/>
              </w:rPr>
              <w:t xml:space="preserve">Nombre del sistema</w:t>
            </w:r>
          </w:p>
        </w:tc>
        <w:tc>
          <w:tcPr>
            <w:tcW w:type="dxa" w:w="6560"/>
            <w:tcBorders>
              <w:top w:val="none"/>
              <w:left w:val="none"/>
              <w:bottom w:val="none"/>
              <w:right w:val="none"/>
            </w:tcBorders>
            <w:tcMar>
              <w:top w:type="dxa" w:w="120"/>
              <w:left w:type="dxa" w:w="200"/>
              <w:bottom w:type="dxa" w:w="120"/>
              <w:right w:type="dxa" w:w="200"/>
            </w:tcMar>
          </w:tcPr>
          <w:p>
            <w:r>
              <w:rPr>
                <w:rFonts w:ascii="Arial" w:cs="Arial" w:eastAsia="Arial" w:hAnsi="Arial"/>
                <w:color w:val="333333"/>
                <w:sz w:val="20"/>
                <w:szCs w:val="20"/>
              </w:rPr>
              <w:t xml:space="preserve">EduTrack v1.0</w:t>
            </w:r>
          </w:p>
        </w:tc>
      </w:tr>
      <w:tr>
        <w:tc>
          <w:tcPr>
            <w:tcW w:type="dxa" w:w="2800"/>
            <w:tcBorders>
              <w:top w:val="none"/>
              <w:left w:val="none"/>
              <w:bottom w:val="none"/>
              <w:right w:val="none"/>
            </w:tcBorders>
            <w:shd w:fill="F2F4F6" w:val="clear"/>
            <w:tcMar>
              <w:top w:type="dxa" w:w="120"/>
              <w:left w:type="dxa" w:w="200"/>
              <w:bottom w:type="dxa" w:w="120"/>
              <w:right w:type="dxa" w:w="200"/>
            </w:tcMar>
          </w:tcPr>
          <w:p>
            <w:r>
              <w:rPr>
                <w:rFonts w:ascii="Arial" w:cs="Arial" w:eastAsia="Arial" w:hAnsi="Arial"/>
                <w:b/>
                <w:bCs/>
                <w:color w:val="1A3A5C"/>
                <w:sz w:val="20"/>
                <w:szCs w:val="20"/>
              </w:rPr>
              <w:t xml:space="preserve">Cliente objetivo</w:t>
            </w:r>
          </w:p>
        </w:tc>
        <w:tc>
          <w:tcPr>
            <w:tcW w:type="dxa" w:w="6560"/>
            <w:tcBorders>
              <w:top w:val="none"/>
              <w:left w:val="none"/>
              <w:bottom w:val="none"/>
              <w:right w:val="none"/>
            </w:tcBorders>
            <w:tcMar>
              <w:top w:type="dxa" w:w="120"/>
              <w:left w:type="dxa" w:w="200"/>
              <w:bottom w:type="dxa" w:w="120"/>
              <w:right w:type="dxa" w:w="200"/>
            </w:tcMar>
          </w:tcPr>
          <w:p>
            <w:r>
              <w:rPr>
                <w:rFonts w:ascii="Arial" w:cs="Arial" w:eastAsia="Arial" w:hAnsi="Arial"/>
                <w:color w:val="333333"/>
                <w:sz w:val="20"/>
                <w:szCs w:val="20"/>
              </w:rPr>
              <w:t xml:space="preserve">Colegio Bernardo O'Higgins — Coquimbo, Chile</w:t>
            </w:r>
          </w:p>
        </w:tc>
      </w:tr>
      <w:tr>
        <w:tc>
          <w:tcPr>
            <w:tcW w:type="dxa" w:w="2800"/>
            <w:tcBorders>
              <w:top w:val="none"/>
              <w:left w:val="none"/>
              <w:bottom w:val="none"/>
              <w:right w:val="none"/>
            </w:tcBorders>
            <w:shd w:fill="F2F4F6" w:val="clear"/>
            <w:tcMar>
              <w:top w:type="dxa" w:w="120"/>
              <w:left w:type="dxa" w:w="200"/>
              <w:bottom w:type="dxa" w:w="120"/>
              <w:right w:type="dxa" w:w="200"/>
            </w:tcMar>
          </w:tcPr>
          <w:p>
            <w:r>
              <w:rPr>
                <w:rFonts w:ascii="Arial" w:cs="Arial" w:eastAsia="Arial" w:hAnsi="Arial"/>
                <w:b/>
                <w:bCs/>
                <w:color w:val="1A3A5C"/>
                <w:sz w:val="20"/>
                <w:szCs w:val="20"/>
              </w:rPr>
              <w:t xml:space="preserve">Fecha de emision</w:t>
            </w:r>
          </w:p>
        </w:tc>
        <w:tc>
          <w:tcPr>
            <w:tcW w:type="dxa" w:w="6560"/>
            <w:tcBorders>
              <w:top w:val="none"/>
              <w:left w:val="none"/>
              <w:bottom w:val="none"/>
              <w:right w:val="none"/>
            </w:tcBorders>
            <w:tcMar>
              <w:top w:type="dxa" w:w="120"/>
              <w:left w:type="dxa" w:w="200"/>
              <w:bottom w:type="dxa" w:w="120"/>
              <w:right w:type="dxa" w:w="200"/>
            </w:tcMar>
          </w:tcPr>
          <w:p>
            <w:r>
              <w:rPr>
                <w:rFonts w:ascii="Arial" w:cs="Arial" w:eastAsia="Arial" w:hAnsi="Arial"/>
                <w:color w:val="333333"/>
                <w:sz w:val="20"/>
                <w:szCs w:val="20"/>
              </w:rPr>
              <w:t xml:space="preserve">Junio 2026</w:t>
            </w:r>
          </w:p>
        </w:tc>
      </w:tr>
      <w:tr>
        <w:tc>
          <w:tcPr>
            <w:tcW w:type="dxa" w:w="2800"/>
            <w:tcBorders>
              <w:top w:val="none"/>
              <w:left w:val="none"/>
              <w:bottom w:val="none"/>
              <w:right w:val="none"/>
            </w:tcBorders>
            <w:shd w:fill="F2F4F6" w:val="clear"/>
            <w:tcMar>
              <w:top w:type="dxa" w:w="120"/>
              <w:left w:type="dxa" w:w="200"/>
              <w:bottom w:type="dxa" w:w="120"/>
              <w:right w:type="dxa" w:w="200"/>
            </w:tcMar>
          </w:tcPr>
          <w:p>
            <w:r>
              <w:rPr>
                <w:rFonts w:ascii="Arial" w:cs="Arial" w:eastAsia="Arial" w:hAnsi="Arial"/>
                <w:b/>
                <w:bCs/>
                <w:color w:val="1A3A5C"/>
                <w:sz w:val="20"/>
                <w:szCs w:val="20"/>
              </w:rPr>
              <w:t xml:space="preserve">Estado del proyecto</w:t>
            </w:r>
          </w:p>
        </w:tc>
        <w:tc>
          <w:tcPr>
            <w:tcW w:type="dxa" w:w="6560"/>
            <w:tcBorders>
              <w:top w:val="none"/>
              <w:left w:val="none"/>
              <w:bottom w:val="none"/>
              <w:right w:val="none"/>
            </w:tcBorders>
            <w:shd w:fill="D4EDDA" w:val="clear"/>
            <w:tcMar>
              <w:top w:type="dxa" w:w="120"/>
              <w:left w:type="dxa" w:w="200"/>
              <w:bottom w:type="dxa" w:w="120"/>
              <w:right w:type="dxa" w:w="200"/>
            </w:tcMar>
          </w:tcPr>
          <w:p>
            <w:r>
              <w:rPr>
                <w:rFonts w:ascii="Arial" w:cs="Arial" w:eastAsia="Arial" w:hAnsi="Arial"/>
                <w:b/>
                <w:bCs/>
                <w:color w:val="1E7E34"/>
                <w:sz w:val="20"/>
                <w:szCs w:val="20"/>
              </w:rPr>
              <w:t xml:space="preserve">Desarrollo Avanzado — Core completamente funcional</w:t>
            </w:r>
          </w:p>
        </w:tc>
      </w:tr>
    </w:tbl>
    <w:p>
      <w:pPr>
        <w:spacing w:after="400" w:before="400"/>
      </w:pPr>
    </w:p>
    <w:p>
      <w:pPr>
        <w:jc w:val="center"/>
      </w:pPr>
      <w:r>
        <w:rPr>
          <w:rFonts w:ascii="Arial" w:cs="Arial" w:eastAsia="Arial" w:hAnsi="Arial"/>
          <w:i/>
          <w:iCs/>
          <w:color w:val="999999"/>
          <w:sz w:val="18"/>
          <w:szCs w:val="18"/>
        </w:rPr>
        <w:t xml:space="preserve">Diagrama de Flujo de Pantallas (Wireflow)</w:t>
      </w:r>
    </w:p>
    <w:p>
      <w:pPr>
        <w:jc w:val="center"/>
      </w:pPr>
      <w:r>
        <w:rPr>
          <w:rFonts w:ascii="Arial" w:cs="Arial" w:eastAsia="Arial" w:hAnsi="Arial"/>
          <w:i/>
          <w:iCs/>
          <w:color w:val="999999"/>
          <w:sz w:val="18"/>
          <w:szCs w:val="18"/>
        </w:rPr>
        <w:t xml:space="preserve">Prototipado de baja fidelidad elaborado en Excalidraw</w:t>
      </w:r>
    </w:p>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1. Descripcion General del Sistema</w:t>
      </w:r>
    </w:p>
    <w:p>
      <w:pPr>
        <w:spacing w:after="60" w:before="60"/>
        <w:jc w:val="both"/>
      </w:pPr>
      <w:r>
        <w:rPr>
          <w:rFonts w:ascii="Arial" w:cs="Arial" w:eastAsia="Arial" w:hAnsi="Arial"/>
          <w:color w:val="333333"/>
          <w:sz w:val="22"/>
          <w:szCs w:val="22"/>
        </w:rPr>
        <w:t xml:space="preserve">EduTrack es una plataforma web de libro de clases digital desarrollada como proyecto academico de la asignatura DSY1106 de Duoc UC, destinada a digitalizar los procesos administrativos y pedagogicos del Colegio Bernardo O'Higgins de Coquimbo. El sistema sustituye los registros fisicos por una solucion moderna, segura y multi-rol que centraliza toda la gestion escolar en una unica plataforma accesible desde el navegador.</w:t>
      </w:r>
    </w:p>
    <w:p>
      <w:pPr>
        <w:spacing w:after="80" w:before="80"/>
      </w:pPr>
    </w:p>
    <w:p>
      <w:pPr>
        <w:spacing w:after="60" w:before="60"/>
        <w:jc w:val="both"/>
      </w:pPr>
      <w:r>
        <w:rPr>
          <w:rFonts w:ascii="Arial" w:cs="Arial" w:eastAsia="Arial" w:hAnsi="Arial"/>
          <w:color w:val="333333"/>
          <w:sz w:val="22"/>
          <w:szCs w:val="22"/>
        </w:rPr>
        <w:t xml:space="preserve">La plataforma cubre los siguientes procesos institucionales:</w:t>
      </w:r>
    </w:p>
    <w:p>
      <w:pPr>
        <w:pStyle w:val="ListParagraph"/>
        <w:numPr>
          <w:ilvl w:val="0"/>
          <w:numId w:val="2"/>
        </w:numPr>
        <w:spacing w:after="40" w:before="40"/>
      </w:pPr>
      <w:r>
        <w:rPr>
          <w:rFonts w:ascii="Arial" w:cs="Arial" w:eastAsia="Arial" w:hAnsi="Arial"/>
          <w:color w:val="333333"/>
          <w:sz w:val="22"/>
          <w:szCs w:val="22"/>
        </w:rPr>
        <w:t xml:space="preserve">Gestion de cursos y asignacion de docentes a cursos</w:t>
      </w:r>
    </w:p>
    <w:p>
      <w:pPr>
        <w:pStyle w:val="ListParagraph"/>
        <w:numPr>
          <w:ilvl w:val="0"/>
          <w:numId w:val="2"/>
        </w:numPr>
        <w:spacing w:after="40" w:before="40"/>
      </w:pPr>
      <w:r>
        <w:rPr>
          <w:rFonts w:ascii="Arial" w:cs="Arial" w:eastAsia="Arial" w:hAnsi="Arial"/>
          <w:color w:val="333333"/>
          <w:sz w:val="22"/>
          <w:szCs w:val="22"/>
        </w:rPr>
        <w:t xml:space="preserve">Matricula y administracion de alumnos, incluyendo apoderados</w:t>
      </w:r>
    </w:p>
    <w:p>
      <w:pPr>
        <w:pStyle w:val="ListParagraph"/>
        <w:numPr>
          <w:ilvl w:val="0"/>
          <w:numId w:val="2"/>
        </w:numPr>
        <w:spacing w:after="40" w:before="40"/>
      </w:pPr>
      <w:r>
        <w:rPr>
          <w:rFonts w:ascii="Arial" w:cs="Arial" w:eastAsia="Arial" w:hAnsi="Arial"/>
          <w:color w:val="333333"/>
          <w:sz w:val="22"/>
          <w:szCs w:val="22"/>
        </w:rPr>
        <w:t xml:space="preserve">Registro de asistencia diaria con cuatro estados (Presente, Atrasado, Ausente, Justificado)</w:t>
      </w:r>
    </w:p>
    <w:p>
      <w:pPr>
        <w:pStyle w:val="ListParagraph"/>
        <w:numPr>
          <w:ilvl w:val="0"/>
          <w:numId w:val="2"/>
        </w:numPr>
        <w:spacing w:after="40" w:before="40"/>
      </w:pPr>
      <w:r>
        <w:rPr>
          <w:rFonts w:ascii="Arial" w:cs="Arial" w:eastAsia="Arial" w:hAnsi="Arial"/>
          <w:color w:val="333333"/>
          <w:sz w:val="22"/>
          <w:szCs w:val="22"/>
        </w:rPr>
        <w:t xml:space="preserve">Evaluaciones y notas en escala chilena (1,0 - 7,0) con calculo de promedio ponderado</w:t>
      </w:r>
    </w:p>
    <w:p>
      <w:pPr>
        <w:pStyle w:val="ListParagraph"/>
        <w:numPr>
          <w:ilvl w:val="0"/>
          <w:numId w:val="2"/>
        </w:numPr>
        <w:spacing w:after="40" w:before="40"/>
      </w:pPr>
      <w:r>
        <w:rPr>
          <w:rFonts w:ascii="Arial" w:cs="Arial" w:eastAsia="Arial" w:hAnsi="Arial"/>
          <w:color w:val="333333"/>
          <w:sz w:val="22"/>
          <w:szCs w:val="22"/>
        </w:rPr>
        <w:t xml:space="preserve">Anotaciones de convivencia escolar positivas y negativas</w:t>
      </w:r>
    </w:p>
    <w:p>
      <w:pPr>
        <w:pStyle w:val="ListParagraph"/>
        <w:numPr>
          <w:ilvl w:val="0"/>
          <w:numId w:val="2"/>
        </w:numPr>
        <w:spacing w:after="40" w:before="40"/>
      </w:pPr>
      <w:r>
        <w:rPr>
          <w:rFonts w:ascii="Arial" w:cs="Arial" w:eastAsia="Arial" w:hAnsi="Arial"/>
          <w:color w:val="333333"/>
          <w:sz w:val="22"/>
          <w:szCs w:val="22"/>
        </w:rPr>
        <w:t xml:space="preserve">Administracion de usuarios, roles y permisos con control de acceso granular</w:t>
      </w:r>
    </w:p>
    <w:p>
      <w:pPr>
        <w:spacing w:after="80" w:before="80"/>
      </w:pPr>
    </w:p>
    <w:p>
      <w:pPr>
        <w:pStyle w:val="Heading2"/>
        <w:spacing w:after="120" w:before="280"/>
      </w:pPr>
      <w:r>
        <w:rPr>
          <w:rFonts w:ascii="Arial" w:cs="Arial" w:eastAsia="Arial" w:hAnsi="Arial"/>
          <w:b/>
          <w:bCs/>
          <w:color w:val="2E6DA4"/>
          <w:sz w:val="24"/>
          <w:szCs w:val="24"/>
        </w:rPr>
        <w:t xml:space="preserve">1.1 Tipos de usuarios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86"/>
        <w:gridCol w:w="3086"/>
        <w:gridCol w:w="3086"/>
      </w:tblGrid>
      <w:tr>
        <w:trPr>
          <w:tblHeader/>
        </w:trPr>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de acceso</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SUPERUSER</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Acceso total al sistema sin restricciones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Comodin (*): todos los permisos</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Administrador del establecimiento</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Recursos individuales con CRUD completo</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DOCENTE</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Profesor asignado a cursos especificos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Lectura/escritura restringida a sus cursos</w:t>
            </w:r>
          </w:p>
        </w:tc>
      </w:tr>
    </w:tbl>
    <w:p>
      <w:pPr>
        <w:spacing w:after="120" w:before="120"/>
      </w:pPr>
    </w:p>
    <w:p>
      <w:pPr>
        <w:spacing w:after="60" w:before="60"/>
        <w:jc w:val="both"/>
      </w:pPr>
      <w:r>
        <w:rPr>
          <w:rFonts w:ascii="Arial" w:cs="Arial" w:eastAsia="Arial" w:hAnsi="Arial"/>
          <w:color w:val="333333"/>
          <w:sz w:val="22"/>
          <w:szCs w:val="22"/>
        </w:rPr>
        <w:t xml:space="preserve">El sistema esta disenado para operar con multiples docentes simultaneos, cada uno con rutas de acceso delimitadas por sus asignaciones de curso. No es un sistema mono-usuario ni mono-escuela; su arquitectura permite escalabilidad a otros establecimientos.</w:t>
      </w:r>
    </w:p>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2. Tecnologias y Stack Tecnologico</w:t>
      </w:r>
    </w:p>
    <w:p>
      <w:pPr>
        <w:spacing w:after="60" w:before="60"/>
        <w:jc w:val="both"/>
      </w:pPr>
      <w:r>
        <w:rPr>
          <w:rFonts w:ascii="Arial" w:cs="Arial" w:eastAsia="Arial" w:hAnsi="Arial"/>
          <w:color w:val="333333"/>
          <w:sz w:val="22"/>
          <w:szCs w:val="22"/>
        </w:rPr>
        <w:t xml:space="preserve">EduTrack utiliza una arquitectura de microservicios distribuida con cuatro capas diferenciadas: backend Java, gateway de API, un Backend For Frontend (BFF) en Node.js y un frontend SPA en React. A continuacion se detalla el stack completo por capa.</w:t>
      </w:r>
    </w:p>
    <w:p>
      <w:pPr>
        <w:spacing w:after="80" w:before="80"/>
      </w:pPr>
    </w:p>
    <w:p>
      <w:pPr>
        <w:pStyle w:val="Heading2"/>
        <w:spacing w:after="120" w:before="280"/>
      </w:pPr>
      <w:r>
        <w:rPr>
          <w:rFonts w:ascii="Arial" w:cs="Arial" w:eastAsia="Arial" w:hAnsi="Arial"/>
          <w:b/>
          <w:bCs/>
          <w:color w:val="2E6DA4"/>
          <w:sz w:val="24"/>
          <w:szCs w:val="24"/>
        </w:rPr>
        <w:t xml:space="preserve">2.1 Backend — Microservicios Java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86"/>
        <w:gridCol w:w="3086"/>
        <w:gridCol w:w="3086"/>
      </w:tblGrid>
      <w:tr>
        <w:trPr>
          <w:tblHeader/>
        </w:trPr>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Quarkus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3.34.6 (auth/course/commons) / 3.35.3 (resto)</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Lenguaje</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Java</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21 (LTS)</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quarkus-rest + quarkus-rest-jackson</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Persistencia</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Hibernate ORM con Panache (Active Record)</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datos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16-alpine (contenedor Docker)</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Migraciones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Flyway</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Autenticacion</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SmallRye JWT + JWT Build (RS256)</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Hash de contrasenas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bcrypt (at.favre.lib)</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0.10.2</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Validacion</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Hibernate Validator — Jakarta Bean Validation</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Documentacion API</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SmallRye OpenAPI</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Salud del servicio</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SmallRye Health</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Tests unitarios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JUnit 5 + Mockito</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de integracion</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Rest-Assured</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BOM Quarkus</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Cobertura</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quarkus-jacoco</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Solo en MS Attendance</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Maven Wrapper</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Maven 3.x</w:t>
            </w:r>
          </w:p>
        </w:tc>
      </w:tr>
    </w:tbl>
    <w:p>
      <w:pPr>
        <w:spacing w:after="120" w:before="120"/>
      </w:pPr>
    </w:p>
    <w:p>
      <w:pPr>
        <w:pStyle w:val="Heading2"/>
        <w:spacing w:after="120" w:before="280"/>
      </w:pPr>
      <w:r>
        <w:rPr>
          <w:rFonts w:ascii="Arial" w:cs="Arial" w:eastAsia="Arial" w:hAnsi="Arial"/>
          <w:b/>
          <w:bCs/>
          <w:color w:val="2E6DA4"/>
          <w:sz w:val="24"/>
          <w:szCs w:val="24"/>
        </w:rPr>
        <w:t xml:space="preserve">2.2 API Gateway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 / Descripcion</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Gateway</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OpenResty (nginx + scripting Lua)</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Enrutamiento</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Por primer segmento del path (/auth, /student, /bff, etc.)</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Seguridad</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Validacion JWT RS256; propaga cabeceras X-User-Id y X-User-Roles</w:t>
            </w:r>
          </w:p>
        </w:tc>
      </w:tr>
    </w:tbl>
    <w:p>
      <w:pPr>
        <w:spacing w:after="120" w:before="120"/>
      </w:pPr>
    </w:p>
    <w:p>
      <w:pPr>
        <w:pStyle w:val="Heading2"/>
        <w:spacing w:after="120" w:before="280"/>
      </w:pPr>
      <w:r>
        <w:rPr>
          <w:rFonts w:ascii="Arial" w:cs="Arial" w:eastAsia="Arial" w:hAnsi="Arial"/>
          <w:b/>
          <w:bCs/>
          <w:color w:val="2E6DA4"/>
          <w:sz w:val="24"/>
          <w:szCs w:val="24"/>
        </w:rPr>
        <w:t xml:space="preserve">2.3 BFF — Backend For Frontend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86"/>
        <w:gridCol w:w="3086"/>
        <w:gridCol w:w="3086"/>
      </w:tblGrid>
      <w:tr>
        <w:trPr>
          <w:tblHeader/>
        </w:trPr>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22</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Hono</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4.7.0</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Servidor HTTP</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@hono/node-server</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1.14.0</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Lenguaje</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5.8.0</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Runner de desarrollo</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tsx</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4.19.0</w:t>
            </w:r>
          </w:p>
        </w:tc>
      </w:tr>
    </w:tbl>
    <w:p>
      <w:pPr>
        <w:spacing w:after="120" w:before="120"/>
      </w:pPr>
    </w:p>
    <w:p>
      <w:pPr>
        <w:pStyle w:val="Heading2"/>
        <w:spacing w:after="120" w:before="280"/>
      </w:pPr>
      <w:r>
        <w:rPr>
          <w:rFonts w:ascii="Arial" w:cs="Arial" w:eastAsia="Arial" w:hAnsi="Arial"/>
          <w:b/>
          <w:bCs/>
          <w:color w:val="2E6DA4"/>
          <w:sz w:val="24"/>
          <w:szCs w:val="24"/>
        </w:rPr>
        <w:t xml:space="preserve">2.4 Frontend — Aplicacion SPA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86"/>
        <w:gridCol w:w="3086"/>
        <w:gridCol w:w="3086"/>
      </w:tblGrid>
      <w:tr>
        <w:trPr>
          <w:tblHeader/>
        </w:trPr>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 UI</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19.2.6</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Lenguaje</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~6.0.2</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Bundler</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8.0.12</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Estilos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Tailwind CSS v4</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4.3.0</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Componentes UI</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 / @base-ui/react</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 4.7.0 / @base-ui 1.5.0</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Iconos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lucide-react</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1.16.0</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Fuentes tipograficas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@fontsource-variable/geist + geist-mono</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5.2.x</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Enrutamiento</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react-router-dom</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7.15.1</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Animaciones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tw-animate-css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Vitest + Testing Library</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Vitest 4.1.9 / TL 16.3.2</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Gestor de paquetes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pnpm</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11.x</w:t>
            </w:r>
          </w:p>
        </w:tc>
      </w:tr>
    </w:tbl>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3. Estructura del Proyecto</w:t>
      </w:r>
    </w:p>
    <w:p>
      <w:pPr>
        <w:spacing w:after="60" w:before="60"/>
        <w:jc w:val="both"/>
      </w:pPr>
      <w:r>
        <w:rPr>
          <w:rFonts w:ascii="Arial" w:cs="Arial" w:eastAsia="Arial" w:hAnsi="Arial"/>
          <w:color w:val="333333"/>
          <w:sz w:val="22"/>
          <w:szCs w:val="22"/>
        </w:rPr>
        <w:t xml:space="preserve">El repositorio esta organizado como un monorepo donde cada subdirectorio es un proyecto independiente con su propio sistema de build. Esta decision arquitectonica permite desplegar cada servicio de forma autonoma y escalar componentes individualmente sin afectar al resto del sistema.</w:t>
      </w:r>
    </w:p>
    <w:p>
      <w:pPr>
        <w:spacing w:after="100" w:before="100"/>
      </w:pPr>
    </w:p>
    <w:p>
      <w:pPr>
        <w:pStyle w:val="Heading2"/>
        <w:spacing w:after="120" w:before="280"/>
      </w:pPr>
      <w:r>
        <w:rPr>
          <w:rFonts w:ascii="Arial" w:cs="Arial" w:eastAsia="Arial" w:hAnsi="Arial"/>
          <w:b/>
          <w:bCs/>
          <w:color w:val="2E6DA4"/>
          <w:sz w:val="24"/>
          <w:szCs w:val="24"/>
        </w:rPr>
        <w:t xml:space="preserve">3.1 Estructura raiz del monorepo</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Directorio / Archivo</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 y proposito</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 Auth: JWT RS256, gestion de usuarios, roles y permisos Unix-style</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attendance/</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MS Attendance: sesiones y registros de asistencia</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 Student: CRUD de alumnos y apoderados</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course/</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MS Course: CRUD de cursos y asignacion docente-curso</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annotation/</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 Annotation: anotaciones positivas y negativas de convivencia</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assessment/</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MS Assessment: evaluaciones, notas (1-7) y promedios ponderados</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commons/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Libreria compartida JAR (edutrack-ms-commons 1.0.0)</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bff/</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Backend For Frontend (Hono, Node.js) — agregacion y fan-out</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 React/Vite — interfaz de usuario</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infra/gateway/</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Configuracion OpenResty (nginx.conf, Lua, entrypoint.sh)</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openspec/</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Especificaciones abiertas del sistema (fuente de verdad)</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doc/</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Documentacion interna (permisos, requisitos, patrones UX)</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docker-compose.yml</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Orquestacion local completa del stack</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.env</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Variables de entorno de desarrollo</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.certs/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Claves RS256 (ignoradas por git por seguridad)</w:t>
            </w:r>
          </w:p>
        </w:tc>
      </w:tr>
    </w:tbl>
    <w:p>
      <w:pPr>
        <w:spacing w:after="120" w:before="120"/>
      </w:pPr>
    </w:p>
    <w:p>
      <w:pPr>
        <w:pStyle w:val="Heading2"/>
        <w:spacing w:after="120" w:before="280"/>
      </w:pPr>
      <w:r>
        <w:rPr>
          <w:rFonts w:ascii="Arial" w:cs="Arial" w:eastAsia="Arial" w:hAnsi="Arial"/>
          <w:b/>
          <w:bCs/>
          <w:color w:val="2E6DA4"/>
          <w:sz w:val="24"/>
          <w:szCs w:val="24"/>
        </w:rPr>
        <w:t xml:space="preserve">3.2 Estructura interna de cada microservicio Java</w:t>
      </w:r>
    </w:p>
    <w:p>
      <w:pPr>
        <w:spacing w:after="60" w:before="60"/>
        <w:jc w:val="both"/>
      </w:pPr>
      <w:r>
        <w:rPr>
          <w:rFonts w:ascii="Arial" w:cs="Arial" w:eastAsia="Arial" w:hAnsi="Arial"/>
          <w:color w:val="333333"/>
          <w:sz w:val="22"/>
          <w:szCs w:val="22"/>
        </w:rPr>
        <w:t xml:space="preserve">Todos los microservicios Java siguen un patron uniforme de capas:</w:t>
      </w:r>
    </w:p>
    <w:p>
      <w:pPr>
        <w:pStyle w:val="ListParagraph"/>
        <w:numPr>
          <w:ilvl w:val="0"/>
          <w:numId w:val="2"/>
        </w:numPr>
        <w:spacing w:after="40" w:before="40"/>
      </w:pPr>
      <w:r>
        <w:rPr>
          <w:rFonts w:ascii="Arial" w:cs="Arial" w:eastAsia="Arial" w:hAnsi="Arial"/>
          <w:color w:val="333333"/>
          <w:sz w:val="22"/>
          <w:szCs w:val="22"/>
        </w:rPr>
        <w:t xml:space="preserve">model/entity/ — Entidades JPA con Panache Active Record</w:t>
      </w:r>
    </w:p>
    <w:p>
      <w:pPr>
        <w:pStyle w:val="ListParagraph"/>
        <w:numPr>
          <w:ilvl w:val="0"/>
          <w:numId w:val="2"/>
        </w:numPr>
        <w:spacing w:after="40" w:before="40"/>
      </w:pPr>
      <w:r>
        <w:rPr>
          <w:rFonts w:ascii="Arial" w:cs="Arial" w:eastAsia="Arial" w:hAnsi="Arial"/>
          <w:color w:val="333333"/>
          <w:sz w:val="22"/>
          <w:szCs w:val="22"/>
        </w:rPr>
        <w:t xml:space="preserve">model/dto/ — Objetos de transferencia de datos (XxxRequest + XxxResponse con @JsonView para granularidad)</w:t>
      </w:r>
    </w:p>
    <w:p>
      <w:pPr>
        <w:pStyle w:val="ListParagraph"/>
        <w:numPr>
          <w:ilvl w:val="0"/>
          <w:numId w:val="2"/>
        </w:numPr>
        <w:spacing w:after="40" w:before="40"/>
      </w:pPr>
      <w:r>
        <w:rPr>
          <w:rFonts w:ascii="Arial" w:cs="Arial" w:eastAsia="Arial" w:hAnsi="Arial"/>
          <w:color w:val="333333"/>
          <w:sz w:val="22"/>
          <w:szCs w:val="22"/>
        </w:rPr>
        <w:t xml:space="preserve">repository/ — PanacheRepositoryBase con queries de dominio</w:t>
      </w:r>
    </w:p>
    <w:p>
      <w:pPr>
        <w:pStyle w:val="ListParagraph"/>
        <w:numPr>
          <w:ilvl w:val="0"/>
          <w:numId w:val="2"/>
        </w:numPr>
        <w:spacing w:after="40" w:before="40"/>
      </w:pPr>
      <w:r>
        <w:rPr>
          <w:rFonts w:ascii="Arial" w:cs="Arial" w:eastAsia="Arial" w:hAnsi="Arial"/>
          <w:color w:val="333333"/>
          <w:sz w:val="22"/>
          <w:szCs w:val="22"/>
        </w:rPr>
        <w:t xml:space="preserve">service/ — Logica de negocio pura</w:t>
      </w:r>
    </w:p>
    <w:p>
      <w:pPr>
        <w:pStyle w:val="ListParagraph"/>
        <w:numPr>
          <w:ilvl w:val="0"/>
          <w:numId w:val="2"/>
        </w:numPr>
        <w:spacing w:after="40" w:before="40"/>
      </w:pPr>
      <w:r>
        <w:rPr>
          <w:rFonts w:ascii="Arial" w:cs="Arial" w:eastAsia="Arial" w:hAnsi="Arial"/>
          <w:color w:val="333333"/>
          <w:sz w:val="22"/>
          <w:szCs w:val="22"/>
        </w:rPr>
        <w:t xml:space="preserve">resource/ — Endpoints JAX-RS (controladores REST)</w:t>
      </w:r>
    </w:p>
    <w:p>
      <w:pPr>
        <w:pStyle w:val="ListParagraph"/>
        <w:numPr>
          <w:ilvl w:val="0"/>
          <w:numId w:val="2"/>
        </w:numPr>
        <w:spacing w:after="40" w:before="40"/>
      </w:pPr>
      <w:r>
        <w:rPr>
          <w:rFonts w:ascii="Arial" w:cs="Arial" w:eastAsia="Arial" w:hAnsi="Arial"/>
          <w:color w:val="333333"/>
          <w:sz w:val="22"/>
          <w:szCs w:val="22"/>
        </w:rPr>
        <w:t xml:space="preserve">security/ — Resource keys para validacion de permisos</w:t>
      </w:r>
    </w:p>
    <w:p>
      <w:pPr>
        <w:pStyle w:val="ListParagraph"/>
        <w:numPr>
          <w:ilvl w:val="0"/>
          <w:numId w:val="2"/>
        </w:numPr>
        <w:spacing w:after="40" w:before="40"/>
      </w:pPr>
      <w:r>
        <w:rPr>
          <w:rFonts w:ascii="Arial" w:cs="Arial" w:eastAsia="Arial" w:hAnsi="Arial"/>
          <w:color w:val="333333"/>
          <w:sz w:val="22"/>
          <w:szCs w:val="22"/>
        </w:rPr>
        <w:t xml:space="preserve">db/migration/ — Scripts Flyway versionados (V1__schema.sql, etc.)</w:t>
      </w:r>
    </w:p>
    <w:p>
      <w:pPr>
        <w:spacing w:after="120" w:before="120"/>
      </w:pPr>
    </w:p>
    <w:p>
      <w:pPr>
        <w:pStyle w:val="Heading2"/>
        <w:spacing w:after="120" w:before="280"/>
      </w:pPr>
      <w:r>
        <w:rPr>
          <w:rFonts w:ascii="Arial" w:cs="Arial" w:eastAsia="Arial" w:hAnsi="Arial"/>
          <w:b/>
          <w:bCs/>
          <w:color w:val="2E6DA4"/>
          <w:sz w:val="24"/>
          <w:szCs w:val="24"/>
        </w:rPr>
        <w:t xml:space="preserve">3.3 Estructura del Frontend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Directorio</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Contenedores: conocen el router y los hooks; llaman a la API</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components/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Componentes puramente visuales (sin fetch, sin router)</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components/ui/</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Primitivas shadcn vendoreadas</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Clientes HTTP por dominio (una funcion por endpoint)</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hooks/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useLogin, useEstudiantes, useAsistencia, etc.</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context/</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AuthContext: perfil del usuario autenticado</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Interfaces TypeScript del dominio</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data/</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Stubs de datos para desarrollo sin backend</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Utilidades: session.ts (cookies), cookies.ts, utils.ts</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globals.css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Sistema de diseno: tokens semanticos Tailwind v4</w:t>
            </w:r>
          </w:p>
        </w:tc>
      </w:tr>
    </w:tbl>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4. Modulos y Vistas Implementadas</w:t>
      </w:r>
    </w:p>
    <w:p>
      <w:pPr>
        <w:spacing w:after="60" w:before="60"/>
        <w:jc w:val="both"/>
      </w:pPr>
      <w:r>
        <w:rPr>
          <w:rFonts w:ascii="Arial" w:cs="Arial" w:eastAsia="Arial" w:hAnsi="Arial"/>
          <w:color w:val="333333"/>
          <w:sz w:val="22"/>
          <w:szCs w:val="22"/>
        </w:rPr>
        <w:t xml:space="preserve">EduTrack implementa siete modulos funcionales principales accesibles desde un dashboard unificado con sidebar de navegacion. Cada modulo corresponde a una URL unica y tiene sus propios componentes de presentacion desacoplados de la logica.</w:t>
      </w:r>
    </w:p>
    <w:p>
      <w:pPr>
        <w:spacing w:after="80" w:before="80"/>
      </w:pPr>
    </w:p>
    <w:p>
      <w:pPr>
        <w:pStyle w:val="Heading2"/>
        <w:spacing w:after="120" w:before="280"/>
      </w:pPr>
      <w:r>
        <w:rPr>
          <w:rFonts w:ascii="Arial" w:cs="Arial" w:eastAsia="Arial" w:hAnsi="Arial"/>
          <w:b/>
          <w:bCs/>
          <w:color w:val="2E6DA4"/>
          <w:sz w:val="24"/>
          <w:szCs w:val="24"/>
        </w:rPr>
        <w:t xml:space="preserve">4.1 Login (/login)</w:t>
      </w:r>
    </w:p>
    <w:p>
      <w:pPr>
        <w:spacing w:after="60" w:before="60"/>
        <w:jc w:val="both"/>
      </w:pPr>
      <w:r>
        <w:rPr>
          <w:rFonts w:ascii="Arial" w:cs="Arial" w:eastAsia="Arial" w:hAnsi="Arial"/>
          <w:color w:val="333333"/>
          <w:sz w:val="22"/>
          <w:szCs w:val="22"/>
        </w:rPr>
        <w:t xml:space="preserve">Pantalla de autenticacion con diseno institucional de dos paneles: panel de marca del colegio y formulario de acceso. Incluye el campo email, contrasena y un checkbox para mantener la sesion activa (cookies persistentes de 7 dias vs. sesion). Consume el endpoint POST /auth/login y almacena los tokens en cookies del navegador.</w:t>
      </w:r>
    </w:p>
    <w:p>
      <w:pPr>
        <w:pStyle w:val="Heading2"/>
        <w:spacing w:after="120" w:before="280"/>
      </w:pPr>
      <w:r>
        <w:rPr>
          <w:rFonts w:ascii="Arial" w:cs="Arial" w:eastAsia="Arial" w:hAnsi="Arial"/>
          <w:b/>
          <w:bCs/>
          <w:color w:val="2E6DA4"/>
          <w:sz w:val="24"/>
          <w:szCs w:val="24"/>
        </w:rPr>
        <w:t xml:space="preserve">4.2 Inicio — Dashboard (/dashboard)</w:t>
      </w:r>
    </w:p>
    <w:p>
      <w:pPr>
        <w:spacing w:after="60" w:before="60"/>
        <w:jc w:val="both"/>
      </w:pPr>
      <w:r>
        <w:rPr>
          <w:rFonts w:ascii="Arial" w:cs="Arial" w:eastAsia="Arial" w:hAnsi="Arial"/>
          <w:color w:val="333333"/>
          <w:sz w:val="22"/>
          <w:szCs w:val="22"/>
        </w:rPr>
        <w:t xml:space="preserve">Cascarón principal del dashboard que carga los cursos reales del usuario via BFF antes de renderizar. Presenta tarjetas de estadisticas (numero de alumnos, porcentaje de asistencia, promedios), accesos directos a secciones y tres graficos interactivos:</w:t>
      </w:r>
    </w:p>
    <w:p>
      <w:pPr>
        <w:pStyle w:val="ListParagraph"/>
        <w:numPr>
          <w:ilvl w:val="0"/>
          <w:numId w:val="2"/>
        </w:numPr>
        <w:spacing w:after="40" w:before="40"/>
      </w:pPr>
      <w:r>
        <w:rPr>
          <w:rFonts w:ascii="Arial" w:cs="Arial" w:eastAsia="Arial" w:hAnsi="Arial"/>
          <w:color w:val="333333"/>
          <w:sz w:val="22"/>
          <w:szCs w:val="22"/>
        </w:rPr>
        <w:t xml:space="preserve">Barras de asistencia por periodo</w:t>
      </w:r>
    </w:p>
    <w:p>
      <w:pPr>
        <w:pStyle w:val="ListParagraph"/>
        <w:numPr>
          <w:ilvl w:val="0"/>
          <w:numId w:val="2"/>
        </w:numPr>
        <w:spacing w:after="40" w:before="40"/>
      </w:pPr>
      <w:r>
        <w:rPr>
          <w:rFonts w:ascii="Arial" w:cs="Arial" w:eastAsia="Arial" w:hAnsi="Arial"/>
          <w:color w:val="333333"/>
          <w:sz w:val="22"/>
          <w:szCs w:val="22"/>
        </w:rPr>
        <w:t xml:space="preserve">Histograma de distribucion de notas</w:t>
      </w:r>
    </w:p>
    <w:p>
      <w:pPr>
        <w:pStyle w:val="ListParagraph"/>
        <w:numPr>
          <w:ilvl w:val="0"/>
          <w:numId w:val="2"/>
        </w:numPr>
        <w:spacing w:after="40" w:before="40"/>
      </w:pPr>
      <w:r>
        <w:rPr>
          <w:rFonts w:ascii="Arial" w:cs="Arial" w:eastAsia="Arial" w:hAnsi="Arial"/>
          <w:color w:val="333333"/>
          <w:sz w:val="22"/>
          <w:szCs w:val="22"/>
        </w:rPr>
        <w:t xml:space="preserve">Linea de tendencia de rendimiento academico</w:t>
      </w:r>
    </w:p>
    <w:p>
      <w:pPr>
        <w:spacing w:after="60" w:before="60"/>
        <w:jc w:val="both"/>
      </w:pPr>
      <w:r>
        <w:rPr>
          <w:rFonts w:ascii="Arial" w:cs="Arial" w:eastAsia="Arial" w:hAnsi="Arial"/>
          <w:color w:val="333333"/>
          <w:sz w:val="22"/>
          <w:szCs w:val="22"/>
        </w:rPr>
        <w:t xml:space="preserve">El selector de curso en la barra superior propaga el courseId a todas las paginas hijas mediante el mecanismo useOutletContext de React Router.</w:t>
      </w:r>
    </w:p>
    <w:p>
      <w:pPr>
        <w:pStyle w:val="Heading2"/>
        <w:spacing w:after="120" w:before="280"/>
      </w:pPr>
      <w:r>
        <w:rPr>
          <w:rFonts w:ascii="Arial" w:cs="Arial" w:eastAsia="Arial" w:hAnsi="Arial"/>
          <w:b/>
          <w:bCs/>
          <w:color w:val="2E6DA4"/>
          <w:sz w:val="24"/>
          <w:szCs w:val="24"/>
        </w:rPr>
        <w:t xml:space="preserve">4.3 Estudiantes (/dashboard/estudiantes)</w:t>
      </w:r>
    </w:p>
    <w:p>
      <w:pPr>
        <w:spacing w:after="60" w:before="60"/>
        <w:jc w:val="both"/>
      </w:pPr>
      <w:r>
        <w:rPr>
          <w:rFonts w:ascii="Arial" w:cs="Arial" w:eastAsia="Arial" w:hAnsi="Arial"/>
          <w:color w:val="333333"/>
          <w:sz w:val="22"/>
          <w:szCs w:val="22"/>
        </w:rPr>
        <w:t xml:space="preserve">Modulo de administracion de alumnos y cursos con dos paneles:</w:t>
      </w:r>
    </w:p>
    <w:p>
      <w:pPr>
        <w:pStyle w:val="ListParagraph"/>
        <w:numPr>
          <w:ilvl w:val="0"/>
          <w:numId w:val="2"/>
        </w:numPr>
        <w:spacing w:after="40" w:before="40"/>
      </w:pPr>
      <w:r>
        <w:rPr>
          <w:rFonts w:ascii="Arial" w:cs="Arial" w:eastAsia="Arial" w:hAnsi="Arial"/>
          <w:color w:val="333333"/>
          <w:sz w:val="22"/>
          <w:szCs w:val="22"/>
        </w:rPr>
        <w:t xml:space="preserve">Panel Cursos: CRUD completo de cursos con dialogos de creacion y edicion. Permite crear, editar y eliminar cursos.</w:t>
      </w:r>
    </w:p>
    <w:p>
      <w:pPr>
        <w:pStyle w:val="ListParagraph"/>
        <w:numPr>
          <w:ilvl w:val="0"/>
          <w:numId w:val="2"/>
        </w:numPr>
        <w:spacing w:after="40" w:before="40"/>
      </w:pPr>
      <w:r>
        <w:rPr>
          <w:rFonts w:ascii="Arial" w:cs="Arial" w:eastAsia="Arial" w:hAnsi="Arial"/>
          <w:color w:val="333333"/>
          <w:sz w:val="22"/>
          <w:szCs w:val="22"/>
        </w:rPr>
        <w:t xml:space="preserve">Panel Alumnos: listado filtrable de alumnos del curso seleccionado. Soporta crear alumno (RUT, nombre, fecha de nacimiento, apoderados), editar datos, trasladar a otro curso conservando historial, y dar de baja (borrado logico).</w:t>
      </w:r>
    </w:p>
    <w:p>
      <w:pPr>
        <w:spacing w:after="60" w:before="60"/>
        <w:jc w:val="both"/>
      </w:pPr>
      <w:r>
        <w:rPr>
          <w:rFonts w:ascii="Arial" w:cs="Arial" w:eastAsia="Arial" w:hAnsi="Arial"/>
          <w:color w:val="333333"/>
          <w:sz w:val="22"/>
          <w:szCs w:val="22"/>
        </w:rPr>
        <w:t xml:space="preserve">Los permisos por accion (students.create, courses.delete, etc.) se modelan como RowState: enabled, disabled o hidden.</w:t>
      </w:r>
    </w:p>
    <w:p>
      <w:pPr>
        <w:pStyle w:val="Heading2"/>
        <w:spacing w:after="120" w:before="280"/>
      </w:pPr>
      <w:r>
        <w:rPr>
          <w:rFonts w:ascii="Arial" w:cs="Arial" w:eastAsia="Arial" w:hAnsi="Arial"/>
          <w:b/>
          <w:bCs/>
          <w:color w:val="2E6DA4"/>
          <w:sz w:val="24"/>
          <w:szCs w:val="24"/>
        </w:rPr>
        <w:t xml:space="preserve">4.4 Asistencia (/dashboard/asistencia)</w:t>
      </w:r>
    </w:p>
    <w:p>
      <w:pPr>
        <w:spacing w:after="60" w:before="60"/>
        <w:jc w:val="both"/>
      </w:pPr>
      <w:r>
        <w:rPr>
          <w:rFonts w:ascii="Arial" w:cs="Arial" w:eastAsia="Arial" w:hAnsi="Arial"/>
          <w:color w:val="333333"/>
          <w:sz w:val="22"/>
          <w:szCs w:val="22"/>
        </w:rPr>
        <w:t xml:space="preserve">Modulo de toma de asistencia en tiempo real. Flujo operativo:</w:t>
      </w:r>
    </w:p>
    <w:p>
      <w:pPr>
        <w:pStyle w:val="ListParagraph"/>
        <w:numPr>
          <w:ilvl w:val="0"/>
          <w:numId w:val="2"/>
        </w:numPr>
        <w:spacing w:after="40" w:before="40"/>
      </w:pPr>
      <w:r>
        <w:rPr>
          <w:rFonts w:ascii="Arial" w:cs="Arial" w:eastAsia="Arial" w:hAnsi="Arial"/>
          <w:color w:val="333333"/>
          <w:sz w:val="22"/>
          <w:szCs w:val="22"/>
        </w:rPr>
        <w:t xml:space="preserve">El docente abre una sesion de clase (POST /bff/asistencia/:courseId/sessions)</w:t>
      </w:r>
    </w:p>
    <w:p>
      <w:pPr>
        <w:pStyle w:val="ListParagraph"/>
        <w:numPr>
          <w:ilvl w:val="0"/>
          <w:numId w:val="2"/>
        </w:numPr>
        <w:spacing w:after="40" w:before="40"/>
      </w:pPr>
      <w:r>
        <w:rPr>
          <w:rFonts w:ascii="Arial" w:cs="Arial" w:eastAsia="Arial" w:hAnsi="Arial"/>
          <w:color w:val="333333"/>
          <w:sz w:val="22"/>
          <w:szCs w:val="22"/>
        </w:rPr>
        <w:t xml:space="preserve">Marca a cada alumno de la nomina como Presente, Atrasado, Ausente o Justificado</w:t>
      </w:r>
    </w:p>
    <w:p>
      <w:pPr>
        <w:pStyle w:val="ListParagraph"/>
        <w:numPr>
          <w:ilvl w:val="0"/>
          <w:numId w:val="2"/>
        </w:numPr>
        <w:spacing w:after="40" w:before="40"/>
      </w:pPr>
      <w:r>
        <w:rPr>
          <w:rFonts w:ascii="Arial" w:cs="Arial" w:eastAsia="Arial" w:hAnsi="Arial"/>
          <w:color w:val="333333"/>
          <w:sz w:val="22"/>
          <w:szCs w:val="22"/>
        </w:rPr>
        <w:t xml:space="preserve">Cierra la sesion enviando todos los registros en paralelo y sellando la sesion (PATCH .../close)</w:t>
      </w:r>
    </w:p>
    <w:p>
      <w:pPr>
        <w:spacing w:after="60" w:before="60"/>
        <w:jc w:val="both"/>
      </w:pPr>
      <w:r>
        <w:rPr>
          <w:rFonts w:ascii="Arial" w:cs="Arial" w:eastAsia="Arial" w:hAnsi="Arial"/>
          <w:color w:val="333333"/>
          <w:sz w:val="22"/>
          <w:szCs w:val="22"/>
        </w:rPr>
        <w:t xml:space="preserve">Las sesiones cerradas son inmutables. El modulo tambien muestra historial de sesiones anteriores y estadisticas mensuales de asistencia.</w:t>
      </w:r>
    </w:p>
    <w:p>
      <w:pPr>
        <w:pStyle w:val="Heading2"/>
        <w:spacing w:after="120" w:before="280"/>
      </w:pPr>
      <w:r>
        <w:rPr>
          <w:rFonts w:ascii="Arial" w:cs="Arial" w:eastAsia="Arial" w:hAnsi="Arial"/>
          <w:b/>
          <w:bCs/>
          <w:color w:val="2E6DA4"/>
          <w:sz w:val="24"/>
          <w:szCs w:val="24"/>
        </w:rPr>
        <w:t xml:space="preserve">4.5 Anotaciones (/dashboard/anotaciones)</w:t>
      </w:r>
    </w:p>
    <w:p>
      <w:pPr>
        <w:spacing w:after="60" w:before="60"/>
        <w:jc w:val="both"/>
      </w:pPr>
      <w:r>
        <w:rPr>
          <w:rFonts w:ascii="Arial" w:cs="Arial" w:eastAsia="Arial" w:hAnsi="Arial"/>
          <w:color w:val="333333"/>
          <w:sz w:val="22"/>
          <w:szCs w:val="22"/>
        </w:rPr>
        <w:t xml:space="preserve">Registro digital de convivencia escolar. Permite crear anotaciones de tipo POSITIVA o NEGATIVA vinculadas a un alumno, con contenido libre y fecha. Las anotaciones negativas disparan automaticamente una notificacion al apoderado (actualmente implementada como stub de log con interfaz CDI lista para reemplazarse con RabbitMQ). El docente registrado en la sesion se asigna automaticamente como autor.</w:t>
      </w:r>
    </w:p>
    <w:p>
      <w:pPr>
        <w:pStyle w:val="Heading2"/>
        <w:spacing w:after="120" w:before="280"/>
      </w:pPr>
      <w:r>
        <w:rPr>
          <w:rFonts w:ascii="Arial" w:cs="Arial" w:eastAsia="Arial" w:hAnsi="Arial"/>
          <w:b/>
          <w:bCs/>
          <w:color w:val="2E6DA4"/>
          <w:sz w:val="24"/>
          <w:szCs w:val="24"/>
        </w:rPr>
        <w:t xml:space="preserve">4.6 Calificaciones (/dashboard/calificaciones)</w:t>
      </w:r>
    </w:p>
    <w:p>
      <w:pPr>
        <w:spacing w:after="60" w:before="60"/>
        <w:jc w:val="both"/>
      </w:pPr>
      <w:r>
        <w:rPr>
          <w:rFonts w:ascii="Arial" w:cs="Arial" w:eastAsia="Arial" w:hAnsi="Arial"/>
          <w:color w:val="333333"/>
          <w:sz w:val="22"/>
          <w:szCs w:val="22"/>
        </w:rPr>
        <w:t xml:space="preserve">Modulo con tres vistas anidadas:</w:t>
      </w:r>
    </w:p>
    <w:p>
      <w:pPr>
        <w:pStyle w:val="ListParagraph"/>
        <w:numPr>
          <w:ilvl w:val="0"/>
          <w:numId w:val="2"/>
        </w:numPr>
        <w:spacing w:after="40" w:before="40"/>
      </w:pPr>
      <w:r>
        <w:rPr>
          <w:rFonts w:ascii="Arial" w:cs="Arial" w:eastAsia="Arial" w:hAnsi="Arial"/>
          <w:color w:val="333333"/>
          <w:sz w:val="22"/>
          <w:szCs w:val="22"/>
        </w:rPr>
        <w:t xml:space="preserve">Evaluaciones: lista de evaluaciones con su ponderacion (%) por asignatura y periodo</w:t>
      </w:r>
    </w:p>
    <w:p>
      <w:pPr>
        <w:pStyle w:val="ListParagraph"/>
        <w:numPr>
          <w:ilvl w:val="0"/>
          <w:numId w:val="2"/>
        </w:numPr>
        <w:spacing w:after="40" w:before="40"/>
      </w:pPr>
      <w:r>
        <w:rPr>
          <w:rFonts w:ascii="Arial" w:cs="Arial" w:eastAsia="Arial" w:hAnsi="Arial"/>
          <w:color w:val="333333"/>
          <w:sz w:val="22"/>
          <w:szCs w:val="22"/>
        </w:rPr>
        <w:t xml:space="preserve">Promedios: tabla de promedios ponderados por alumno, calculados automaticamente</w:t>
      </w:r>
    </w:p>
    <w:p>
      <w:pPr>
        <w:pStyle w:val="ListParagraph"/>
        <w:numPr>
          <w:ilvl w:val="0"/>
          <w:numId w:val="2"/>
        </w:numPr>
        <w:spacing w:after="40" w:before="40"/>
      </w:pPr>
      <w:r>
        <w:rPr>
          <w:rFonts w:ascii="Arial" w:cs="Arial" w:eastAsia="Arial" w:hAnsi="Arial"/>
          <w:color w:val="333333"/>
          <w:sz w:val="22"/>
          <w:szCs w:val="22"/>
        </w:rPr>
        <w:t xml:space="preserve">Libro de Notas (/calificaciones/:evaluationId): grilla alumno x evaluacion para ingresar y corregir notas individuales (escala 1,0-7,0). Incluye historial de auditoria inmutable por nota con registro de cambios.</w:t>
      </w:r>
    </w:p>
    <w:p>
      <w:pPr>
        <w:pStyle w:val="Heading2"/>
        <w:spacing w:after="120" w:before="280"/>
      </w:pPr>
      <w:r>
        <w:rPr>
          <w:rFonts w:ascii="Arial" w:cs="Arial" w:eastAsia="Arial" w:hAnsi="Arial"/>
          <w:b/>
          <w:bCs/>
          <w:color w:val="2E6DA4"/>
          <w:sz w:val="24"/>
          <w:szCs w:val="24"/>
        </w:rPr>
        <w:t xml:space="preserve">4.7 Configuracion (/dashboard/configuracion)</w:t>
      </w:r>
    </w:p>
    <w:p>
      <w:pPr>
        <w:spacing w:after="60" w:before="60"/>
        <w:jc w:val="both"/>
      </w:pPr>
      <w:r>
        <w:rPr>
          <w:rFonts w:ascii="Arial" w:cs="Arial" w:eastAsia="Arial" w:hAnsi="Arial"/>
          <w:color w:val="333333"/>
          <w:sz w:val="22"/>
          <w:szCs w:val="22"/>
        </w:rPr>
        <w:t xml:space="preserve">Seccion de administracion del sistema con sub-navegacion por paneles:</w:t>
      </w:r>
    </w:p>
    <w:p>
      <w:pPr>
        <w:pStyle w:val="ListParagraph"/>
        <w:numPr>
          <w:ilvl w:val="0"/>
          <w:numId w:val="2"/>
        </w:numPr>
        <w:spacing w:after="40" w:before="40"/>
      </w:pPr>
      <w:r>
        <w:rPr>
          <w:rFonts w:ascii="Arial" w:cs="Arial" w:eastAsia="Arial" w:hAnsi="Arial"/>
          <w:color w:val="333333"/>
          <w:sz w:val="22"/>
          <w:szCs w:val="22"/>
        </w:rPr>
        <w:t xml:space="preserve">Usuarios: CRUD de usuarios del sistema con asignacion de roles</w:t>
      </w:r>
    </w:p>
    <w:p>
      <w:pPr>
        <w:pStyle w:val="ListParagraph"/>
        <w:numPr>
          <w:ilvl w:val="0"/>
          <w:numId w:val="2"/>
        </w:numPr>
        <w:spacing w:after="40" w:before="40"/>
      </w:pPr>
      <w:r>
        <w:rPr>
          <w:rFonts w:ascii="Arial" w:cs="Arial" w:eastAsia="Arial" w:hAnsi="Arial"/>
          <w:color w:val="333333"/>
          <w:sz w:val="22"/>
          <w:szCs w:val="22"/>
        </w:rPr>
        <w:t xml:space="preserve">Roles: gestion de roles disponibles y sus permisos</w:t>
      </w:r>
    </w:p>
    <w:p>
      <w:pPr>
        <w:spacing w:after="60" w:before="60"/>
        <w:jc w:val="both"/>
      </w:pPr>
      <w:r>
        <w:rPr>
          <w:rFonts w:ascii="Arial" w:cs="Arial" w:eastAsia="Arial" w:hAnsi="Arial"/>
          <w:color w:val="333333"/>
          <w:sz w:val="22"/>
          <w:szCs w:val="22"/>
        </w:rPr>
        <w:t xml:space="preserve">Accesible principalmente para perfiles ADMIN y SUPERUSER.</w:t>
      </w:r>
    </w:p>
    <w:p>
      <w:pPr>
        <w:pStyle w:val="Heading2"/>
        <w:spacing w:after="120" w:before="280"/>
      </w:pPr>
      <w:r>
        <w:rPr>
          <w:rFonts w:ascii="Arial" w:cs="Arial" w:eastAsia="Arial" w:hAnsi="Arial"/>
          <w:b/>
          <w:bCs/>
          <w:color w:val="2E6DA4"/>
          <w:sz w:val="24"/>
          <w:szCs w:val="24"/>
        </w:rPr>
        <w:t xml:space="preserve">4.8 Modulos Planificados (Placeholder)</w:t>
      </w:r>
    </w:p>
    <w:p>
      <w:pPr>
        <w:spacing w:after="60" w:before="60"/>
        <w:jc w:val="both"/>
      </w:pPr>
      <w:r>
        <w:rPr>
          <w:rFonts w:ascii="Arial" w:cs="Arial" w:eastAsia="Arial" w:hAnsi="Arial"/>
          <w:color w:val="333333"/>
          <w:sz w:val="22"/>
          <w:szCs w:val="22"/>
        </w:rPr>
        <w:t xml:space="preserve">Las siguientes secciones estan mapeadas en el router pero sin implementacion: Contenidos, Reportes y Notificaciones. Se muestran como paginas en blanco en espera de desarrollo futuro.</w:t>
      </w:r>
    </w:p>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5. Flujo de Navegacion</w:t>
      </w:r>
    </w:p>
    <w:p>
      <w:pPr>
        <w:spacing w:after="60" w:before="60"/>
        <w:jc w:val="both"/>
      </w:pPr>
      <w:r>
        <w:rPr>
          <w:rFonts w:ascii="Arial" w:cs="Arial" w:eastAsia="Arial" w:hAnsi="Arial"/>
          <w:color w:val="333333"/>
          <w:sz w:val="22"/>
          <w:szCs w:val="22"/>
        </w:rPr>
        <w:t xml:space="preserve">EduTrack sigue un principio arquitectonico estricto: una vista = una URL. El estado de navegacion nunca se maneja con useState; la URL es la fuente de verdad unica. Esto permite recargar la pagina, compartir enlaces y usar los botones atras/adelante del navegador de forma natural.</w:t>
      </w:r>
    </w:p>
    <w:p>
      <w:pPr>
        <w:spacing w:after="80" w:before="80"/>
      </w:pPr>
    </w:p>
    <w:p>
      <w:pPr>
        <w:pStyle w:val="Heading2"/>
        <w:spacing w:after="120" w:before="280"/>
      </w:pPr>
      <w:r>
        <w:rPr>
          <w:rFonts w:ascii="Arial" w:cs="Arial" w:eastAsia="Arial" w:hAnsi="Arial"/>
          <w:b/>
          <w:bCs/>
          <w:color w:val="2E6DA4"/>
          <w:sz w:val="24"/>
          <w:szCs w:val="24"/>
        </w:rPr>
        <w:t xml:space="preserve">5.1 Mapa de rutas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86"/>
        <w:gridCol w:w="3086"/>
        <w:gridCol w:w="3086"/>
      </w:tblGrid>
      <w:tr>
        <w:trPr>
          <w:tblHeader/>
        </w:trPr>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Ruta</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Vista / Componente</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Requiere Auth</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Redirige automaticamente a /dashboard</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/login</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LoginPage — formulario de acceso</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DashboardLayoutPage — cascarón con sidebar</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/dashboard (index)</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InicioPage — estadisticas y graficos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/dashboard/estudiantes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EstudiantesPage — cursos y alumnos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/dashboard/asistencia</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AsistenciaPage — toma de asistencia</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/dashboard/anotaciones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AnotacionesPage — convivencia escolar</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/dashboard/calificaciones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CalificacionesPage — sub-layout notas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/dashboard/calificaciones (index)</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CalificacionesIndexPage — evaluaciones y promedios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/dashboard/calificaciones/:evaluationId</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LibroNotasPage — grilla de notas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/dashboard/configuracion</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ConfiguracionPage — administracion</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/dashboard/configuracion (index)</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ConfiguracionIndexPage — indice de secciones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/dashboard/configuracion/:panelId</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ConfiguracionPanelPage — panel especifico</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/dashboard/contenidos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PlaceholderPage (pendiente)</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/dashboard/reportes</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PlaceholderPage (pendiente)</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/dashboard/notificaciones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PlaceholderPage (pendiente)</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w:t>
            </w:r>
          </w:p>
        </w:tc>
      </w:tr>
    </w:tbl>
    <w:p>
      <w:pPr>
        <w:spacing w:after="120" w:before="120"/>
      </w:pPr>
    </w:p>
    <w:p>
      <w:pPr>
        <w:pStyle w:val="Heading2"/>
        <w:spacing w:after="120" w:before="280"/>
      </w:pPr>
      <w:r>
        <w:rPr>
          <w:rFonts w:ascii="Arial" w:cs="Arial" w:eastAsia="Arial" w:hAnsi="Arial"/>
          <w:b/>
          <w:bCs/>
          <w:color w:val="2E6DA4"/>
          <w:sz w:val="24"/>
          <w:szCs w:val="24"/>
        </w:rPr>
        <w:t xml:space="preserve">5.2 Proteccion de rutas</w:t>
      </w:r>
    </w:p>
    <w:p>
      <w:pPr>
        <w:spacing w:after="60" w:before="60"/>
        <w:jc w:val="both"/>
      </w:pPr>
      <w:r>
        <w:rPr>
          <w:rFonts w:ascii="Arial" w:cs="Arial" w:eastAsia="Arial" w:hAnsi="Arial"/>
          <w:color w:val="333333"/>
          <w:sz w:val="22"/>
          <w:szCs w:val="22"/>
        </w:rPr>
        <w:t xml:space="preserve">El componente ProtectedRoute verifica la existencia de la cookie et_access_token antes de renderizar cualquier vista del dashboard. Si la cookie no existe o ha expirado, el usuario es redirigido automaticamente a /login. La rehidratacion de sesion ocurre en el bootstrap de la aplicacion (loadSession() en main.tsx) antes del primer render de React, evitando parpadeos no autenticados.</w:t>
      </w:r>
    </w:p>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6. Logica de Negocio</w:t>
      </w:r>
    </w:p>
    <w:p>
      <w:pPr>
        <w:pStyle w:val="Heading2"/>
        <w:spacing w:after="120" w:before="280"/>
      </w:pPr>
      <w:r>
        <w:rPr>
          <w:rFonts w:ascii="Arial" w:cs="Arial" w:eastAsia="Arial" w:hAnsi="Arial"/>
          <w:b/>
          <w:bCs/>
          <w:color w:val="2E6DA4"/>
          <w:sz w:val="24"/>
          <w:szCs w:val="24"/>
        </w:rPr>
        <w:t xml:space="preserve">6.1 Autenticacion y gestion de sesion</w:t>
      </w:r>
    </w:p>
    <w:p>
      <w:pPr>
        <w:spacing w:after="60" w:before="60"/>
        <w:jc w:val="both"/>
      </w:pPr>
      <w:r>
        <w:rPr>
          <w:rFonts w:ascii="Arial" w:cs="Arial" w:eastAsia="Arial" w:hAnsi="Arial"/>
          <w:color w:val="333333"/>
          <w:sz w:val="22"/>
          <w:szCs w:val="22"/>
        </w:rPr>
        <w:t xml:space="preserve">El JWT firmado con RS256 lo emite exclusivamente el Auth Service. El API Gateway valida la firma en cada request entrante y propaga dos cabeceras internas a los microservicios: X-User-Id (UUID del usuario) y X-User-Roles (lista de UUIDs de rol). Los microservicios confian en estas cabeceras sin re-validar el token.</w:t>
      </w:r>
    </w:p>
    <w:p>
      <w:pPr>
        <w:spacing w:after="60" w:before="60"/>
      </w:pPr>
    </w:p>
    <w:p>
      <w:pPr>
        <w:spacing w:after="60" w:before="60"/>
        <w:jc w:val="both"/>
      </w:pPr>
      <w:r>
        <w:rPr>
          <w:rFonts w:ascii="Arial" w:cs="Arial" w:eastAsia="Arial" w:hAnsi="Arial"/>
          <w:color w:val="333333"/>
          <w:sz w:val="22"/>
          <w:szCs w:val="22"/>
        </w:rPr>
        <w:t xml:space="preserve">El frontend almacena el access token y el refresh token en cookies del navegador (et_access_token, et_refresh_token). El modulo lib/session.ts decodifica el payload del JWT para extraer el sub (userId) sin verificar la firma, ya que esa responsabilidad es del gateway.</w:t>
      </w:r>
    </w:p>
    <w:p>
      <w:pPr>
        <w:pStyle w:val="Heading2"/>
        <w:spacing w:after="120" w:before="280"/>
      </w:pPr>
      <w:r>
        <w:rPr>
          <w:rFonts w:ascii="Arial" w:cs="Arial" w:eastAsia="Arial" w:hAnsi="Arial"/>
          <w:b/>
          <w:bCs/>
          <w:color w:val="2E6DA4"/>
          <w:sz w:val="24"/>
          <w:szCs w:val="24"/>
        </w:rPr>
        <w:t xml:space="preserve">6.2 Modelo de permisos Unix-style</w:t>
      </w:r>
    </w:p>
    <w:p>
      <w:pPr>
        <w:spacing w:after="60" w:before="60"/>
        <w:jc w:val="both"/>
      </w:pPr>
      <w:r>
        <w:rPr>
          <w:rFonts w:ascii="Arial" w:cs="Arial" w:eastAsia="Arial" w:hAnsi="Arial"/>
          <w:color w:val="333333"/>
          <w:sz w:val="22"/>
          <w:szCs w:val="22"/>
        </w:rPr>
        <w:t xml:space="preserve">El sistema de control de acceso implementa un modelo inspirado en los permisos de Unix:</w:t>
      </w:r>
    </w:p>
    <w:p>
      <w:pPr>
        <w:pStyle w:val="ListParagraph"/>
        <w:numPr>
          <w:ilvl w:val="0"/>
          <w:numId w:val="2"/>
        </w:numPr>
        <w:spacing w:after="40" w:before="40"/>
      </w:pPr>
      <w:r>
        <w:rPr>
          <w:rFonts w:ascii="Arial" w:cs="Arial" w:eastAsia="Arial" w:hAnsi="Arial"/>
          <w:color w:val="333333"/>
          <w:sz w:val="22"/>
          <w:szCs w:val="22"/>
        </w:rPr>
        <w:t xml:space="preserve">READ = 4 (r--)</w:t>
      </w:r>
    </w:p>
    <w:p>
      <w:pPr>
        <w:pStyle w:val="ListParagraph"/>
        <w:numPr>
          <w:ilvl w:val="0"/>
          <w:numId w:val="2"/>
        </w:numPr>
        <w:spacing w:after="40" w:before="40"/>
      </w:pPr>
      <w:r>
        <w:rPr>
          <w:rFonts w:ascii="Arial" w:cs="Arial" w:eastAsia="Arial" w:hAnsi="Arial"/>
          <w:color w:val="333333"/>
          <w:sz w:val="22"/>
          <w:szCs w:val="22"/>
        </w:rPr>
        <w:t xml:space="preserve">WRITE = 6 (rw-)</w:t>
      </w:r>
    </w:p>
    <w:p>
      <w:pPr>
        <w:pStyle w:val="ListParagraph"/>
        <w:numPr>
          <w:ilvl w:val="0"/>
          <w:numId w:val="2"/>
        </w:numPr>
        <w:spacing w:after="40" w:before="40"/>
      </w:pPr>
      <w:r>
        <w:rPr>
          <w:rFonts w:ascii="Arial" w:cs="Arial" w:eastAsia="Arial" w:hAnsi="Arial"/>
          <w:color w:val="333333"/>
          <w:sz w:val="22"/>
          <w:szCs w:val="22"/>
        </w:rPr>
        <w:t xml:space="preserve">EXECUTE = 1 (--x)</w:t>
      </w:r>
    </w:p>
    <w:p>
      <w:pPr>
        <w:spacing w:after="60" w:before="60"/>
        <w:jc w:val="both"/>
      </w:pPr>
      <w:r>
        <w:rPr>
          <w:rFonts w:ascii="Arial" w:cs="Arial" w:eastAsia="Arial" w:hAnsi="Arial"/>
          <w:color w:val="333333"/>
          <w:sz w:val="22"/>
          <w:szCs w:val="22"/>
        </w:rPr>
        <w:t xml:space="preserve">Los flags se almacenan por par (role_id, resource_key) en auth.role_permissions. El algoritmo de evaluacion es: (effectiveFlags &amp; required) == required, donde effectiveFlags es el OR de todos los flags del usuario sobre ese recurso. El SUPERUSER tiene el comodin (*) que otorga flag 7 sobre cualquier recurso. Un unico endpoint centralizado GET /auth/access?resourceKey=&amp;permission= expone este algoritmo, evitando duplicacion de logica en los demas microservicios.</w:t>
      </w:r>
    </w:p>
    <w:p>
      <w:pPr>
        <w:pStyle w:val="Heading2"/>
        <w:spacing w:after="120" w:before="280"/>
      </w:pPr>
      <w:r>
        <w:rPr>
          <w:rFonts w:ascii="Arial" w:cs="Arial" w:eastAsia="Arial" w:hAnsi="Arial"/>
          <w:b/>
          <w:bCs/>
          <w:color w:val="2E6DA4"/>
          <w:sz w:val="24"/>
          <w:szCs w:val="24"/>
        </w:rPr>
        <w:t xml:space="preserve">6.3 Validacion de RUT Chileno</w:t>
      </w:r>
    </w:p>
    <w:p>
      <w:pPr>
        <w:spacing w:after="60" w:before="60"/>
        <w:jc w:val="both"/>
      </w:pPr>
      <w:r>
        <w:rPr>
          <w:rFonts w:ascii="Arial" w:cs="Arial" w:eastAsia="Arial" w:hAnsi="Arial"/>
          <w:color w:val="333333"/>
          <w:sz w:val="22"/>
          <w:szCs w:val="22"/>
        </w:rPr>
        <w:t xml:space="preserve">Implementada en student/model/entity/Rut.java usando el algoritmo Modulo 11: los digitos del cuerpo se multiplican por pesos ciclicos [2,3,4,5,6,7] de derecha a izquierda, se suman, y se calcula 11 - (suma % 11). Si el resultado es 11, el digito verificador es '0'; si es 10, es 'K'. Un RUT invalido retorna HTTP 422 (no 400) porque es un invariante de dominio, no una ausencia de campo.</w:t>
      </w:r>
    </w:p>
    <w:p>
      <w:pPr>
        <w:pStyle w:val="Heading2"/>
        <w:spacing w:after="120" w:before="280"/>
      </w:pPr>
      <w:r>
        <w:rPr>
          <w:rFonts w:ascii="Arial" w:cs="Arial" w:eastAsia="Arial" w:hAnsi="Arial"/>
          <w:b/>
          <w:bCs/>
          <w:color w:val="2E6DA4"/>
          <w:sz w:val="24"/>
          <w:szCs w:val="24"/>
        </w:rPr>
        <w:t xml:space="preserve">6.4 Maquina de estados de alumnos</w:t>
      </w:r>
    </w:p>
    <w:p>
      <w:pPr>
        <w:spacing w:after="60" w:before="60"/>
        <w:jc w:val="both"/>
      </w:pPr>
      <w:r>
        <w:rPr>
          <w:rFonts w:ascii="Arial" w:cs="Arial" w:eastAsia="Arial" w:hAnsi="Arial"/>
          <w:color w:val="333333"/>
          <w:sz w:val="22"/>
          <w:szCs w:val="22"/>
        </w:rPr>
        <w:t xml:space="preserve">El StudentStatus implementa una maquina de estados con tres estados y transiciones controladas:</w:t>
      </w:r>
    </w:p>
    <w:p>
      <w:pPr>
        <w:pStyle w:val="ListParagraph"/>
        <w:numPr>
          <w:ilvl w:val="0"/>
          <w:numId w:val="2"/>
        </w:numPr>
        <w:spacing w:after="40" w:before="40"/>
      </w:pPr>
      <w:r>
        <w:rPr>
          <w:rFonts w:ascii="Arial" w:cs="Arial" w:eastAsia="Arial" w:hAnsi="Arial"/>
          <w:color w:val="333333"/>
          <w:sz w:val="22"/>
          <w:szCs w:val="22"/>
        </w:rPr>
        <w:t xml:space="preserve">ACTIVE → TRANSFERRED (traslado de curso)</w:t>
      </w:r>
    </w:p>
    <w:p>
      <w:pPr>
        <w:pStyle w:val="ListParagraph"/>
        <w:numPr>
          <w:ilvl w:val="0"/>
          <w:numId w:val="2"/>
        </w:numPr>
        <w:spacing w:after="40" w:before="40"/>
      </w:pPr>
      <w:r>
        <w:rPr>
          <w:rFonts w:ascii="Arial" w:cs="Arial" w:eastAsia="Arial" w:hAnsi="Arial"/>
          <w:color w:val="333333"/>
          <w:sz w:val="22"/>
          <w:szCs w:val="22"/>
        </w:rPr>
        <w:t xml:space="preserve">ACTIVE → DELETED (baja definitiva)</w:t>
      </w:r>
    </w:p>
    <w:p>
      <w:pPr>
        <w:pStyle w:val="ListParagraph"/>
        <w:numPr>
          <w:ilvl w:val="0"/>
          <w:numId w:val="2"/>
        </w:numPr>
        <w:spacing w:after="40" w:before="40"/>
      </w:pPr>
      <w:r>
        <w:rPr>
          <w:rFonts w:ascii="Arial" w:cs="Arial" w:eastAsia="Arial" w:hAnsi="Arial"/>
          <w:color w:val="333333"/>
          <w:sz w:val="22"/>
          <w:szCs w:val="22"/>
        </w:rPr>
        <w:t xml:space="preserve">TRANSFERRED → TRANSFERRED (nuevo traslado conservando UUID)</w:t>
      </w:r>
    </w:p>
    <w:p>
      <w:pPr>
        <w:pStyle w:val="ListParagraph"/>
        <w:numPr>
          <w:ilvl w:val="0"/>
          <w:numId w:val="2"/>
        </w:numPr>
        <w:spacing w:after="40" w:before="40"/>
      </w:pPr>
      <w:r>
        <w:rPr>
          <w:rFonts w:ascii="Arial" w:cs="Arial" w:eastAsia="Arial" w:hAnsi="Arial"/>
          <w:color w:val="333333"/>
          <w:sz w:val="22"/>
          <w:szCs w:val="22"/>
        </w:rPr>
        <w:t xml:space="preserve">TRANSFERRED → DELETED (baja desde estado trasladado)</w:t>
      </w:r>
    </w:p>
    <w:p>
      <w:pPr>
        <w:pStyle w:val="ListParagraph"/>
        <w:numPr>
          <w:ilvl w:val="0"/>
          <w:numId w:val="2"/>
        </w:numPr>
        <w:spacing w:after="40" w:before="40"/>
      </w:pPr>
      <w:r>
        <w:rPr>
          <w:rFonts w:ascii="Arial" w:cs="Arial" w:eastAsia="Arial" w:hAnsi="Arial"/>
          <w:color w:val="333333"/>
          <w:sz w:val="22"/>
          <w:szCs w:val="22"/>
        </w:rPr>
        <w:t xml:space="preserve">DELETED es terminal — sin posibilidad de retorno</w:t>
      </w:r>
    </w:p>
    <w:p>
      <w:pPr>
        <w:spacing w:after="60" w:before="60"/>
        <w:jc w:val="both"/>
      </w:pPr>
      <w:r>
        <w:rPr>
          <w:rFonts w:ascii="Arial" w:cs="Arial" w:eastAsia="Arial" w:hAnsi="Arial"/>
          <w:color w:val="333333"/>
          <w:sz w:val="22"/>
          <w:szCs w:val="22"/>
        </w:rPr>
        <w:t xml:space="preserve">Una transicion no permitida devuelve HTTP 409 Conflict. El traslado conserva el UUID del alumno, preservando el historial en todos los demas microservicios.</w:t>
      </w:r>
    </w:p>
    <w:p>
      <w:pPr>
        <w:pStyle w:val="Heading2"/>
        <w:spacing w:after="120" w:before="280"/>
      </w:pPr>
      <w:r>
        <w:rPr>
          <w:rFonts w:ascii="Arial" w:cs="Arial" w:eastAsia="Arial" w:hAnsi="Arial"/>
          <w:b/>
          <w:bCs/>
          <w:color w:val="2E6DA4"/>
          <w:sz w:val="24"/>
          <w:szCs w:val="24"/>
        </w:rPr>
        <w:t xml:space="preserve">6.5 Calculo de promedio ponderado</w:t>
      </w:r>
    </w:p>
    <w:p>
      <w:pPr>
        <w:spacing w:after="60" w:before="60"/>
        <w:jc w:val="both"/>
      </w:pPr>
      <w:r>
        <w:rPr>
          <w:rFonts w:ascii="Arial" w:cs="Arial" w:eastAsia="Arial" w:hAnsi="Arial"/>
          <w:color w:val="333333"/>
          <w:sz w:val="22"/>
          <w:szCs w:val="22"/>
        </w:rPr>
        <w:t xml:space="preserve">WeightedAverageCalculator calcula sum(nota * ponderacion) / sum(ponderaciones) con redondeo HALF_UP a 1 decimal. La ponderacion es un porcentaje en el rango (0, 100]. El servicio valida que el alumno exista en MS-Student antes de registrar cualquier nota (validacion cross-servicio via RemoteStudentGateway).</w:t>
      </w:r>
    </w:p>
    <w:p>
      <w:pPr>
        <w:pStyle w:val="Heading2"/>
        <w:spacing w:after="120" w:before="280"/>
      </w:pPr>
      <w:r>
        <w:rPr>
          <w:rFonts w:ascii="Arial" w:cs="Arial" w:eastAsia="Arial" w:hAnsi="Arial"/>
          <w:b/>
          <w:bCs/>
          <w:color w:val="2E6DA4"/>
          <w:sz w:val="24"/>
          <w:szCs w:val="24"/>
        </w:rPr>
        <w:t xml:space="preserve">6.6 Flujo de registro de asistencia</w:t>
      </w:r>
    </w:p>
    <w:p>
      <w:pPr>
        <w:spacing w:after="60" w:before="60"/>
        <w:jc w:val="both"/>
      </w:pPr>
      <w:r>
        <w:rPr>
          <w:rFonts w:ascii="Arial" w:cs="Arial" w:eastAsia="Arial" w:hAnsi="Arial"/>
          <w:color w:val="333333"/>
          <w:sz w:val="22"/>
          <w:szCs w:val="22"/>
        </w:rPr>
        <w:t xml:space="preserve">El flujo de asistencia sigue tres pasos secuenciales:</w:t>
      </w:r>
    </w:p>
    <w:p>
      <w:pPr>
        <w:pStyle w:val="ListParagraph"/>
        <w:numPr>
          <w:ilvl w:val="0"/>
          <w:numId w:val="2"/>
        </w:numPr>
        <w:spacing w:after="40" w:before="40"/>
      </w:pPr>
      <w:r>
        <w:rPr>
          <w:rFonts w:ascii="Arial" w:cs="Arial" w:eastAsia="Arial" w:hAnsi="Arial"/>
          <w:color w:val="333333"/>
          <w:sz w:val="22"/>
          <w:szCs w:val="22"/>
        </w:rPr>
        <w:t xml:space="preserve">1. POST /attendance/sessions — crea una sesion en estado OPEN</w:t>
      </w:r>
    </w:p>
    <w:p>
      <w:pPr>
        <w:pStyle w:val="ListParagraph"/>
        <w:numPr>
          <w:ilvl w:val="0"/>
          <w:numId w:val="2"/>
        </w:numPr>
        <w:spacing w:after="40" w:before="40"/>
      </w:pPr>
      <w:r>
        <w:rPr>
          <w:rFonts w:ascii="Arial" w:cs="Arial" w:eastAsia="Arial" w:hAnsi="Arial"/>
          <w:color w:val="333333"/>
          <w:sz w:val="22"/>
          <w:szCs w:val="22"/>
        </w:rPr>
        <w:t xml:space="preserve">2. POST /attendance/sessions/:id/records — un registro por alumno (PRESENT, ABSENT, JUSTIFIED). El estado 'atrasado' del frontend se envia como PRESENT al backend.</w:t>
      </w:r>
    </w:p>
    <w:p>
      <w:pPr>
        <w:pStyle w:val="ListParagraph"/>
        <w:numPr>
          <w:ilvl w:val="0"/>
          <w:numId w:val="2"/>
        </w:numPr>
        <w:spacing w:after="40" w:before="40"/>
      </w:pPr>
      <w:r>
        <w:rPr>
          <w:rFonts w:ascii="Arial" w:cs="Arial" w:eastAsia="Arial" w:hAnsi="Arial"/>
          <w:color w:val="333333"/>
          <w:sz w:val="22"/>
          <w:szCs w:val="22"/>
        </w:rPr>
        <w:t xml:space="preserve">3. PATCH /attendance/sessions/:id/close — cierra la sesion (estado CLOSED, sella closedAt). Los registros son inmutables desde este punto.</w:t>
      </w:r>
    </w:p>
    <w:p>
      <w:pPr>
        <w:spacing w:after="60" w:before="60"/>
        <w:jc w:val="both"/>
      </w:pPr>
      <w:r>
        <w:rPr>
          <w:rFonts w:ascii="Arial" w:cs="Arial" w:eastAsia="Arial" w:hAnsi="Arial"/>
          <w:color w:val="333333"/>
          <w:sz w:val="22"/>
          <w:szCs w:val="22"/>
        </w:rPr>
        <w:t xml:space="preserve">El BFF envia todos los registros en paralelo usando Promise.all y solo cierra la sesion si todos los registros fueron exitosos.</w:t>
      </w:r>
    </w:p>
    <w:p>
      <w:pPr>
        <w:pStyle w:val="Heading2"/>
        <w:spacing w:after="120" w:before="280"/>
      </w:pPr>
      <w:r>
        <w:rPr>
          <w:rFonts w:ascii="Arial" w:cs="Arial" w:eastAsia="Arial" w:hAnsi="Arial"/>
          <w:b/>
          <w:bCs/>
          <w:color w:val="2E6DA4"/>
          <w:sz w:val="24"/>
          <w:szCs w:val="24"/>
        </w:rPr>
        <w:t xml:space="preserve">6.7 Auditoria inmutable de notas</w:t>
      </w:r>
    </w:p>
    <w:p>
      <w:pPr>
        <w:spacing w:after="60" w:before="60"/>
        <w:jc w:val="both"/>
      </w:pPr>
      <w:r>
        <w:rPr>
          <w:rFonts w:ascii="Arial" w:cs="Arial" w:eastAsia="Arial" w:hAnsi="Arial"/>
          <w:color w:val="333333"/>
          <w:sz w:val="22"/>
          <w:szCs w:val="22"/>
        </w:rPr>
        <w:t xml:space="preserve">GradeAuditLog es append-only: al registrar una nota nueva, oldValue = null; al corregirla, se registra el valor anterior. Todas las columnas tienen updatable=false y no existe endpoint de borrado. La lectura del log requiere el permiso assessment.audit, reservado a roles ADMIN y SUPERUSER.</w:t>
      </w:r>
    </w:p>
    <w:p>
      <w:pPr>
        <w:pStyle w:val="Heading2"/>
        <w:spacing w:after="120" w:before="280"/>
      </w:pPr>
      <w:r>
        <w:rPr>
          <w:rFonts w:ascii="Arial" w:cs="Arial" w:eastAsia="Arial" w:hAnsi="Arial"/>
          <w:b/>
          <w:bCs/>
          <w:color w:val="2E6DA4"/>
          <w:sz w:val="24"/>
          <w:szCs w:val="24"/>
        </w:rPr>
        <w:t xml:space="preserve">6.8 Borrado logico</w:t>
      </w:r>
    </w:p>
    <w:p>
      <w:pPr>
        <w:spacing w:after="60" w:before="60"/>
        <w:jc w:val="both"/>
      </w:pPr>
      <w:r>
        <w:rPr>
          <w:rFonts w:ascii="Arial" w:cs="Arial" w:eastAsia="Arial" w:hAnsi="Arial"/>
          <w:color w:val="333333"/>
          <w:sz w:val="22"/>
          <w:szCs w:val="22"/>
        </w:rPr>
        <w:t xml:space="preserve">EduTrack nunca elimina fisicamente registros criticos. El borrado logico se implementa mediante el campo deleted_at en: alumnos, cursos, anotaciones, sesiones de asistencia y registros de asistencia. Todas las queries de listado filtran automaticamente deleted_at IS NULL.</w:t>
      </w:r>
    </w:p>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7. Modelos de Datos</w:t>
      </w:r>
    </w:p>
    <w:p>
      <w:pPr>
        <w:spacing w:after="60" w:before="60"/>
        <w:jc w:val="both"/>
      </w:pPr>
      <w:r>
        <w:rPr>
          <w:rFonts w:ascii="Arial" w:cs="Arial" w:eastAsia="Arial" w:hAnsi="Arial"/>
          <w:color w:val="333333"/>
          <w:sz w:val="22"/>
          <w:szCs w:val="22"/>
        </w:rPr>
        <w:t xml:space="preserve">EduTrack utiliza PostgreSQL con schemas separados por microservicio. Cada MS tiene credenciales exclusivas a su propio schema, eliminando FK cross-schema. La integridad referencial entre schemas es responsabilidad de la capa de aplicacion (llamadas REST de validacion).</w:t>
      </w:r>
    </w:p>
    <w:p>
      <w:pPr>
        <w:spacing w:after="80" w:before="80"/>
      </w:pPr>
    </w:p>
    <w:p>
      <w:pPr>
        <w:pStyle w:val="Heading2"/>
        <w:spacing w:after="120" w:before="280"/>
      </w:pPr>
      <w:r>
        <w:rPr>
          <w:rFonts w:ascii="Arial" w:cs="Arial" w:eastAsia="Arial" w:hAnsi="Arial"/>
          <w:b/>
          <w:bCs/>
          <w:color w:val="2E6DA4"/>
          <w:sz w:val="24"/>
          <w:szCs w:val="24"/>
        </w:rPr>
        <w:t xml:space="preserve">7.1 Schema auth — Servicio de Autenticacion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Columnas clave</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auth.users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email UNIQUE, password_hash, display_name VARCHAR(30), enabled BOOL, + auditoria</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auth.roles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id UUID PK, name VARCHAR(100) UNIQUE, description VARCHAR(500), + auditoria</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auth.user_roles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user_id FK, role_id FK — PK compuesta (user_id, role_id), assigned_at</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auth.role_permissions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id UUID PK, role_id FK, resource_key VARCHAR(150), flags SMALLINT CHECK(0-7), UNIQUE(role_id, resource_key)</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auth.refresh_tokens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user_id FK, token_hash UNIQUE, expires_at, revoked BOOL, created_at</w:t>
            </w:r>
          </w:p>
        </w:tc>
      </w:tr>
    </w:tbl>
    <w:p>
      <w:pPr>
        <w:spacing w:after="120" w:before="120"/>
      </w:pPr>
    </w:p>
    <w:p>
      <w:pPr>
        <w:pStyle w:val="Heading2"/>
        <w:spacing w:after="120" w:before="280"/>
      </w:pPr>
      <w:r>
        <w:rPr>
          <w:rFonts w:ascii="Arial" w:cs="Arial" w:eastAsia="Arial" w:hAnsi="Arial"/>
          <w:b/>
          <w:bCs/>
          <w:color w:val="2E6DA4"/>
          <w:sz w:val="24"/>
          <w:szCs w:val="24"/>
        </w:rPr>
        <w:t xml:space="preserve">7.2 Schema student — Servicio de Alumnos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Columnas clave</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student.students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rut VARCHAR(20) UNIQUE, first_name, last_name, birth_date DATE, course_id UUID, status CHECK('ACTIVE','TRANSFERRED','DELETED'), deleted_at TIMESTAMPTZ</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student.guardians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id UUID PK, student_id FK ON DELETE CASCADE, first_name, last_name, email, phone, relation_type CHECK('PARENT','GUARDIAN','TUTOR')</w:t>
            </w:r>
          </w:p>
        </w:tc>
      </w:tr>
    </w:tbl>
    <w:p>
      <w:pPr>
        <w:spacing w:after="120" w:before="120"/>
      </w:pPr>
    </w:p>
    <w:p>
      <w:pPr>
        <w:pStyle w:val="Heading2"/>
        <w:spacing w:after="120" w:before="280"/>
      </w:pPr>
      <w:r>
        <w:rPr>
          <w:rFonts w:ascii="Arial" w:cs="Arial" w:eastAsia="Arial" w:hAnsi="Arial"/>
          <w:b/>
          <w:bCs/>
          <w:color w:val="2E6DA4"/>
          <w:sz w:val="24"/>
          <w:szCs w:val="24"/>
        </w:rPr>
        <w:t xml:space="preserve">7.3 Schema course — Servicio de Cursos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Columnas clave</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course.courses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name VARCHAR(150), description VARCHAR(500), level VARCHAR(50), section VARCHAR(10), academic_year INTEGER, status VARCHAR(20), deleted_at TIMESTAMPTZ</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course.course_assignments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course_id FK, teacher_id UUID, access_level VARCHAR(10), assigned_at — PK compuesta (course_id, teacher_id)</w:t>
            </w:r>
          </w:p>
        </w:tc>
      </w:tr>
    </w:tbl>
    <w:p>
      <w:pPr>
        <w:spacing w:after="120" w:before="120"/>
      </w:pPr>
    </w:p>
    <w:p>
      <w:pPr>
        <w:pStyle w:val="Heading2"/>
        <w:spacing w:after="120" w:before="280"/>
      </w:pPr>
      <w:r>
        <w:rPr>
          <w:rFonts w:ascii="Arial" w:cs="Arial" w:eastAsia="Arial" w:hAnsi="Arial"/>
          <w:b/>
          <w:bCs/>
          <w:color w:val="2E6DA4"/>
          <w:sz w:val="24"/>
          <w:szCs w:val="24"/>
        </w:rPr>
        <w:t xml:space="preserve">7.4 Schema attendance — Servicio de Asistencia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Columnas clave</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attendance.attendance_sessions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class_id UUID, teacher_id UUID, status CHECK('OPEN','CLOSED'), session_date, closed_at NULL, deleted_at NULL</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attendance.attendance_records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id UUID PK, session_id FK, student_id UUID, status CHECK('PRESENT','ABSENT','JUSTIFIED'), metadata JSONB, recorded_at, UNIQUE(student_id, session_id)</w:t>
            </w:r>
          </w:p>
        </w:tc>
      </w:tr>
    </w:tbl>
    <w:p>
      <w:pPr>
        <w:spacing w:after="120" w:before="120"/>
      </w:pPr>
    </w:p>
    <w:p>
      <w:pPr>
        <w:pStyle w:val="Heading2"/>
        <w:spacing w:after="120" w:before="280"/>
      </w:pPr>
      <w:r>
        <w:rPr>
          <w:rFonts w:ascii="Arial" w:cs="Arial" w:eastAsia="Arial" w:hAnsi="Arial"/>
          <w:b/>
          <w:bCs/>
          <w:color w:val="2E6DA4"/>
          <w:sz w:val="24"/>
          <w:szCs w:val="24"/>
        </w:rPr>
        <w:t xml:space="preserve">7.5 Schema assessment — Servicio de Calificaciones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Columnas clave</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assessment.evaluations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name VARCHAR(150), evaluation_date DATE, weight NUMERIC(5,2) CHECK(&gt;0 AND &lt;=100), subject_id UUID, period VARCHAR(20)</w:t>
            </w:r>
          </w:p>
        </w:tc>
      </w:tr>
      <w:tr>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assessment.grades</w:t>
            </w:r>
          </w:p>
        </w:tc>
        <w:tc>
          <w:tcPr>
            <w:tcW w:type="dxa" w:w="463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id UUID PK, evaluation_id FK ON DELETE CASCADE, student_id UUID, score NUMERIC(2,1) CHECK(&gt;=1.0 AND &lt;=7.0), UNIQUE(evaluation_id, student_id)</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assessment.grade_audit_log</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grade_id UUID, student_id UUID, evaluation_id UUID, old_value NULL, new_value, created_at, creator_user — append-only</w:t>
            </w:r>
          </w:p>
        </w:tc>
      </w:tr>
    </w:tbl>
    <w:p>
      <w:pPr>
        <w:spacing w:after="120" w:before="120"/>
      </w:pPr>
    </w:p>
    <w:p>
      <w:pPr>
        <w:pStyle w:val="Heading2"/>
        <w:spacing w:after="120" w:before="280"/>
      </w:pPr>
      <w:r>
        <w:rPr>
          <w:rFonts w:ascii="Arial" w:cs="Arial" w:eastAsia="Arial" w:hAnsi="Arial"/>
          <w:b/>
          <w:bCs/>
          <w:color w:val="2E6DA4"/>
          <w:sz w:val="24"/>
          <w:szCs w:val="24"/>
        </w:rPr>
        <w:t xml:space="preserve">7.6 Schema annotation — Servicio de Anotaciones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463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Columnas clave</w:t>
            </w:r>
          </w:p>
        </w:tc>
      </w:tr>
      <w:tr>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annotation.annotations</w:t>
            </w:r>
          </w:p>
        </w:tc>
        <w:tc>
          <w:tcPr>
            <w:tcW w:type="dxa" w:w="463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UUID PK, student_id UUID, teacher_id UUID, type CHECK('POSITIVE','NEGATIVE'), content VARCHAR(1000), annotation_date DATE, deleted_at TIMESTAMPTZ</w:t>
            </w:r>
          </w:p>
        </w:tc>
      </w:tr>
    </w:tbl>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8. Integraciones y Arquitectura de Comunicacion</w:t>
      </w:r>
    </w:p>
    <w:p>
      <w:pPr>
        <w:spacing w:after="60" w:before="60"/>
        <w:jc w:val="both"/>
      </w:pPr>
      <w:r>
        <w:rPr>
          <w:rFonts w:ascii="Arial" w:cs="Arial" w:eastAsia="Arial" w:hAnsi="Arial"/>
          <w:color w:val="333333"/>
          <w:sz w:val="22"/>
          <w:szCs w:val="22"/>
        </w:rPr>
        <w:t xml:space="preserve">EduTrack implementa una arquitectura de microservicios con un API Gateway como punto de entrada unico. Toda comunicacion del navegador pasa por el gateway, que valida el JWT y enruta la peticion al servicio correspondiente segun el primer segmento del path.</w:t>
      </w:r>
    </w:p>
    <w:p>
      <w:pPr>
        <w:spacing w:after="80" w:before="80"/>
      </w:pPr>
    </w:p>
    <w:p>
      <w:pPr>
        <w:pStyle w:val="Heading2"/>
        <w:spacing w:after="120" w:before="280"/>
      </w:pPr>
      <w:r>
        <w:rPr>
          <w:rFonts w:ascii="Arial" w:cs="Arial" w:eastAsia="Arial" w:hAnsi="Arial"/>
          <w:b/>
          <w:bCs/>
          <w:color w:val="2E6DA4"/>
          <w:sz w:val="24"/>
          <w:szCs w:val="24"/>
        </w:rPr>
        <w:t xml:space="preserve">8.1 Arquitectura de comunicacion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tcPr>
          <w:p>
            <w:r>
              <w:rPr>
                <w:rFonts w:ascii="Arial" w:cs="Arial" w:eastAsia="Arial" w:hAnsi="Arial"/>
                <w:b/>
                <w:bCs/>
                <w:color w:val="FFFFFF"/>
                <w:sz w:val="22"/>
                <w:szCs w:val="22"/>
              </w:rPr>
              <w:t xml:space="preserve">Flujo de comunicacion del sistema</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Browser  →  API Gateway OpenResty (:8080)</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/auth/*        →  MS Auth (:8081)</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/student/*     →  MS Student (:8083)</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/course/*      →  MS Course (:8084)</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/attendance/*  →  MS Attendance (:8082)</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/annotation/*  →  MS Annotation (:8085)</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/assessment/*  →  MS Assessment (:8086)</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/bff/*         →  BFF Node/Hono (:8090)</w:t>
            </w:r>
          </w:p>
        </w:tc>
      </w:tr>
      <w:tr>
        <w:tc>
          <w:tcPr>
            <w:tcW w:type="dxa" w:w="9260"/>
            <w:tcBorders>
              <w:top w:val="single" w:color="2E6DA4" w:sz="1"/>
              <w:left w:val="single" w:color="2E6DA4" w:sz="1"/>
              <w:bottom w:val="single" w:color="2E6DA4" w:sz="1"/>
              <w:right w:val="single" w:color="2E6DA4" w:sz="1"/>
            </w:tcBorders>
            <w:shd w:fill="D5E8F0" w:val="clear"/>
            <w:tcMar>
              <w:top w:type="dxa" w:w="60"/>
              <w:left w:type="dxa" w:w="160"/>
              <w:bottom w:type="dxa" w:w="60"/>
              <w:right w:type="dxa" w:w="160"/>
            </w:tcMar>
          </w:tcPr>
          <w:p>
            <w:r>
              <w:rPr>
                <w:rFonts w:ascii="Arial" w:cs="Arial" w:eastAsia="Arial" w:hAnsi="Arial"/>
                <w:color w:val="1A3A5C"/>
                <w:sz w:val="20"/>
                <w:szCs w:val="20"/>
              </w:rPr>
              <w:t xml:space="preserve">                              → fan-out hacia multiples MS segun ruta</w:t>
            </w:r>
          </w:p>
        </w:tc>
      </w:tr>
    </w:tbl>
    <w:p>
      <w:pPr>
        <w:spacing w:after="120" w:before="120"/>
      </w:pPr>
    </w:p>
    <w:p>
      <w:pPr>
        <w:pStyle w:val="Heading2"/>
        <w:spacing w:after="120" w:before="280"/>
      </w:pPr>
      <w:r>
        <w:rPr>
          <w:rFonts w:ascii="Arial" w:cs="Arial" w:eastAsia="Arial" w:hAnsi="Arial"/>
          <w:b/>
          <w:bCs/>
          <w:color w:val="2E6DA4"/>
          <w:sz w:val="24"/>
          <w:szCs w:val="24"/>
        </w:rPr>
        <w:t xml:space="preserve">8.2 Patron BFF — Fan-out paralelo</w:t>
      </w:r>
    </w:p>
    <w:p>
      <w:pPr>
        <w:spacing w:after="60" w:before="60"/>
        <w:jc w:val="both"/>
      </w:pPr>
      <w:r>
        <w:rPr>
          <w:rFonts w:ascii="Arial" w:cs="Arial" w:eastAsia="Arial" w:hAnsi="Arial"/>
          <w:color w:val="333333"/>
          <w:sz w:val="22"/>
          <w:szCs w:val="22"/>
        </w:rPr>
        <w:t xml:space="preserve">El BFF implementa el patron Backend For Frontend con fan-out paralelo. Para pantallas que necesitan datos de varios microservicios, lanza multiples fetch simultaneos y espera todos los resultados antes de responder al browser:</w:t>
      </w:r>
    </w:p>
    <w:p>
      <w:pPr>
        <w:pStyle w:val="ListParagraph"/>
        <w:numPr>
          <w:ilvl w:val="0"/>
          <w:numId w:val="2"/>
        </w:numPr>
        <w:spacing w:after="40" w:before="40"/>
      </w:pPr>
      <w:r>
        <w:rPr>
          <w:rFonts w:ascii="Arial" w:cs="Arial" w:eastAsia="Arial" w:hAnsi="Arial"/>
          <w:color w:val="333333"/>
          <w:sz w:val="22"/>
          <w:szCs w:val="22"/>
        </w:rPr>
        <w:t xml:space="preserve">GET /bff/estudiantes — fan-out a MS-Student + MS-Course + guardians (segunda capa de fan-out)</w:t>
      </w:r>
    </w:p>
    <w:p>
      <w:pPr>
        <w:pStyle w:val="ListParagraph"/>
        <w:numPr>
          <w:ilvl w:val="0"/>
          <w:numId w:val="2"/>
        </w:numPr>
        <w:spacing w:after="40" w:before="40"/>
      </w:pPr>
      <w:r>
        <w:rPr>
          <w:rFonts w:ascii="Arial" w:cs="Arial" w:eastAsia="Arial" w:hAnsi="Arial"/>
          <w:color w:val="333333"/>
          <w:sz w:val="22"/>
          <w:szCs w:val="22"/>
        </w:rPr>
        <w:t xml:space="preserve">GET /bff/asistencia/:courseId — fan-out a MS-Course + MS-Student</w:t>
      </w:r>
    </w:p>
    <w:p>
      <w:pPr>
        <w:pStyle w:val="ListParagraph"/>
        <w:numPr>
          <w:ilvl w:val="0"/>
          <w:numId w:val="2"/>
        </w:numPr>
        <w:spacing w:after="40" w:before="40"/>
      </w:pPr>
      <w:r>
        <w:rPr>
          <w:rFonts w:ascii="Arial" w:cs="Arial" w:eastAsia="Arial" w:hAnsi="Arial"/>
          <w:color w:val="333333"/>
          <w:sz w:val="22"/>
          <w:szCs w:val="22"/>
        </w:rPr>
        <w:t xml:space="preserve">POST /bff/asistencia/.../records — fan-out paralelo de registros, cierra solo si todos exitos</w:t>
      </w:r>
    </w:p>
    <w:p>
      <w:pPr>
        <w:pStyle w:val="ListParagraph"/>
        <w:numPr>
          <w:ilvl w:val="0"/>
          <w:numId w:val="2"/>
        </w:numPr>
        <w:spacing w:after="40" w:before="40"/>
      </w:pPr>
      <w:r>
        <w:rPr>
          <w:rFonts w:ascii="Arial" w:cs="Arial" w:eastAsia="Arial" w:hAnsi="Arial"/>
          <w:color w:val="333333"/>
          <w:sz w:val="22"/>
          <w:szCs w:val="22"/>
        </w:rPr>
        <w:t xml:space="preserve">Rutas de anotaciones y calificaciones — proxy directo al MS correspondiente</w:t>
      </w:r>
    </w:p>
    <w:p>
      <w:pPr>
        <w:pStyle w:val="ListParagraph"/>
        <w:numPr>
          <w:ilvl w:val="0"/>
          <w:numId w:val="2"/>
        </w:numPr>
        <w:spacing w:after="40" w:before="40"/>
      </w:pPr>
      <w:r>
        <w:rPr>
          <w:rFonts w:ascii="Arial" w:cs="Arial" w:eastAsia="Arial" w:hAnsi="Arial"/>
          <w:color w:val="333333"/>
          <w:sz w:val="22"/>
          <w:szCs w:val="22"/>
        </w:rPr>
        <w:t xml:space="preserve">Rutas de configuracion — proxy a MS-Auth</w:t>
      </w:r>
    </w:p>
    <w:p>
      <w:pPr>
        <w:spacing w:after="60" w:before="60"/>
        <w:jc w:val="both"/>
      </w:pPr>
      <w:r>
        <w:rPr>
          <w:rFonts w:ascii="Arial" w:cs="Arial" w:eastAsia="Arial" w:hAnsi="Arial"/>
          <w:color w:val="333333"/>
          <w:sz w:val="22"/>
          <w:szCs w:val="22"/>
        </w:rPr>
        <w:t xml:space="preserve">Si una llamada a apoderados falla, el BFF retorna [] como fallback defensivo sin romper la pantalla (fail-open en datos no criticos).</w:t>
      </w:r>
    </w:p>
    <w:p>
      <w:pPr>
        <w:pStyle w:val="Heading2"/>
        <w:spacing w:after="120" w:before="280"/>
      </w:pPr>
      <w:r>
        <w:rPr>
          <w:rFonts w:ascii="Arial" w:cs="Arial" w:eastAsia="Arial" w:hAnsi="Arial"/>
          <w:b/>
          <w:bCs/>
          <w:color w:val="2E6DA4"/>
          <w:sz w:val="24"/>
          <w:szCs w:val="24"/>
        </w:rPr>
        <w:t xml:space="preserve">8.3 Comunicacion inter-microservicios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86"/>
        <w:gridCol w:w="3086"/>
        <w:gridCol w:w="3086"/>
      </w:tblGrid>
      <w:tr>
        <w:trPr>
          <w:tblHeader/>
        </w:trPr>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Origen</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Destino</w:t>
            </w:r>
          </w:p>
        </w:tc>
        <w:tc>
          <w:tcPr>
            <w:tcW w:type="dxa" w:w="3086"/>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Proposito</w:t>
            </w:r>
          </w:p>
        </w:tc>
      </w:tr>
      <w:tr>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 Assessment</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 Student</w:t>
            </w:r>
          </w:p>
        </w:tc>
        <w:tc>
          <w:tcPr>
            <w:tcW w:type="dxa" w:w="3086"/>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 existencia del alumno antes de registrar una nota</w:t>
            </w:r>
          </w:p>
        </w:tc>
      </w:tr>
      <w:tr>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Todos los MS</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MS Auth</w:t>
            </w:r>
          </w:p>
        </w:tc>
        <w:tc>
          <w:tcPr>
            <w:tcW w:type="dxa" w:w="3086"/>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Verifican permisos via GET /auth/access?resourceKey=&amp;permission=</w:t>
            </w:r>
          </w:p>
        </w:tc>
      </w:tr>
    </w:tbl>
    <w:p>
      <w:pPr>
        <w:spacing w:after="80" w:before="80"/>
      </w:pPr>
    </w:p>
    <w:p>
      <w:pPr>
        <w:spacing w:after="60" w:before="60"/>
        <w:jc w:val="both"/>
      </w:pPr>
      <w:r>
        <w:rPr>
          <w:rFonts w:ascii="Arial" w:cs="Arial" w:eastAsia="Arial" w:hAnsi="Arial"/>
          <w:color w:val="333333"/>
          <w:sz w:val="22"/>
          <w:szCs w:val="22"/>
        </w:rPr>
        <w:t xml:space="preserve">Los clientes HTTP inter-MS son declarativos (@RegisterRestClient) e implementados en la libreria commons. Reenvian automaticamente las cabeceras X-User-Id y X-User-Roles usando IdentityHeadersFactory.</w:t>
      </w:r>
    </w:p>
    <w:p>
      <w:pPr>
        <w:pStyle w:val="Heading2"/>
        <w:spacing w:after="120" w:before="280"/>
      </w:pPr>
      <w:r>
        <w:rPr>
          <w:rFonts w:ascii="Arial" w:cs="Arial" w:eastAsia="Arial" w:hAnsi="Arial"/>
          <w:b/>
          <w:bCs/>
          <w:color w:val="2E6DA4"/>
          <w:sz w:val="24"/>
          <w:szCs w:val="24"/>
        </w:rPr>
        <w:t xml:space="preserve">8.4 Contrato de error unificado</w:t>
      </w:r>
    </w:p>
    <w:p>
      <w:pPr>
        <w:spacing w:after="60" w:before="60"/>
        <w:jc w:val="both"/>
      </w:pPr>
      <w:r>
        <w:rPr>
          <w:rFonts w:ascii="Arial" w:cs="Arial" w:eastAsia="Arial" w:hAnsi="Arial"/>
          <w:color w:val="333333"/>
          <w:sz w:val="22"/>
          <w:szCs w:val="22"/>
        </w:rPr>
        <w:t xml:space="preserve">Todos los errores del backend retornan el mismo envelope JSON con los campos: timestamp, status, error, code (estable entre versiones), message (legible por humanos), path y metadata. El frontend usa el campo code para logica condicional de UX, no el campo message.</w:t>
      </w:r>
    </w:p>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9. Estado de Desarrollo</w:t>
      </w:r>
    </w:p>
    <w:p>
      <w:pPr>
        <w:spacing w:after="60" w:before="60"/>
        <w:jc w:val="both"/>
      </w:pPr>
      <w:r>
        <w:rPr>
          <w:rFonts w:ascii="Arial" w:cs="Arial" w:eastAsia="Arial" w:hAnsi="Arial"/>
          <w:color w:val="333333"/>
          <w:sz w:val="22"/>
          <w:szCs w:val="22"/>
        </w:rPr>
        <w:t xml:space="preserve">EduTrack se encuentra en un estado de desarrollo avanzado. Los seis dominios core (autenticacion, cursos, alumnos, asistencia, notas y anotaciones) estan completamente implementados y testeados. Los pendientes corresponden principalmente a servicios planificados aun no iniciados y ajustes de integracion.</w:t>
      </w:r>
    </w:p>
    <w:p>
      <w:pPr>
        <w:spacing w:after="80" w:before="80"/>
      </w:pPr>
    </w:p>
    <w:p>
      <w:pPr>
        <w:pStyle w:val="Heading2"/>
        <w:spacing w:after="120" w:before="280"/>
      </w:pPr>
      <w:r>
        <w:rPr>
          <w:rFonts w:ascii="Arial" w:cs="Arial" w:eastAsia="Arial" w:hAnsi="Arial"/>
          <w:b/>
          <w:bCs/>
          <w:color w:val="2E6DA4"/>
          <w:sz w:val="24"/>
          <w:szCs w:val="24"/>
        </w:rPr>
        <w:t xml:space="preserve">9.1 Modulos completamente implementados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800"/>
        <w:gridCol w:w="3460"/>
      </w:tblGrid>
      <w:tr>
        <w:trPr>
          <w:tblHeader/>
        </w:trPr>
        <w:tc>
          <w:tcPr>
            <w:tcW w:type="dxa" w:w="580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 / Componente</w:t>
            </w:r>
          </w:p>
        </w:tc>
        <w:tc>
          <w:tcPr>
            <w:tcW w:type="dxa" w:w="346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Service (login, JWT, usuarios, roles, permisos, refresh tokens)</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 + Testeado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Student Service (CRUD alumnos, apoderados, traslados, maquina de estados, RUT)</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 + Testeado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Course Service (CRUD cursos, asignaciones docente-curso, permiso por instancia)</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 + Testeado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Attendance Service (sesiones, registros PRESENT/ABSENT/JUSTIFIED, borrado logico)</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 + Testeado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 Service (evaluaciones, notas 1-7, promedio ponderado, auditoria)</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 + Testeado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Annotation Service (anotaciones +/-, borrado logico)</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 + Testeado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Commons — libreria edutrack-ms-commons 1.0.0</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BFF (fan-out, composite GETs, proxy routes para todos los dominios)</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Gateway (OpenResty: validacion JWT, enrutamiento, propagacion de headers)</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Frontend Login</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Estudiantes (CRUD cursos y alumnos, traslados, apoderados)</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Frontend Asistencia (toma de clase, flujo open/record/close)</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Anotaciones</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Frontend Calificaciones (evaluaciones, libro de notas, promedios, historial)</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Configuracion (usuarios, roles)</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Tests unitarios (206 tests, 100% pasando)</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Compose (stack completo con todos los servicios)</w:t>
            </w:r>
          </w:p>
        </w:tc>
        <w:tc>
          <w:tcPr>
            <w:tcW w:type="dxa" w:w="3460"/>
            <w:tcBorders>
              <w:top w:val="single" w:color="D1D5DA" w:sz="1"/>
              <w:left w:val="single" w:color="D1D5DA" w:sz="1"/>
              <w:bottom w:val="single" w:color="D1D5DA" w:sz="1"/>
              <w:right w:val="single" w:color="D1D5DA"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Completo</w:t>
            </w:r>
          </w:p>
        </w:tc>
      </w:tr>
    </w:tbl>
    <w:p>
      <w:pPr>
        <w:spacing w:after="120" w:before="120"/>
      </w:pPr>
    </w:p>
    <w:p>
      <w:pPr>
        <w:pStyle w:val="Heading2"/>
        <w:spacing w:after="120" w:before="280"/>
      </w:pPr>
      <w:r>
        <w:rPr>
          <w:rFonts w:ascii="Arial" w:cs="Arial" w:eastAsia="Arial" w:hAnsi="Arial"/>
          <w:b/>
          <w:bCs/>
          <w:color w:val="2E6DA4"/>
          <w:sz w:val="24"/>
          <w:szCs w:val="24"/>
        </w:rPr>
        <w:t xml:space="preserve">9.2 Modulos pendientes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800"/>
        <w:gridCol w:w="3460"/>
      </w:tblGrid>
      <w:tr>
        <w:trPr>
          <w:tblHeader/>
        </w:trPr>
        <w:tc>
          <w:tcPr>
            <w:tcW w:type="dxa" w:w="580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 / Componente</w:t>
            </w:r>
          </w:p>
        </w:tc>
        <w:tc>
          <w:tcPr>
            <w:tcW w:type="dxa" w:w="3460"/>
            <w:tcBorders>
              <w:top w:val="single" w:color="1A3A5C" w:sz="1"/>
              <w:left w:val="single" w:color="1A3A5C" w:sz="1"/>
              <w:bottom w:val="single" w:color="1A3A5C" w:sz="1"/>
              <w:right w:val="single" w:color="1A3A5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Integracion RabbitMQ real para notificaciones async (interfaz CDI lista)</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Historial de sesiones de asistencia en MS-Attendance (GET /sessions?courseId=)</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RBAC en el frontend (permisos leidos desde el backend; actualmente hardcodeado)</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Notification Service (PlaceholderPage en frontend)</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Service (PlaceholderPage en frontend)</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Report Service (PlaceholderPage en frontend)</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Seeds de grants cross-MS en Auth (endpoints responden 403 para no-SUPERUSER)</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Tests de integracion (skipITs=true por defecto; sin BD de prueba configurada)</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Reporte centralizado de cobertura (solo attendance tiene quarkus-jacoco)</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r>
        <w:tc>
          <w:tcPr>
            <w:tcW w:type="dxa" w:w="5800"/>
            <w:tcBorders>
              <w:top w:val="single" w:color="D1D5DA" w:sz="1"/>
              <w:left w:val="single" w:color="D1D5DA" w:sz="1"/>
              <w:bottom w:val="single" w:color="D1D5DA" w:sz="1"/>
              <w:right w:val="single" w:color="D1D5DA"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Despliegue en Fly.io (fly.toml no estan en el repositorio)</w:t>
            </w:r>
          </w:p>
        </w:tc>
        <w:tc>
          <w:tcPr>
            <w:tcW w:type="dxa" w:w="3460"/>
            <w:tcBorders>
              <w:top w:val="single" w:color="D1D5DA" w:sz="1"/>
              <w:left w:val="single" w:color="D1D5DA" w:sz="1"/>
              <w:bottom w:val="single" w:color="D1D5DA" w:sz="1"/>
              <w:right w:val="single" w:color="D1D5DA"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Pendiente</w:t>
            </w:r>
          </w:p>
        </w:tc>
      </w:tr>
    </w:tbl>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10. Observaciones Tecnicas Destacadas</w:t>
      </w:r>
    </w:p>
    <w:p>
      <w:pPr>
        <w:pStyle w:val="Heading2"/>
        <w:spacing w:after="120" w:before="280"/>
      </w:pPr>
      <w:r>
        <w:rPr>
          <w:rFonts w:ascii="Arial" w:cs="Arial" w:eastAsia="Arial" w:hAnsi="Arial"/>
          <w:b/>
          <w:bCs/>
          <w:color w:val="2E6DA4"/>
          <w:sz w:val="24"/>
          <w:szCs w:val="24"/>
        </w:rPr>
        <w:t xml:space="preserve">10.1 Libreria compartida commons</w:t>
      </w:r>
    </w:p>
    <w:p>
      <w:pPr>
        <w:spacing w:after="60" w:before="60"/>
        <w:jc w:val="both"/>
      </w:pPr>
      <w:r>
        <w:rPr>
          <w:rFonts w:ascii="Arial" w:cs="Arial" w:eastAsia="Arial" w:hAnsi="Arial"/>
          <w:color w:val="333333"/>
          <w:sz w:val="22"/>
          <w:szCs w:val="22"/>
        </w:rPr>
        <w:t xml:space="preserve">En lugar de duplicar infraestructura transversal en cada microservicio, se extrajo a un artefacto JAR propio (edutrack-ms-commons 1.0.0) instalado en el repositorio Maven local. Contiene: filtro de autorizacion, interprete de cabeceras del Gateway, handler global de errores, jerarquia de vistas Jackson, grupos de validacion, superclases de entidades y clientes HTTP declarativos. El plugin Jandex es obligatorio para que Quarkus descubra los beans CDI provenientes de un JAR externo.</w:t>
      </w:r>
    </w:p>
    <w:p>
      <w:pPr>
        <w:pStyle w:val="Heading2"/>
        <w:spacing w:after="120" w:before="280"/>
      </w:pPr>
      <w:r>
        <w:rPr>
          <w:rFonts w:ascii="Arial" w:cs="Arial" w:eastAsia="Arial" w:hAnsi="Arial"/>
          <w:b/>
          <w:bCs/>
          <w:color w:val="2E6DA4"/>
          <w:sz w:val="24"/>
          <w:szCs w:val="24"/>
        </w:rPr>
        <w:t xml:space="preserve">10.2 Separacion visual / interaccion en el frontend</w:t>
      </w:r>
    </w:p>
    <w:p>
      <w:pPr>
        <w:spacing w:after="60" w:before="60"/>
        <w:jc w:val="both"/>
      </w:pPr>
      <w:r>
        <w:rPr>
          <w:rFonts w:ascii="Arial" w:cs="Arial" w:eastAsia="Arial" w:hAnsi="Arial"/>
          <w:color w:val="333333"/>
          <w:sz w:val="22"/>
          <w:szCs w:val="22"/>
        </w:rPr>
        <w:t xml:space="preserve">Regla arquitectonica estricta: los componentes en components/ son puramente visuales y no pueden importar fetch, useNavigate ni el cliente HTTP. La logica vive en hooks/. Las paginas en pages/ son los unicos contenedores que conocen el router y cablea los handlers. Esta separacion permite testear la logica de negocio con Vitest + Testing Library sin montar el router ni el cliente HTTP.</w:t>
      </w:r>
    </w:p>
    <w:p>
      <w:pPr>
        <w:pStyle w:val="Heading2"/>
        <w:spacing w:after="120" w:before="280"/>
      </w:pPr>
      <w:r>
        <w:rPr>
          <w:rFonts w:ascii="Arial" w:cs="Arial" w:eastAsia="Arial" w:hAnsi="Arial"/>
          <w:b/>
          <w:bCs/>
          <w:color w:val="2E6DA4"/>
          <w:sz w:val="24"/>
          <w:szCs w:val="24"/>
        </w:rPr>
        <w:t xml:space="preserve">10.3 Patron Result en el cliente HTTP</w:t>
      </w:r>
    </w:p>
    <w:p>
      <w:pPr>
        <w:spacing w:after="60" w:before="60"/>
        <w:jc w:val="both"/>
      </w:pPr>
      <w:r>
        <w:rPr>
          <w:rFonts w:ascii="Arial" w:cs="Arial" w:eastAsia="Arial" w:hAnsi="Arial"/>
          <w:color w:val="333333"/>
          <w:sz w:val="22"/>
          <w:szCs w:val="22"/>
        </w:rPr>
        <w:t xml:space="preserve">El cliente HTTP del frontend no lanza excepciones: devuelve siempre Result&lt;T, HttpFailure&lt;E&gt;&gt; (tipo discriminado). Los hooks consumen el Result y deciden que mostrar. Esto elimina los bloques try/catch dispersos y hace explicito en el tipo si una operacion puede fallar.</w:t>
      </w:r>
    </w:p>
    <w:p>
      <w:pPr>
        <w:pStyle w:val="Heading2"/>
        <w:spacing w:after="120" w:before="280"/>
      </w:pPr>
      <w:r>
        <w:rPr>
          <w:rFonts w:ascii="Arial" w:cs="Arial" w:eastAsia="Arial" w:hAnsi="Arial"/>
          <w:b/>
          <w:bCs/>
          <w:color w:val="2E6DA4"/>
          <w:sz w:val="24"/>
          <w:szCs w:val="24"/>
        </w:rPr>
        <w:t xml:space="preserve">10.4 HTTP 422 para invariantes de dominio</w:t>
      </w:r>
    </w:p>
    <w:p>
      <w:pPr>
        <w:spacing w:after="60" w:before="60"/>
        <w:jc w:val="both"/>
      </w:pPr>
      <w:r>
        <w:rPr>
          <w:rFonts w:ascii="Arial" w:cs="Arial" w:eastAsia="Arial" w:hAnsi="Arial"/>
          <w:color w:val="333333"/>
          <w:sz w:val="22"/>
          <w:szCs w:val="22"/>
        </w:rPr>
        <w:t xml:space="preserve">Dos servicios (Student y Assessment) usan 422 Unprocessable Entity para errores de dominio (RUT invalido, nota fuera de rango 1.0-7.0) en lugar del 400 producido por Bean Validation. La justificacion: el campo llega bien formado pero su valor es semanticamente invalido. Se lanza DomainException(422, ...) explicitamente en el servicio.</w:t>
      </w:r>
    </w:p>
    <w:p>
      <w:pPr>
        <w:pStyle w:val="Heading2"/>
        <w:spacing w:after="120" w:before="280"/>
      </w:pPr>
      <w:r>
        <w:rPr>
          <w:rFonts w:ascii="Arial" w:cs="Arial" w:eastAsia="Arial" w:hAnsi="Arial"/>
          <w:b/>
          <w:bCs/>
          <w:color w:val="2E6DA4"/>
          <w:sz w:val="24"/>
          <w:szCs w:val="24"/>
        </w:rPr>
        <w:t xml:space="preserve">10.5 Sin FK cross-schema — integridad en capa de aplicacion</w:t>
      </w:r>
    </w:p>
    <w:p>
      <w:pPr>
        <w:spacing w:after="60" w:before="60"/>
        <w:jc w:val="both"/>
      </w:pPr>
      <w:r>
        <w:rPr>
          <w:rFonts w:ascii="Arial" w:cs="Arial" w:eastAsia="Arial" w:hAnsi="Arial"/>
          <w:color w:val="333333"/>
          <w:sz w:val="22"/>
          <w:szCs w:val="22"/>
        </w:rPr>
        <w:t xml:space="preserve">La decision ADR-001 de usar una unica instancia PostgreSQL con schemas separados implica que no se pueden crear FK entre schemas. La integridad referencial cruzada se verifica con llamadas REST: Assessment llama a Student para verificar que el alumno existe antes de registrar una nota. Si Student no responde, Assessment falla (fail-closed: nunca se asumen datos validos).</w:t>
      </w:r>
    </w:p>
    <w:p>
      <w:pPr>
        <w:pStyle w:val="Heading2"/>
        <w:spacing w:after="120" w:before="280"/>
      </w:pPr>
      <w:r>
        <w:rPr>
          <w:rFonts w:ascii="Arial" w:cs="Arial" w:eastAsia="Arial" w:hAnsi="Arial"/>
          <w:b/>
          <w:bCs/>
          <w:color w:val="2E6DA4"/>
          <w:sz w:val="24"/>
          <w:szCs w:val="24"/>
        </w:rPr>
        <w:t xml:space="preserve">10.6 Tokens en cookies vs. localStorage</w:t>
      </w:r>
    </w:p>
    <w:p>
      <w:pPr>
        <w:spacing w:after="60" w:before="60"/>
        <w:jc w:val="both"/>
      </w:pPr>
      <w:r>
        <w:rPr>
          <w:rFonts w:ascii="Arial" w:cs="Arial" w:eastAsia="Arial" w:hAnsi="Arial"/>
          <w:color w:val="333333"/>
          <w:sz w:val="22"/>
          <w:szCs w:val="22"/>
        </w:rPr>
        <w:t xml:space="preserve">La sesion se persiste en cookies (et_access_token, et_refresh_token) en lugar de localStorage. La motivacion: la rehidratacion de sesion ocurre en el bootstrap de la app antes del primer render de React, evitando un flash no-autenticado que localStorage no puede prevenir.</w:t>
      </w:r>
    </w:p>
    <w:p>
      <w:pPr>
        <w:pStyle w:val="Heading2"/>
        <w:spacing w:after="120" w:before="280"/>
      </w:pPr>
      <w:r>
        <w:rPr>
          <w:rFonts w:ascii="Arial" w:cs="Arial" w:eastAsia="Arial" w:hAnsi="Arial"/>
          <w:b/>
          <w:bCs/>
          <w:color w:val="2E6DA4"/>
          <w:sz w:val="24"/>
          <w:szCs w:val="24"/>
        </w:rPr>
        <w:t xml:space="preserve">10.7 URL como fuente de verdad unica</w:t>
      </w:r>
    </w:p>
    <w:p>
      <w:pPr>
        <w:spacing w:after="60" w:before="60"/>
        <w:jc w:val="both"/>
      </w:pPr>
      <w:r>
        <w:rPr>
          <w:rFonts w:ascii="Arial" w:cs="Arial" w:eastAsia="Arial" w:hAnsi="Arial"/>
          <w:color w:val="333333"/>
          <w:sz w:val="22"/>
          <w:szCs w:val="22"/>
        </w:rPr>
        <w:t xml:space="preserve">Cada vista tiene su propia ruta en React Router. Esta explicitamente prohibido usar useState para alternar entre vistas. El item activo del sidebar se deriva dinamicamente del location.pathname con la funcion idFromPath, que selecciona el prefijo mas largo para resaltar el item padre en sub-rutas.</w:t>
      </w:r>
    </w:p>
    <w:p>
      <w:pPr>
        <w:pStyle w:val="Heading2"/>
        <w:spacing w:after="120" w:before="280"/>
      </w:pPr>
      <w:r>
        <w:rPr>
          <w:rFonts w:ascii="Arial" w:cs="Arial" w:eastAsia="Arial" w:hAnsi="Arial"/>
          <w:b/>
          <w:bCs/>
          <w:color w:val="2E6DA4"/>
          <w:sz w:val="24"/>
          <w:szCs w:val="24"/>
        </w:rPr>
        <w:t xml:space="preserve">10.8 Sistema de diseno con tokens semanticos</w:t>
      </w:r>
    </w:p>
    <w:p>
      <w:pPr>
        <w:spacing w:after="60" w:before="60"/>
        <w:jc w:val="both"/>
      </w:pPr>
      <w:r>
        <w:rPr>
          <w:rFonts w:ascii="Arial" w:cs="Arial" w:eastAsia="Arial" w:hAnsi="Arial"/>
          <w:color w:val="333333"/>
          <w:sz w:val="22"/>
          <w:szCs w:val="22"/>
        </w:rPr>
        <w:t xml:space="preserve">Tailwind v4 se usa con un bloque @theme en globals.css que define tokens semanticos (primary, foreground, muted, danger, etc.) sobre los colores base. Esta prohibido usar utilidades de color crudas (bg-slate-500) o valores arbitrarios (bg-[#abc]). Esto centraliza el rediseno, el modo oscuro y el alto contraste en un unico archivo.</w:t>
      </w:r>
    </w:p>
    <w:p>
      <w:pPr>
        <w:pStyle w:val="Heading2"/>
        <w:spacing w:after="120" w:before="280"/>
      </w:pPr>
      <w:r>
        <w:rPr>
          <w:rFonts w:ascii="Arial" w:cs="Arial" w:eastAsia="Arial" w:hAnsi="Arial"/>
          <w:b/>
          <w:bCs/>
          <w:color w:val="2E6DA4"/>
          <w:sz w:val="24"/>
          <w:szCs w:val="24"/>
        </w:rPr>
        <w:t xml:space="preserve">10.9 Descubrimiento de servicios por convencion de nombres</w:t>
      </w:r>
    </w:p>
    <w:p>
      <w:pPr>
        <w:spacing w:after="60" w:before="60"/>
        <w:jc w:val="both"/>
      </w:pPr>
      <w:r>
        <w:rPr>
          <w:rFonts w:ascii="Arial" w:cs="Arial" w:eastAsia="Arial" w:hAnsi="Arial"/>
          <w:color w:val="333333"/>
          <w:sz w:val="22"/>
          <w:szCs w:val="22"/>
        </w:rPr>
        <w:t xml:space="preserve">El API Gateway no tiene tabla de servicios: enruta extrayendo el primer segmento del path y resolviendolo como nombre de contenedor/app. /student/... → contenedor 'student'. Esta convencion es un contrato no negociable: el nombre del path, del contenedor Docker y de la app en Fly.io deben coincidir.</w:t>
      </w:r>
    </w:p>
    <w:p>
      <w:pPr>
        <w:pStyle w:val="Heading2"/>
        <w:spacing w:after="120" w:before="280"/>
      </w:pPr>
      <w:r>
        <w:rPr>
          <w:rFonts w:ascii="Arial" w:cs="Arial" w:eastAsia="Arial" w:hAnsi="Arial"/>
          <w:b/>
          <w:bCs/>
          <w:color w:val="2E6DA4"/>
          <w:sz w:val="24"/>
          <w:szCs w:val="24"/>
        </w:rPr>
        <w:t xml:space="preserve">10.10 Cobertura de tests</w:t>
      </w:r>
    </w:p>
    <w:p>
      <w:pPr>
        <w:spacing w:after="60" w:before="60"/>
        <w:jc w:val="both"/>
      </w:pPr>
      <w:r>
        <w:rPr>
          <w:rFonts w:ascii="Arial" w:cs="Arial" w:eastAsia="Arial" w:hAnsi="Arial"/>
          <w:color w:val="333333"/>
          <w:sz w:val="22"/>
          <w:szCs w:val="22"/>
        </w:rPr>
        <w:t xml:space="preserve">206 tests unitarios distribuidos en los microservicios Java, todos pasando. Los tests son JUnit 5 + Mockito plano (sin arrancar Quarkus ni la base de datos), con inyeccion de colaboradores en campos package-private. El frontend tiene tests Vitest para la logica pura: att-derive.test.ts, calificaciones-meta.test.ts, nav-config.test.ts, session.test.ts, useLogin.test.ts, useEstudiantes.test.ts, useAsistencia.test.ts, entre otros.</w:t>
      </w:r>
    </w:p>
    <w:p>
      <w:r>
        <w:br w:type="page"/>
      </w:r>
    </w:p>
    <w:p>
      <w:pPr>
        <w:pStyle w:val="Heading1"/>
        <w:pBdr>
          <w:bottom w:val="single" w:color="2E6DA4" w:sz="8" w:space="4"/>
        </w:pBdr>
        <w:spacing w:after="160" w:before="360"/>
      </w:pPr>
      <w:r>
        <w:rPr>
          <w:rFonts w:ascii="Arial" w:cs="Arial" w:eastAsia="Arial" w:hAnsi="Arial"/>
          <w:b/>
          <w:bCs/>
          <w:color w:val="1A3A5C"/>
          <w:sz w:val="28"/>
          <w:szCs w:val="28"/>
        </w:rPr>
        <w:t xml:space="preserve">11. Conclusiones</w:t>
      </w:r>
    </w:p>
    <w:p>
      <w:pPr>
        <w:spacing w:after="60" w:before="60"/>
        <w:jc w:val="both"/>
      </w:pPr>
      <w:r>
        <w:rPr>
          <w:rFonts w:ascii="Arial" w:cs="Arial" w:eastAsia="Arial" w:hAnsi="Arial"/>
          <w:color w:val="333333"/>
          <w:sz w:val="22"/>
          <w:szCs w:val="22"/>
        </w:rPr>
        <w:t xml:space="preserve">EduTrack representa una solucion tecnica solida y bien estructurada para la gestion escolar digital. A continuacion se resumen los puntos clave del proyecto en su estado actual:</w:t>
      </w:r>
    </w:p>
    <w:p>
      <w:pPr>
        <w:spacing w:after="80" w:before="80"/>
      </w:pPr>
    </w:p>
    <w:p>
      <w:pPr>
        <w:pStyle w:val="Heading2"/>
        <w:spacing w:after="120" w:before="280"/>
      </w:pPr>
      <w:r>
        <w:rPr>
          <w:rFonts w:ascii="Arial" w:cs="Arial" w:eastAsia="Arial" w:hAnsi="Arial"/>
          <w:b/>
          <w:bCs/>
          <w:color w:val="2E6DA4"/>
          <w:sz w:val="24"/>
          <w:szCs w:val="24"/>
        </w:rPr>
        <w:t xml:space="preserve">11.1 Logros principales</w:t>
      </w:r>
    </w:p>
    <w:p>
      <w:pPr>
        <w:pStyle w:val="ListParagraph"/>
        <w:numPr>
          <w:ilvl w:val="0"/>
          <w:numId w:val="2"/>
        </w:numPr>
        <w:spacing w:after="40" w:before="40"/>
      </w:pPr>
      <w:r>
        <w:rPr>
          <w:rFonts w:ascii="Arial" w:cs="Arial" w:eastAsia="Arial" w:hAnsi="Arial"/>
          <w:color w:val="333333"/>
          <w:sz w:val="22"/>
          <w:szCs w:val="22"/>
        </w:rPr>
        <w:t xml:space="preserve">Arquitectura de microservicios completamente definida y operativa con seis servicios de dominio independientes</w:t>
      </w:r>
    </w:p>
    <w:p>
      <w:pPr>
        <w:pStyle w:val="ListParagraph"/>
        <w:numPr>
          <w:ilvl w:val="0"/>
          <w:numId w:val="2"/>
        </w:numPr>
        <w:spacing w:after="40" w:before="40"/>
      </w:pPr>
      <w:r>
        <w:rPr>
          <w:rFonts w:ascii="Arial" w:cs="Arial" w:eastAsia="Arial" w:hAnsi="Arial"/>
          <w:color w:val="333333"/>
          <w:sz w:val="22"/>
          <w:szCs w:val="22"/>
        </w:rPr>
        <w:t xml:space="preserve">Sistema de autenticacion robusto con JWT RS256, control de acceso granular Unix-style y gestion de tokens de refresco</w:t>
      </w:r>
    </w:p>
    <w:p>
      <w:pPr>
        <w:pStyle w:val="ListParagraph"/>
        <w:numPr>
          <w:ilvl w:val="0"/>
          <w:numId w:val="2"/>
        </w:numPr>
        <w:spacing w:after="40" w:before="40"/>
      </w:pPr>
      <w:r>
        <w:rPr>
          <w:rFonts w:ascii="Arial" w:cs="Arial" w:eastAsia="Arial" w:hAnsi="Arial"/>
          <w:color w:val="333333"/>
          <w:sz w:val="22"/>
          <w:szCs w:val="22"/>
        </w:rPr>
        <w:t xml:space="preserve">Validacion de reglas de negocio chilenas (RUT, escala de notas 1-7, estados de alumno) implementadas correctamente</w:t>
      </w:r>
    </w:p>
    <w:p>
      <w:pPr>
        <w:pStyle w:val="ListParagraph"/>
        <w:numPr>
          <w:ilvl w:val="0"/>
          <w:numId w:val="2"/>
        </w:numPr>
        <w:spacing w:after="40" w:before="40"/>
      </w:pPr>
      <w:r>
        <w:rPr>
          <w:rFonts w:ascii="Arial" w:cs="Arial" w:eastAsia="Arial" w:hAnsi="Arial"/>
          <w:color w:val="333333"/>
          <w:sz w:val="22"/>
          <w:szCs w:val="22"/>
        </w:rPr>
        <w:t xml:space="preserve">Frontend moderno con React 19, TypeScript y Tailwind v4 siguiendo principios de separacion de responsabilidades</w:t>
      </w:r>
    </w:p>
    <w:p>
      <w:pPr>
        <w:pStyle w:val="ListParagraph"/>
        <w:numPr>
          <w:ilvl w:val="0"/>
          <w:numId w:val="2"/>
        </w:numPr>
        <w:spacing w:after="40" w:before="40"/>
      </w:pPr>
      <w:r>
        <w:rPr>
          <w:rFonts w:ascii="Arial" w:cs="Arial" w:eastAsia="Arial" w:hAnsi="Arial"/>
          <w:color w:val="333333"/>
          <w:sz w:val="22"/>
          <w:szCs w:val="22"/>
        </w:rPr>
        <w:t xml:space="preserve">206 tests unitarios aprobados garantizando la confiabilidad del core del sistema</w:t>
      </w:r>
    </w:p>
    <w:p>
      <w:pPr>
        <w:pStyle w:val="ListParagraph"/>
        <w:numPr>
          <w:ilvl w:val="0"/>
          <w:numId w:val="2"/>
        </w:numPr>
        <w:spacing w:after="40" w:before="40"/>
      </w:pPr>
      <w:r>
        <w:rPr>
          <w:rFonts w:ascii="Arial" w:cs="Arial" w:eastAsia="Arial" w:hAnsi="Arial"/>
          <w:color w:val="333333"/>
          <w:sz w:val="22"/>
          <w:szCs w:val="22"/>
        </w:rPr>
        <w:t xml:space="preserve">Orquestacion completa con Docker Compose para despliegue local reproducible</w:t>
      </w:r>
    </w:p>
    <w:p>
      <w:pPr>
        <w:pStyle w:val="ListParagraph"/>
        <w:numPr>
          <w:ilvl w:val="0"/>
          <w:numId w:val="2"/>
        </w:numPr>
        <w:spacing w:after="40" w:before="40"/>
      </w:pPr>
      <w:r>
        <w:rPr>
          <w:rFonts w:ascii="Arial" w:cs="Arial" w:eastAsia="Arial" w:hAnsi="Arial"/>
          <w:color w:val="333333"/>
          <w:sz w:val="22"/>
          <w:szCs w:val="22"/>
        </w:rPr>
        <w:t xml:space="preserve">Patron BFF que optimiza la comunicacion browser-servidor mediante fan-out paralelo</w:t>
      </w:r>
    </w:p>
    <w:p>
      <w:pPr>
        <w:pStyle w:val="Heading2"/>
        <w:spacing w:after="120" w:before="280"/>
      </w:pPr>
      <w:r>
        <w:rPr>
          <w:rFonts w:ascii="Arial" w:cs="Arial" w:eastAsia="Arial" w:hAnsi="Arial"/>
          <w:b/>
          <w:bCs/>
          <w:color w:val="2E6DA4"/>
          <w:sz w:val="24"/>
          <w:szCs w:val="24"/>
        </w:rPr>
        <w:t xml:space="preserve">11.2 Aspectos pendientes para produccion</w:t>
      </w:r>
    </w:p>
    <w:p>
      <w:pPr>
        <w:pStyle w:val="ListParagraph"/>
        <w:numPr>
          <w:ilvl w:val="0"/>
          <w:numId w:val="2"/>
        </w:numPr>
        <w:spacing w:after="40" w:before="40"/>
      </w:pPr>
      <w:r>
        <w:rPr>
          <w:rFonts w:ascii="Arial" w:cs="Arial" w:eastAsia="Arial" w:hAnsi="Arial"/>
          <w:color w:val="333333"/>
          <w:sz w:val="22"/>
          <w:szCs w:val="22"/>
        </w:rPr>
        <w:t xml:space="preserve">Implementacion del broker de mensajeria RabbitMQ para notificaciones asincronas reales</w:t>
      </w:r>
    </w:p>
    <w:p>
      <w:pPr>
        <w:pStyle w:val="ListParagraph"/>
        <w:numPr>
          <w:ilvl w:val="0"/>
          <w:numId w:val="2"/>
        </w:numPr>
        <w:spacing w:after="40" w:before="40"/>
      </w:pPr>
      <w:r>
        <w:rPr>
          <w:rFonts w:ascii="Arial" w:cs="Arial" w:eastAsia="Arial" w:hAnsi="Arial"/>
          <w:color w:val="333333"/>
          <w:sz w:val="22"/>
          <w:szCs w:val="22"/>
        </w:rPr>
        <w:t xml:space="preserve">Activacion del RBAC en el frontend (actualmente hardcodeado como enabled)</w:t>
      </w:r>
    </w:p>
    <w:p>
      <w:pPr>
        <w:pStyle w:val="ListParagraph"/>
        <w:numPr>
          <w:ilvl w:val="0"/>
          <w:numId w:val="2"/>
        </w:numPr>
        <w:spacing w:after="40" w:before="40"/>
      </w:pPr>
      <w:r>
        <w:rPr>
          <w:rFonts w:ascii="Arial" w:cs="Arial" w:eastAsia="Arial" w:hAnsi="Arial"/>
          <w:color w:val="333333"/>
          <w:sz w:val="22"/>
          <w:szCs w:val="22"/>
        </w:rPr>
        <w:t xml:space="preserve">Desarrollo de los servicios planificados: Notificaciones, Contenidos y Reportes</w:t>
      </w:r>
    </w:p>
    <w:p>
      <w:pPr>
        <w:pStyle w:val="ListParagraph"/>
        <w:numPr>
          <w:ilvl w:val="0"/>
          <w:numId w:val="2"/>
        </w:numPr>
        <w:spacing w:after="40" w:before="40"/>
      </w:pPr>
      <w:r>
        <w:rPr>
          <w:rFonts w:ascii="Arial" w:cs="Arial" w:eastAsia="Arial" w:hAnsi="Arial"/>
          <w:color w:val="333333"/>
          <w:sz w:val="22"/>
          <w:szCs w:val="22"/>
        </w:rPr>
        <w:t xml:space="preserve">Configuracion de seeds de permisos para roles no-SUPERUSER</w:t>
      </w:r>
    </w:p>
    <w:p>
      <w:pPr>
        <w:pStyle w:val="ListParagraph"/>
        <w:numPr>
          <w:ilvl w:val="0"/>
          <w:numId w:val="2"/>
        </w:numPr>
        <w:spacing w:after="40" w:before="40"/>
      </w:pPr>
      <w:r>
        <w:rPr>
          <w:rFonts w:ascii="Arial" w:cs="Arial" w:eastAsia="Arial" w:hAnsi="Arial"/>
          <w:color w:val="333333"/>
          <w:sz w:val="22"/>
          <w:szCs w:val="22"/>
        </w:rPr>
        <w:t xml:space="preserve">Habilitacion de tests de integracion con base de datos de prueba</w:t>
      </w:r>
    </w:p>
    <w:p>
      <w:pPr>
        <w:pStyle w:val="ListParagraph"/>
        <w:numPr>
          <w:ilvl w:val="0"/>
          <w:numId w:val="2"/>
        </w:numPr>
        <w:spacing w:after="40" w:before="40"/>
      </w:pPr>
      <w:r>
        <w:rPr>
          <w:rFonts w:ascii="Arial" w:cs="Arial" w:eastAsia="Arial" w:hAnsi="Arial"/>
          <w:color w:val="333333"/>
          <w:sz w:val="22"/>
          <w:szCs w:val="22"/>
        </w:rPr>
        <w:t xml:space="preserve">Preparacion del despliegue en Fly.io (fly.toml)</w:t>
      </w:r>
    </w:p>
    <w:p>
      <w:pPr>
        <w:pStyle w:val="Heading2"/>
        <w:spacing w:after="120" w:before="280"/>
      </w:pPr>
      <w:r>
        <w:rPr>
          <w:rFonts w:ascii="Arial" w:cs="Arial" w:eastAsia="Arial" w:hAnsi="Arial"/>
          <w:b/>
          <w:bCs/>
          <w:color w:val="2E6DA4"/>
          <w:sz w:val="24"/>
          <w:szCs w:val="24"/>
        </w:rPr>
        <w:t xml:space="preserve">11.3 Valoracion tecnica</w:t>
      </w:r>
    </w:p>
    <w:p>
      <w:pPr>
        <w:spacing w:after="60" w:before="60"/>
        <w:jc w:val="both"/>
      </w:pPr>
      <w:r>
        <w:rPr>
          <w:rFonts w:ascii="Arial" w:cs="Arial" w:eastAsia="Arial" w:hAnsi="Arial"/>
          <w:color w:val="333333"/>
          <w:sz w:val="22"/>
          <w:szCs w:val="22"/>
        </w:rPr>
        <w:t xml:space="preserve">El proyecto demuestra un dominio solido de patrones de arquitectura modernos: microservicios con base de datos por servicio, API Gateway, BFF, patron Result, maquinas de estados, auditoria inmutable y separacion presentacion/logica en el frontend. La deuda tecnica identificada es manejable y corresponde principalmente a funcionalidades planificadas, no a errores de diseno en el core implementado.</w:t>
      </w:r>
    </w:p>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1A3A5C" w:sz="1"/>
              <w:left w:val="single" w:color="1A3A5C" w:sz="1"/>
              <w:bottom w:val="single" w:color="1A3A5C" w:sz="1"/>
              <w:right w:val="single" w:color="1A3A5C" w:sz="1"/>
            </w:tcBorders>
            <w:shd w:fill="D5E8F0" w:val="clear"/>
            <w:tcMar>
              <w:top w:type="dxa" w:w="160"/>
              <w:left w:type="dxa" w:w="240"/>
              <w:bottom w:type="dxa" w:w="160"/>
              <w:right w:type="dxa" w:w="240"/>
            </w:tcMar>
          </w:tcPr>
          <w:p>
            <w:pPr>
              <w:jc w:val="center"/>
            </w:pPr>
            <w:r>
              <w:rPr>
                <w:rFonts w:ascii="Arial" w:cs="Arial" w:eastAsia="Arial" w:hAnsi="Arial"/>
                <w:b/>
                <w:bCs/>
                <w:color w:val="1A3A5C"/>
                <w:sz w:val="24"/>
                <w:szCs w:val="24"/>
              </w:rPr>
              <w:t xml:space="preserve">EduTrack — Libro de Clases Digital</w:t>
            </w:r>
          </w:p>
          <w:p>
            <w:pPr>
              <w:jc w:val="center"/>
            </w:pPr>
            <w:r>
              <w:rPr>
                <w:rFonts w:ascii="Arial" w:cs="Arial" w:eastAsia="Arial" w:hAnsi="Arial"/>
                <w:color w:val="2E6DA4"/>
                <w:sz w:val="20"/>
                <w:szCs w:val="20"/>
              </w:rPr>
              <w:t xml:space="preserve">Proyecto academico DSY1106 — Duoc UC | Junio 2026</w:t>
            </w:r>
          </w:p>
          <w:p>
            <w:pPr>
              <w:jc w:val="center"/>
            </w:pPr>
            <w:r>
              <w:rPr>
                <w:rFonts w:ascii="Arial" w:cs="Arial" w:eastAsia="Arial" w:hAnsi="Arial"/>
                <w:i/>
                <w:iCs/>
                <w:color w:val="4A4A4A"/>
                <w:sz w:val="20"/>
                <w:szCs w:val="20"/>
              </w:rPr>
              <w:t xml:space="preserve">Colegio Bernardo O'Higgins, Coquimbo — Chile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after="0" w:before="80"/>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80" w:before="0"/>
    </w:pPr>
    <w:r>
      <w:rPr>
        <w:rFonts w:ascii="Arial" w:cs="Arial" w:eastAsia="Arial" w:hAnsi="Arial"/>
        <w:color w:val="888888"/>
        <w:sz w:val="18"/>
        <w:szCs w:val="18"/>
      </w:rPr>
      <w:t xml:space="preserve">EduTrack — Informe Tecnico de Proyecto  |  DSY1106 — Duoc UC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2026-06-19T17:01:54.131Z</dcterms:created>
  <dcterms:modified xsi:type="dcterms:W3CDTF">2026-06-19T17:01:54.131Z</dcterms:modified>
</cp:coreProperties>
</file>

<file path=docProps/custom.xml><?xml version="1.0" encoding="utf-8"?>
<Properties xmlns="http://schemas.openxmlformats.org/officeDocument/2006/custom-properties" xmlns:vt="http://schemas.openxmlformats.org/officeDocument/2006/docPropsVTypes"/>
</file>