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hd w:val="clear" w:color="auto" w:fill="FFFFFF"/>
        <w:spacing w:before="0" w:beforeAutospacing="0" w:after="0" w:afterAutospacing="0"/>
        <w:jc w:val="center"/>
        <w:rPr>
          <w:color w:val="333333"/>
          <w:sz w:val="28"/>
          <w:szCs w:val="28"/>
          <w:lang w:val="en-US"/>
        </w:rPr>
      </w:pP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РОССИЙСКОЙ ФЕДЕРАЦИИ</w:t>
      </w:r>
    </w:p>
    <w:p>
      <w:pPr>
        <w:pStyle w:val="17"/>
        <w:shd w:val="clear" w:color="auto" w:fill="FFFFFF"/>
        <w:spacing w:before="0" w:beforeAutospacing="0" w:after="0" w:afterAutospacing="0"/>
        <w:jc w:val="center"/>
        <w:rPr>
          <w:color w:val="333333"/>
          <w:sz w:val="28"/>
          <w:szCs w:val="28"/>
        </w:rPr>
      </w:pPr>
      <w:r>
        <w:rPr>
          <w:color w:val="333333"/>
          <w:sz w:val="28"/>
          <w:szCs w:val="28"/>
        </w:rPr>
        <w:t>МИНИСТЕРСТВО ОБРАЗОВАНИЯ И НАУКИ РЕСПУБЛИКИ ТАДЖИКИСТАН</w:t>
      </w:r>
    </w:p>
    <w:p>
      <w:pPr>
        <w:pStyle w:val="17"/>
        <w:shd w:val="clear" w:color="auto" w:fill="FFFFFF"/>
        <w:spacing w:before="0" w:beforeAutospacing="0" w:after="0" w:afterAutospacing="0"/>
        <w:jc w:val="center"/>
        <w:rPr>
          <w:color w:val="333333"/>
          <w:sz w:val="28"/>
          <w:szCs w:val="28"/>
        </w:rPr>
      </w:pPr>
      <w:r>
        <w:rPr>
          <w:color w:val="333333"/>
          <w:sz w:val="28"/>
          <w:szCs w:val="28"/>
        </w:rPr>
        <w:t>ФИЛИАЛ МОСКОВСКОГО ГОСУДАРСТВЕННОГО УНИВЕРСИТЕТ</w:t>
      </w:r>
      <w:r>
        <w:rPr>
          <w:color w:val="333333"/>
          <w:sz w:val="28"/>
          <w:szCs w:val="28"/>
          <w:lang w:val="ru-RU"/>
        </w:rPr>
        <w:t>А</w:t>
      </w:r>
      <w:r>
        <w:rPr>
          <w:color w:val="333333"/>
          <w:sz w:val="28"/>
          <w:szCs w:val="28"/>
        </w:rPr>
        <w:t xml:space="preserve"> ИМЕНИ М.В.ЛОМОНОСОВА В Г.ДУШАНБЕ</w:t>
      </w: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color w:val="333333"/>
          <w:sz w:val="28"/>
          <w:szCs w:val="28"/>
        </w:rPr>
      </w:pPr>
    </w:p>
    <w:p>
      <w:pPr>
        <w:pStyle w:val="17"/>
        <w:shd w:val="clear" w:color="auto" w:fill="FFFFFF"/>
        <w:spacing w:before="0" w:beforeAutospacing="0" w:after="0" w:afterAutospacing="0"/>
        <w:jc w:val="center"/>
        <w:rPr>
          <w:b/>
          <w:color w:val="333333"/>
          <w:sz w:val="72"/>
          <w:szCs w:val="60"/>
        </w:rPr>
      </w:pPr>
      <w:r>
        <w:rPr>
          <w:b/>
          <w:color w:val="333333"/>
          <w:sz w:val="72"/>
          <w:szCs w:val="60"/>
        </w:rPr>
        <w:t>РЕФЕРАТ</w:t>
      </w:r>
    </w:p>
    <w:p>
      <w:pPr>
        <w:pStyle w:val="17"/>
        <w:shd w:val="clear" w:color="auto" w:fill="FFFFFF"/>
        <w:spacing w:before="0" w:beforeAutospacing="0" w:after="0" w:afterAutospacing="0"/>
        <w:jc w:val="center"/>
        <w:rPr>
          <w:color w:val="333333"/>
          <w:sz w:val="32"/>
          <w:szCs w:val="28"/>
        </w:rPr>
      </w:pPr>
      <w:r>
        <w:rPr>
          <w:color w:val="333333"/>
          <w:sz w:val="32"/>
          <w:szCs w:val="28"/>
        </w:rPr>
        <w:t>По предмету «</w:t>
      </w:r>
      <w:r>
        <w:rPr>
          <w:color w:val="333333"/>
          <w:sz w:val="32"/>
          <w:szCs w:val="28"/>
          <w:lang w:val="ru-RU"/>
        </w:rPr>
        <w:t>Гражданское право</w:t>
      </w:r>
      <w:r>
        <w:rPr>
          <w:color w:val="333333"/>
          <w:sz w:val="32"/>
          <w:szCs w:val="28"/>
        </w:rPr>
        <w:t>»</w:t>
      </w:r>
    </w:p>
    <w:p>
      <w:pPr>
        <w:pStyle w:val="17"/>
        <w:shd w:val="clear" w:color="auto" w:fill="FFFFFF"/>
        <w:spacing w:before="0" w:beforeAutospacing="0" w:after="0" w:afterAutospacing="0"/>
        <w:jc w:val="center"/>
        <w:rPr>
          <w:color w:val="333333"/>
          <w:sz w:val="32"/>
          <w:szCs w:val="28"/>
        </w:rPr>
      </w:pPr>
      <w:r>
        <w:rPr>
          <w:color w:val="333333"/>
          <w:sz w:val="32"/>
          <w:szCs w:val="28"/>
        </w:rPr>
        <w:t>На тему «</w:t>
      </w:r>
      <w:r>
        <w:rPr>
          <w:rFonts w:hint="default"/>
          <w:color w:val="333333"/>
          <w:sz w:val="32"/>
          <w:szCs w:val="28"/>
        </w:rPr>
        <w:t>Сроки в гражданском праве</w:t>
      </w:r>
      <w:r>
        <w:rPr>
          <w:color w:val="333333"/>
          <w:sz w:val="32"/>
          <w:szCs w:val="28"/>
        </w:rPr>
        <w:t>»</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r>
        <w:rPr>
          <w:b/>
          <w:color w:val="333333"/>
          <w:sz w:val="28"/>
          <w:szCs w:val="28"/>
        </w:rPr>
        <w:t xml:space="preserve">                                                                                       Выполнил: </w:t>
      </w:r>
    </w:p>
    <w:p>
      <w:pPr>
        <w:pStyle w:val="17"/>
        <w:shd w:val="clear" w:color="auto" w:fill="FFFFFF"/>
        <w:spacing w:before="0" w:beforeAutospacing="0" w:after="0" w:afterAutospacing="0"/>
        <w:rPr>
          <w:b/>
          <w:color w:val="333333"/>
          <w:sz w:val="28"/>
          <w:szCs w:val="28"/>
        </w:rPr>
      </w:pPr>
      <w:r>
        <w:rPr>
          <w:b/>
          <w:color w:val="333333"/>
          <w:sz w:val="28"/>
          <w:szCs w:val="28"/>
        </w:rPr>
        <w:t xml:space="preserve">                                                                                       </w:t>
      </w:r>
      <w:r>
        <w:rPr>
          <w:color w:val="333333"/>
          <w:sz w:val="28"/>
          <w:szCs w:val="28"/>
        </w:rPr>
        <w:t xml:space="preserve">студент </w:t>
      </w:r>
      <w:r>
        <w:rPr>
          <w:color w:val="333333"/>
          <w:sz w:val="28"/>
          <w:szCs w:val="28"/>
          <w:lang w:val="en-US"/>
        </w:rPr>
        <w:t>2</w:t>
      </w:r>
      <w:r>
        <w:rPr>
          <w:color w:val="333333"/>
          <w:sz w:val="28"/>
          <w:szCs w:val="28"/>
        </w:rPr>
        <w:t xml:space="preserve">-го курса </w:t>
      </w:r>
      <w:r>
        <w:rPr>
          <w:color w:val="333333"/>
          <w:sz w:val="28"/>
          <w:szCs w:val="28"/>
          <w:lang w:val="ru-RU"/>
        </w:rPr>
        <w:t>ГМУ</w:t>
      </w:r>
    </w:p>
    <w:p>
      <w:pPr>
        <w:pStyle w:val="17"/>
        <w:shd w:val="clear" w:color="auto" w:fill="FFFFFF"/>
        <w:spacing w:before="0" w:beforeAutospacing="0" w:after="0" w:afterAutospacing="0"/>
        <w:rPr>
          <w:rFonts w:hint="default"/>
          <w:color w:val="333333"/>
          <w:sz w:val="28"/>
          <w:szCs w:val="28"/>
          <w:lang w:val="en-US"/>
        </w:rPr>
      </w:pPr>
      <w:r>
        <w:rPr>
          <w:color w:val="333333"/>
          <w:sz w:val="28"/>
          <w:szCs w:val="28"/>
        </w:rPr>
        <w:t xml:space="preserve">                                                                                       </w:t>
      </w:r>
      <w:r>
        <w:rPr>
          <w:rFonts w:hint="default"/>
          <w:color w:val="333333"/>
          <w:sz w:val="28"/>
          <w:szCs w:val="28"/>
          <w:lang w:val="en-US"/>
        </w:rPr>
        <w:t>Dan Bilan</w:t>
      </w:r>
    </w:p>
    <w:p>
      <w:pPr>
        <w:pStyle w:val="17"/>
        <w:shd w:val="clear" w:color="auto" w:fill="FFFFFF"/>
        <w:spacing w:before="0" w:beforeAutospacing="0" w:after="0" w:afterAutospacing="0"/>
        <w:jc w:val="center"/>
        <w:rPr>
          <w:color w:val="333333"/>
          <w:sz w:val="28"/>
          <w:szCs w:val="28"/>
        </w:rPr>
      </w:pPr>
      <w:r>
        <w:rPr>
          <w:b/>
          <w:color w:val="333333"/>
          <w:sz w:val="28"/>
          <w:szCs w:val="28"/>
        </w:rPr>
        <w:t xml:space="preserve">                                                                         Принял</w:t>
      </w:r>
      <w:r>
        <w:rPr>
          <w:color w:val="333333"/>
          <w:sz w:val="28"/>
          <w:szCs w:val="28"/>
        </w:rPr>
        <w:t xml:space="preserve">: </w:t>
      </w:r>
      <w:r>
        <w:rPr>
          <w:color w:val="333333"/>
          <w:sz w:val="28"/>
          <w:szCs w:val="28"/>
          <w:lang w:val="ru-RU"/>
        </w:rPr>
        <w:t>Хошимзода Даврон Д.</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center"/>
        <w:rPr>
          <w:b/>
          <w:color w:val="333333"/>
          <w:sz w:val="28"/>
          <w:szCs w:val="28"/>
        </w:rPr>
      </w:pPr>
    </w:p>
    <w:p>
      <w:pPr>
        <w:pStyle w:val="17"/>
        <w:shd w:val="clear" w:color="auto" w:fill="FFFFFF"/>
        <w:spacing w:before="0" w:beforeAutospacing="0" w:after="0" w:afterAutospacing="0"/>
        <w:jc w:val="both"/>
        <w:rPr>
          <w:b/>
          <w:color w:val="333333"/>
          <w:sz w:val="28"/>
          <w:szCs w:val="28"/>
        </w:rPr>
      </w:pPr>
    </w:p>
    <w:p>
      <w:pPr>
        <w:pStyle w:val="17"/>
        <w:shd w:val="clear" w:color="auto" w:fill="FFFFFF"/>
        <w:spacing w:before="0" w:beforeAutospacing="0" w:after="0" w:afterAutospacing="0"/>
        <w:jc w:val="center"/>
        <w:rPr>
          <w:rFonts w:hint="default"/>
          <w:b/>
          <w:color w:val="333333"/>
          <w:sz w:val="28"/>
          <w:szCs w:val="28"/>
          <w:lang w:val="en-US"/>
        </w:rPr>
      </w:pPr>
      <w:r>
        <w:rPr>
          <w:b/>
          <w:color w:val="333333"/>
          <w:sz w:val="28"/>
          <w:szCs w:val="28"/>
        </w:rPr>
        <w:t>Душанбе - 20</w:t>
      </w:r>
      <w:r>
        <w:rPr>
          <w:rFonts w:hint="default"/>
          <w:b/>
          <w:color w:val="333333"/>
          <w:sz w:val="28"/>
          <w:szCs w:val="28"/>
          <w:lang w:val="en-US"/>
        </w:rPr>
        <w:t>**</w:t>
      </w:r>
      <w:bookmarkStart w:id="0" w:name="_GoBack"/>
      <w:bookmarkEnd w:id="0"/>
    </w:p>
    <w:p>
      <w:pPr>
        <w:pStyle w:val="17"/>
        <w:shd w:val="clear" w:color="auto" w:fill="FFFFFF"/>
        <w:spacing w:before="0" w:beforeAutospacing="0" w:after="0" w:afterAutospacing="0"/>
        <w:jc w:val="center"/>
        <w:rPr>
          <w:b/>
          <w:color w:val="333333"/>
          <w:sz w:val="40"/>
          <w:szCs w:val="40"/>
        </w:rPr>
        <w:sectPr>
          <w:headerReference r:id="rId5" w:type="default"/>
          <w:footerReference r:id="rId6" w:type="default"/>
          <w:pgSz w:w="11906" w:h="16838"/>
          <w:pgMar w:top="851" w:right="851" w:bottom="1701" w:left="1418" w:header="709" w:footer="709" w:gutter="0"/>
          <w:pgNumType w:fmt="decimal" w:start="3"/>
          <w:cols w:space="708" w:num="1"/>
          <w:docGrid w:linePitch="360" w:charSpace="0"/>
        </w:sectPr>
      </w:pPr>
    </w:p>
    <w:p>
      <w:pPr>
        <w:pStyle w:val="17"/>
        <w:shd w:val="clear" w:color="auto" w:fill="FFFFFF"/>
        <w:spacing w:before="0" w:beforeAutospacing="0" w:after="0" w:afterAutospacing="0"/>
        <w:jc w:val="center"/>
        <w:rPr>
          <w:b/>
          <w:color w:val="333333"/>
          <w:sz w:val="40"/>
          <w:szCs w:val="40"/>
        </w:rPr>
      </w:pPr>
    </w:p>
    <w:p>
      <w:pPr>
        <w:pStyle w:val="17"/>
        <w:shd w:val="clear" w:color="auto" w:fill="FFFFFF"/>
        <w:spacing w:before="0" w:beforeAutospacing="0" w:after="0" w:afterAutospacing="0"/>
        <w:jc w:val="left"/>
        <w:rPr>
          <w:b/>
          <w:color w:val="333333"/>
          <w:sz w:val="40"/>
          <w:szCs w:val="40"/>
        </w:rPr>
      </w:pPr>
      <w:r>
        <w:rPr>
          <w:b/>
          <w:color w:val="333333"/>
          <w:sz w:val="40"/>
          <w:szCs w:val="40"/>
        </w:rPr>
        <w:t>Содержание</w:t>
      </w:r>
    </w:p>
    <w:p>
      <w:pPr>
        <w:pStyle w:val="17"/>
        <w:shd w:val="clear" w:color="auto" w:fill="FFFFFF"/>
        <w:spacing w:before="0" w:beforeAutospacing="0" w:after="0" w:afterAutospacing="0"/>
        <w:jc w:val="left"/>
        <w:rPr>
          <w:b/>
          <w:color w:val="333333"/>
          <w:sz w:val="40"/>
          <w:szCs w:val="40"/>
        </w:rPr>
      </w:pPr>
    </w:p>
    <w:p>
      <w:pPr>
        <w:pStyle w:val="17"/>
        <w:shd w:val="clear" w:color="auto" w:fill="FFFFFF"/>
        <w:spacing w:before="0" w:beforeAutospacing="0" w:after="0" w:afterAutospacing="0"/>
        <w:jc w:val="left"/>
        <w:rPr>
          <w:b/>
          <w:bCs/>
          <w:color w:val="333333"/>
          <w:sz w:val="28"/>
          <w:szCs w:val="40"/>
        </w:rPr>
      </w:pPr>
      <w:r>
        <w:rPr>
          <w:rFonts w:hint="default"/>
          <w:b/>
          <w:bCs/>
          <w:color w:val="333333"/>
          <w:sz w:val="28"/>
          <w:szCs w:val="40"/>
          <w:lang w:val="ru-RU"/>
        </w:rPr>
        <w:t xml:space="preserve">1. </w:t>
      </w:r>
      <w:r>
        <w:rPr>
          <w:rFonts w:hint="default"/>
          <w:b/>
          <w:bCs/>
          <w:color w:val="333333"/>
          <w:sz w:val="28"/>
          <w:szCs w:val="40"/>
        </w:rPr>
        <w:t>Понятие, исчисление и виды сроков в гражданском праве</w:t>
      </w:r>
    </w:p>
    <w:p>
      <w:pPr>
        <w:pStyle w:val="17"/>
        <w:shd w:val="clear" w:color="auto" w:fill="FFFFFF"/>
        <w:spacing w:before="0" w:beforeAutospacing="0" w:after="0" w:afterAutospacing="0"/>
        <w:jc w:val="left"/>
        <w:rPr>
          <w:b w:val="0"/>
          <w:bCs/>
          <w:color w:val="333333"/>
          <w:sz w:val="28"/>
          <w:szCs w:val="28"/>
        </w:rPr>
      </w:pPr>
      <w:r>
        <w:rPr>
          <w:rFonts w:hint="default"/>
          <w:b w:val="0"/>
          <w:bCs/>
          <w:color w:val="333333"/>
          <w:sz w:val="28"/>
          <w:szCs w:val="28"/>
          <w:lang w:val="ru-RU"/>
        </w:rPr>
        <w:t xml:space="preserve">1.1 </w:t>
      </w:r>
      <w:r>
        <w:rPr>
          <w:rFonts w:hint="default"/>
          <w:b w:val="0"/>
          <w:bCs/>
          <w:color w:val="333333"/>
          <w:sz w:val="28"/>
          <w:szCs w:val="28"/>
        </w:rPr>
        <w:t>Понятие срока</w:t>
      </w:r>
    </w:p>
    <w:p>
      <w:pPr>
        <w:pStyle w:val="17"/>
        <w:shd w:val="clear" w:color="auto" w:fill="FFFFFF"/>
        <w:spacing w:before="0" w:beforeAutospacing="0" w:after="0" w:afterAutospacing="0"/>
        <w:jc w:val="left"/>
        <w:rPr>
          <w:rFonts w:hint="default"/>
          <w:color w:val="333333"/>
          <w:sz w:val="28"/>
          <w:szCs w:val="28"/>
        </w:rPr>
      </w:pPr>
      <w:r>
        <w:rPr>
          <w:rFonts w:hint="default"/>
          <w:color w:val="333333"/>
          <w:sz w:val="28"/>
          <w:szCs w:val="28"/>
          <w:lang w:val="ru-RU"/>
        </w:rPr>
        <w:t xml:space="preserve">1.2 </w:t>
      </w:r>
      <w:r>
        <w:rPr>
          <w:rFonts w:hint="default"/>
          <w:color w:val="333333"/>
          <w:sz w:val="28"/>
          <w:szCs w:val="28"/>
        </w:rPr>
        <w:t>Исчисление сроков</w:t>
      </w:r>
    </w:p>
    <w:p>
      <w:pPr>
        <w:pStyle w:val="17"/>
        <w:shd w:val="clear" w:color="auto" w:fill="FFFFFF"/>
        <w:spacing w:before="0" w:beforeAutospacing="0" w:after="0" w:afterAutospacing="0"/>
        <w:jc w:val="left"/>
        <w:rPr>
          <w:color w:val="333333"/>
          <w:sz w:val="28"/>
          <w:szCs w:val="28"/>
        </w:rPr>
      </w:pPr>
      <w:r>
        <w:rPr>
          <w:rFonts w:hint="default"/>
          <w:color w:val="333333"/>
          <w:sz w:val="28"/>
          <w:szCs w:val="28"/>
          <w:lang w:val="ru-RU"/>
        </w:rPr>
        <w:t xml:space="preserve">1.3 </w:t>
      </w:r>
      <w:r>
        <w:rPr>
          <w:rFonts w:hint="default"/>
          <w:color w:val="333333"/>
          <w:sz w:val="28"/>
          <w:szCs w:val="28"/>
        </w:rPr>
        <w:t>Виды сроков</w:t>
      </w:r>
      <w:r>
        <w:rPr>
          <w:color w:val="333333"/>
          <w:sz w:val="28"/>
          <w:szCs w:val="28"/>
        </w:rPr>
        <w:t xml:space="preserve">   </w:t>
      </w:r>
    </w:p>
    <w:p>
      <w:pPr>
        <w:pStyle w:val="17"/>
        <w:shd w:val="clear" w:color="auto" w:fill="FFFFFF"/>
        <w:spacing w:before="0" w:beforeAutospacing="0" w:after="0" w:afterAutospacing="0"/>
        <w:jc w:val="left"/>
        <w:rPr>
          <w:color w:val="333333"/>
          <w:sz w:val="28"/>
          <w:szCs w:val="28"/>
        </w:rPr>
      </w:pPr>
      <w:r>
        <w:rPr>
          <w:b/>
          <w:bCs/>
          <w:color w:val="333333"/>
          <w:sz w:val="28"/>
          <w:szCs w:val="28"/>
          <w:lang w:val="ru-RU"/>
        </w:rPr>
        <w:t>2. Исковая давность</w:t>
      </w:r>
    </w:p>
    <w:p>
      <w:pPr>
        <w:pStyle w:val="17"/>
        <w:shd w:val="clear" w:color="auto" w:fill="FFFFFF"/>
        <w:spacing w:before="0" w:beforeAutospacing="0" w:after="0" w:afterAutospacing="0"/>
        <w:jc w:val="left"/>
        <w:rPr>
          <w:b/>
          <w:iCs/>
          <w:color w:val="333333"/>
          <w:sz w:val="28"/>
          <w:szCs w:val="28"/>
        </w:rPr>
      </w:pPr>
      <w:r>
        <w:rPr>
          <w:rFonts w:hint="default"/>
          <w:iCs/>
          <w:color w:val="333333"/>
          <w:sz w:val="28"/>
          <w:szCs w:val="28"/>
          <w:lang w:val="ru-RU"/>
        </w:rPr>
        <w:t xml:space="preserve">2.1 </w:t>
      </w:r>
      <w:r>
        <w:rPr>
          <w:rFonts w:hint="default"/>
          <w:iCs/>
          <w:color w:val="333333"/>
          <w:sz w:val="28"/>
          <w:szCs w:val="28"/>
        </w:rPr>
        <w:t>Понятие</w:t>
      </w:r>
      <w:r>
        <w:rPr>
          <w:rFonts w:hint="default"/>
          <w:iCs/>
          <w:color w:val="333333"/>
          <w:sz w:val="28"/>
          <w:szCs w:val="28"/>
          <w:lang w:val="ru-RU"/>
        </w:rPr>
        <w:t>, применение</w:t>
      </w:r>
      <w:r>
        <w:rPr>
          <w:rFonts w:hint="default"/>
          <w:iCs/>
          <w:color w:val="333333"/>
          <w:sz w:val="28"/>
          <w:szCs w:val="28"/>
        </w:rPr>
        <w:t xml:space="preserve"> и виды сроков исковой давности</w:t>
      </w:r>
    </w:p>
    <w:p>
      <w:pPr>
        <w:pStyle w:val="17"/>
        <w:shd w:val="clear" w:color="auto" w:fill="FFFFFF"/>
        <w:spacing w:before="0" w:beforeAutospacing="0" w:after="0" w:afterAutospacing="0"/>
        <w:jc w:val="left"/>
        <w:rPr>
          <w:b w:val="0"/>
          <w:bCs/>
          <w:iCs/>
          <w:color w:val="333333"/>
          <w:sz w:val="28"/>
          <w:szCs w:val="28"/>
        </w:rPr>
      </w:pPr>
      <w:r>
        <w:rPr>
          <w:rFonts w:hint="default"/>
          <w:b w:val="0"/>
          <w:bCs/>
          <w:iCs/>
          <w:color w:val="333333"/>
          <w:sz w:val="28"/>
          <w:szCs w:val="28"/>
          <w:lang w:val="ru-RU"/>
        </w:rPr>
        <w:t xml:space="preserve">2.2 </w:t>
      </w:r>
      <w:r>
        <w:rPr>
          <w:rFonts w:hint="default"/>
          <w:b w:val="0"/>
          <w:bCs/>
          <w:iCs/>
          <w:color w:val="333333"/>
          <w:sz w:val="28"/>
          <w:szCs w:val="28"/>
        </w:rPr>
        <w:t xml:space="preserve">Исчисление сроков </w:t>
      </w:r>
      <w:r>
        <w:rPr>
          <w:rFonts w:hint="default"/>
          <w:b w:val="0"/>
          <w:bCs/>
          <w:iCs/>
          <w:color w:val="333333"/>
          <w:sz w:val="28"/>
          <w:szCs w:val="28"/>
          <w:lang w:val="ru-RU"/>
        </w:rPr>
        <w:t>и</w:t>
      </w:r>
      <w:r>
        <w:rPr>
          <w:rFonts w:hint="default"/>
          <w:b w:val="0"/>
          <w:bCs/>
          <w:iCs/>
          <w:color w:val="333333"/>
          <w:sz w:val="28"/>
          <w:szCs w:val="28"/>
        </w:rPr>
        <w:t xml:space="preserve"> Последствия истечения исковой давности</w:t>
      </w:r>
    </w:p>
    <w:p>
      <w:pPr>
        <w:pStyle w:val="17"/>
        <w:shd w:val="clear" w:color="auto" w:fill="FFFFFF"/>
        <w:spacing w:before="0" w:beforeAutospacing="0" w:after="0" w:afterAutospacing="0"/>
        <w:jc w:val="left"/>
        <w:rPr>
          <w:iCs/>
          <w:color w:val="333333"/>
          <w:sz w:val="28"/>
          <w:szCs w:val="28"/>
        </w:rPr>
      </w:pPr>
      <w:r>
        <w:rPr>
          <w:b/>
          <w:iCs/>
          <w:color w:val="333333"/>
          <w:sz w:val="28"/>
          <w:szCs w:val="28"/>
        </w:rPr>
        <w:t>Использованная литература</w:t>
      </w:r>
    </w:p>
    <w:p>
      <w:pPr>
        <w:pStyle w:val="17"/>
        <w:shd w:val="clear" w:color="auto" w:fill="FFFFFF"/>
        <w:spacing w:before="0" w:beforeAutospacing="0" w:after="0" w:afterAutospacing="0"/>
        <w:rPr>
          <w:color w:val="333333"/>
          <w:sz w:val="28"/>
          <w:szCs w:val="28"/>
        </w:rPr>
      </w:pPr>
    </w:p>
    <w:p>
      <w:pPr>
        <w:pStyle w:val="17"/>
        <w:shd w:val="clear" w:color="auto" w:fill="FFFFFF"/>
        <w:spacing w:before="0" w:beforeAutospacing="0" w:after="0" w:afterAutospacing="0"/>
        <w:rPr>
          <w:b/>
          <w:color w:val="333333"/>
          <w:sz w:val="28"/>
          <w:szCs w:val="28"/>
        </w:rPr>
      </w:pPr>
      <w:r>
        <w:rPr>
          <w:color w:val="333333"/>
          <w:sz w:val="28"/>
          <w:szCs w:val="28"/>
        </w:rPr>
        <w:t xml:space="preserve">  </w:t>
      </w: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b/>
          <w:color w:val="333333"/>
          <w:sz w:val="28"/>
          <w:szCs w:val="28"/>
        </w:rPr>
      </w:pPr>
    </w:p>
    <w:p>
      <w:pPr>
        <w:pStyle w:val="17"/>
        <w:shd w:val="clear" w:color="auto" w:fill="FFFFFF"/>
        <w:spacing w:before="0" w:beforeAutospacing="0" w:after="0" w:afterAutospacing="0"/>
        <w:rPr>
          <w:rFonts w:hint="default"/>
          <w:b/>
          <w:color w:val="333333"/>
          <w:sz w:val="28"/>
          <w:szCs w:val="28"/>
          <w:lang w:val="ru-RU"/>
        </w:rPr>
      </w:pPr>
      <w:r>
        <w:rPr>
          <w:rFonts w:hint="default"/>
          <w:b/>
          <w:color w:val="333333"/>
          <w:sz w:val="28"/>
          <w:szCs w:val="28"/>
          <w:lang w:val="ru-RU"/>
        </w:rPr>
        <w:t xml:space="preserve">                                                </w:t>
      </w:r>
    </w:p>
    <w:p>
      <w:pPr>
        <w:pStyle w:val="17"/>
        <w:shd w:val="clear" w:color="auto" w:fill="FFFFFF"/>
        <w:spacing w:before="0" w:beforeAutospacing="0" w:after="0" w:afterAutospacing="0"/>
        <w:rPr>
          <w:rFonts w:hint="default"/>
          <w:b/>
          <w:color w:val="333333"/>
          <w:sz w:val="28"/>
          <w:szCs w:val="28"/>
          <w:lang w:val="ru-RU"/>
        </w:rPr>
      </w:pPr>
    </w:p>
    <w:p>
      <w:pPr>
        <w:pStyle w:val="17"/>
        <w:shd w:val="clear" w:color="auto" w:fill="FFFFFF"/>
        <w:spacing w:before="0" w:beforeAutospacing="0" w:after="0" w:afterAutospacing="0"/>
        <w:rPr>
          <w:rFonts w:hint="default"/>
          <w:b/>
          <w:color w:val="333333"/>
          <w:sz w:val="28"/>
          <w:szCs w:val="28"/>
        </w:rPr>
      </w:pPr>
      <w:r>
        <w:rPr>
          <w:rFonts w:hint="default"/>
          <w:b/>
          <w:color w:val="333333"/>
          <w:sz w:val="28"/>
          <w:szCs w:val="28"/>
          <w:lang w:val="ru-RU"/>
        </w:rPr>
        <w:t xml:space="preserve">             1.  </w:t>
      </w:r>
      <w:r>
        <w:rPr>
          <w:rFonts w:hint="default"/>
          <w:b/>
          <w:color w:val="333333"/>
          <w:sz w:val="28"/>
          <w:szCs w:val="28"/>
        </w:rPr>
        <w:t>Понятие, исчисление и виды сроков в гражданском праве</w:t>
      </w:r>
    </w:p>
    <w:p>
      <w:pPr>
        <w:pStyle w:val="17"/>
        <w:shd w:val="clear" w:color="auto" w:fill="FFFFFF"/>
        <w:spacing w:before="0" w:beforeAutospacing="0" w:after="0" w:afterAutospacing="0"/>
        <w:ind w:left="2800" w:leftChars="0" w:firstLine="700" w:firstLineChars="0"/>
        <w:rPr>
          <w:rFonts w:hint="default"/>
          <w:b w:val="0"/>
          <w:bCs/>
          <w:color w:val="333333"/>
          <w:sz w:val="28"/>
          <w:szCs w:val="28"/>
        </w:rPr>
      </w:pPr>
      <w:r>
        <w:rPr>
          <w:rFonts w:hint="default"/>
          <w:b/>
          <w:color w:val="333333"/>
          <w:sz w:val="28"/>
          <w:szCs w:val="28"/>
        </w:rPr>
        <w:t>1.</w:t>
      </w:r>
      <w:r>
        <w:rPr>
          <w:rFonts w:hint="default"/>
          <w:b/>
          <w:color w:val="333333"/>
          <w:sz w:val="28"/>
          <w:szCs w:val="28"/>
          <w:lang w:val="ru-RU"/>
        </w:rPr>
        <w:t>1</w:t>
      </w:r>
      <w:r>
        <w:rPr>
          <w:rFonts w:hint="default"/>
          <w:b/>
          <w:color w:val="333333"/>
          <w:sz w:val="28"/>
          <w:szCs w:val="28"/>
        </w:rPr>
        <w:t xml:space="preserve"> Понятие срока</w:t>
      </w:r>
    </w:p>
    <w:p>
      <w:pPr>
        <w:pStyle w:val="17"/>
        <w:shd w:val="clear" w:color="auto" w:fill="FFFFFF"/>
        <w:spacing w:before="0" w:beforeAutospacing="0" w:after="0" w:afterAutospacing="0"/>
        <w:ind w:firstLine="700" w:firstLineChars="0"/>
        <w:rPr>
          <w:rFonts w:hint="default"/>
          <w:b w:val="0"/>
          <w:bCs/>
          <w:color w:val="333333"/>
          <w:sz w:val="28"/>
          <w:szCs w:val="28"/>
        </w:rPr>
      </w:pPr>
      <w:r>
        <w:rPr>
          <w:rFonts w:hint="default"/>
          <w:b w:val="0"/>
          <w:bCs/>
          <w:color w:val="333333"/>
          <w:sz w:val="28"/>
          <w:szCs w:val="28"/>
        </w:rPr>
        <w:t>Гражданские правоотношения существуют во времени, которое во многих случаях оказывает важное влияние на их развитие. Особое значение это имеет для гражданских прав, само существование которых ограничено во времени, например сроком действия заключенного договора, поскольку реализовать их можно лишь в течение данного времени. Во многих случаях и защита нарушенного права ограничена временными рамками. Поэтому осуществление и защита гражданских прав нередко впрямую зависят от фактора времени. Но юридическое значение имеет не сам по себе процесс течения времени, определенная последовательность существования различных связей и объектов, а его отдельные этапы, отрезки, называемые сроками Наступление или истечение установленного срока влечет за собой правовые последствия в виде возникновения, изменения или прекращения правоотношений, т. е. является юридическим фактом.</w:t>
      </w:r>
    </w:p>
    <w:p>
      <w:pPr>
        <w:pStyle w:val="17"/>
        <w:shd w:val="clear" w:color="auto" w:fill="FFFFFF"/>
        <w:spacing w:before="0" w:beforeAutospacing="0" w:after="0" w:afterAutospacing="0"/>
        <w:rPr>
          <w:rFonts w:hint="default"/>
          <w:b w:val="0"/>
          <w:bCs/>
          <w:color w:val="333333"/>
          <w:sz w:val="28"/>
          <w:szCs w:val="28"/>
          <w:lang w:val="ru-RU"/>
        </w:rPr>
      </w:pPr>
      <w:r>
        <w:rPr>
          <w:rFonts w:hint="default"/>
          <w:b w:val="0"/>
          <w:bCs/>
          <w:color w:val="333333"/>
          <w:sz w:val="28"/>
          <w:szCs w:val="28"/>
        </w:rPr>
        <w:t>Обычно срок (его наступление либо истечение) относят к юридическим фактам - событиям, поскольку течение времени объективно и не зависит от воли людей. Однако установление и определение длительности сроков имеет волевое происхождение. Ведь сроки в гражданском праве устанавливаются законом или подзаконными актами, сделками или судебными решениями (ч. 1 ст. 190 ГК). Многие сроки могут быть приостановлены или восстановлены, что также говорит об их волевой природе. Поэтому большинство сроков имеют двойственный характер: будучи волевыми по происхождению, они связаны с объективным процессом течения времени. В силу этого они представляют собой особую категорию юридических фактов, которые не могут быть отнесены ни к событиям, ни к действиям</w:t>
      </w:r>
      <w:r>
        <w:rPr>
          <w:rFonts w:hint="default"/>
          <w:b w:val="0"/>
          <w:bCs/>
          <w:color w:val="333333"/>
          <w:sz w:val="28"/>
          <w:szCs w:val="28"/>
          <w:lang w:val="ru-RU"/>
        </w:rPr>
        <w:t>.</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При этом следует иметь в виду, что юридическое значение обычно имеет либо начало (наступление), либо прекращение (истечение) срока. Само течение срока порождает гражданско-правовые последствия лишь в совокупности с другими юридическими фактами (т. е. как часть юридического состава), например гарантийный срок или срок исковой давности.</w:t>
      </w:r>
    </w:p>
    <w:p>
      <w:pPr>
        <w:pStyle w:val="17"/>
        <w:shd w:val="clear" w:color="auto" w:fill="FFFFFF"/>
        <w:spacing w:before="0" w:beforeAutospacing="0" w:after="0" w:afterAutospacing="0"/>
        <w:ind w:firstLine="700" w:firstLineChars="0"/>
        <w:jc w:val="center"/>
        <w:rPr>
          <w:rFonts w:hint="default"/>
          <w:b w:val="0"/>
          <w:bCs/>
          <w:color w:val="333333"/>
          <w:sz w:val="28"/>
          <w:szCs w:val="28"/>
          <w:lang w:val="ru-RU"/>
        </w:rPr>
      </w:pPr>
      <w:r>
        <w:rPr>
          <w:rFonts w:hint="default"/>
          <w:b/>
          <w:bCs w:val="0"/>
          <w:color w:val="333333"/>
          <w:sz w:val="28"/>
          <w:szCs w:val="28"/>
          <w:lang w:val="ru-RU"/>
        </w:rPr>
        <w:t>1.2. Исчисление сроков</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Сроки, определенные периодами (отрезками) времени, исчисляются по установленным законом правилам. В соответствии со ст. 191 ГК они начинают течь на следующий день после наступления календарной даты или события, которыми определено их начало.</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Например, отгрузка товара по договору поставки, заключенному 15 июня, должна быть произведена в течение 10 дней с момента его заключения. Это означает, что срок отгрузки начался с 16 июня, а потому и последним допустимым днем отгрузки следует считать 25 июня Следовательно, момент (день), которым определено начало срока, не засчитывается в его продолжительность. Очевидно, что данное правило введено для упрощения подсчета времени течения срока (иначе его окончанием в данном случае пришлось бы считать 24 июня)</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По тем же причинам срок, исчисляемый годами, истекает в последнем году срока в тот же по названию месяц и в тот же по числу день, которыми определено его начало (т. е. трехгодичный срок, течение которого началось 1 июня 1996 г., истечет 1 июня 1999 г., а не днем раньше), а срок, исчисляемый месяцами, истечет в последний месяц срока в тот же по числу день (т. е. трехмесячный срок, течение которого началось 30 апреля, истечет 30-го, а не 31 июля) (ст. 192 ГК). То же правило применяется к срокам, определенным в полгода или исчисляемым кварталами года (квартал признается равным трем месяцам, а отсчет кварталов ведется с начала года, т. е. началом первого квартала считается 1 января, началом второго - 1 апреля и т. д.).</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 случаях, когда месяц, на который падает окончание срока, не имеет соответствующего числа, срок признается истекшим в последний день этого месяца (абз. 3 п. 3 ст. 192 ГК). Например, месячный срок, начавшийся 31 мая, истечет 30 июня, а начавшийся 31 января истечет 28 или 29 февраля. Срок, исчисляемый неделями, истекает в такой же день последней недели срока (п. 4 ст. 192 ГК).</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Указанные правила исчисления сроков носят императивный характер. Закон предусматривает исключение на случай, когда окончание срока приходится на нерабочий (выходной) день. В этом случае днем окончания срока в соответствии со ст. 193 ГК считается ближайший рабочий день. Данное правило не распространяется на начало течения срока, а выходные дни не исключаются при подсчете его продолжительности.</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Особо регламентирован порядок совершения действий в последний день срока (ст. 194 ГК). По общему правилу подлежащее совершению действие может быть выполнено до 24 часов последнего дня срока. Это касается физических лиц и юридических лиц с неограниченным по времени режимом работы. Если же исполнение (действие) относится к организации с ограниченным сроком (режимом) работы, то срок считается истекшим в час, когда в данной организации по установленным правилам прекращаются соответствующие операции (хотя бы организация и продолжала работу). Например, некоторые банковские операции проводятся банком до 14 часов, хотя банк прекращает работу в 18 часов. В таком случае исполнение, касающееся указанных операций, может осуществляться только до 14 часов, а иное - до 18 часов. Все письменные документы, сданные в организацию связи до 24 часов последнего дня срока, считаются переданными в в установленный срок, даже если они адресованы организации с ограниченным режимом работы.</w:t>
      </w:r>
    </w:p>
    <w:p>
      <w:pPr>
        <w:pStyle w:val="17"/>
        <w:shd w:val="clear" w:color="auto" w:fill="FFFFFF"/>
        <w:spacing w:before="0" w:beforeAutospacing="0" w:after="0" w:afterAutospacing="0"/>
        <w:ind w:firstLine="700" w:firstLineChars="0"/>
        <w:jc w:val="center"/>
        <w:rPr>
          <w:rFonts w:hint="default"/>
          <w:b/>
          <w:bCs w:val="0"/>
          <w:color w:val="333333"/>
          <w:sz w:val="28"/>
          <w:szCs w:val="28"/>
          <w:lang w:val="ru-RU"/>
        </w:rPr>
      </w:pPr>
      <w:r>
        <w:rPr>
          <w:rFonts w:hint="default"/>
          <w:b/>
          <w:bCs w:val="0"/>
          <w:color w:val="333333"/>
          <w:sz w:val="28"/>
          <w:szCs w:val="28"/>
          <w:lang w:val="ru-RU"/>
        </w:rPr>
        <w:t>1.3. Виды сроков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Гражданско-правовые сроки весьма разнообразны. Они могут классифицироваться по способам исчисления, основаниям установления, характеру определения, по назначению. Так, они могут определяться как промежутком (отрезком) времени, так и точным моментом. Сроки могут устанавливаться нормативным актом, соглашением сторон или односторонней сделкой (по воле участников правоотношения), а также судебным решением, По характеру определения законом или договором можно выделить сроки императивные и диспозитивные, определенные и неопределенные, общие и частные.</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Императивные сроки не могут быть изменены соглашением участников гражданских правоотношений. Таково, в частности, подавляющее большинство сроков, установленных нормами корпоративного и наследственного права. В отличие от них диспозитивные сроки могут изменяться соглашением сторон, например, во многих договорах. Определенные сроки исчисляются путем указания их длительности либо точных моментов их начала и окончания. Так определены законом давностные сроки. Неопределенные сроки устанавливаются путем указания каких-либо приблизительных критериев, соответствующих конкретной ситуации ("разумный срок" исполнения обязательства в соответствии с п. 2 ст. 314 ГК, "соразмерный срок" для устранения недостатков товара или работы, "момент востребования" и т. п.), либо вообще не определяются (при заключении договора без указания срока его действия). Обычно это имеет место в договорных обязательствах. Здесь же встречаются общие и частные сроки Последние конкретизируют общий срок, например промежуточные сроки завершения отдельных этапов работы, производящейся по договору подряда (п. 1 ст. 708 ГК).</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По назначению различают сроки возникновения гражданских прав или обязанностей, сроки осуществления гражданских прав, сроки исполнения гражданских обязанностей и сроки защиты гражданских прав. Сроки возникновения гражданских правоотношений порождают субъективные гражданские права или обязанности, в чем и состоит их назначение. Например, истечение срока приобретательной давности в соответствии со ст. 234 ГК влечет возникновение права собственности на вещь. Такие сроки являются правопорождающими юридическими фактами - основаниями возникновения определенных гражданских прав.</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Сроки осуществления гражданских прав - это сроки, в течение которых управомоченное лицо может реализовать свое право, в том числе путем требования совершения определенных действий от обязанного лица. Их назначение - обеспечение управомо-ченным лицам реальных возможностей использования имеющихся у них прав. В свою очередь, среди этих сроков выделяют сроки существования гражданских прав, пресекательные и гарантийные сроки.</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Сроки существования гражданских прав представляют собой сроки действия субъективных прав во времени. Они призваны обеспечить управомоченным лицам время для реализации их прав и вместе с тем придать известную определенность и устойчивость гражданскому обороту. С истечением данного срока субъективное гражданское право прекращается, а возможность его реализации утрачивается. Так, срок действия доверенности не может превышать трех лет (п. 1 ст. 186 ГК), авторское право по общему правилу действует в течение всей жизни автора и 50 лет после его смерти (п. 1 ст. 27 Закона об авторском праве и смежных правах1), а патент на изобретение - в течение 20 лет с даты поступления заявки в патентное ведомство (п. 3 ст. 3 Патентного закона2). Следует учитывать, что среди гражданских прав имеются бессрочные субъективные права, например право собственности.</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Пресекательные (преклюзивные) сроки устанавливают пределы существования гражданских прав. Они предоставляют управомоченным лицам строго определенное время для реализации их прав под угрозой прекращения этих прав. Так, если сумма денежных средств, числящихся на банковском счете клиента, окажется меньше предусмотренного банковскими правилами или договором минимума и не будет восстановлена в течение месяца со дня предупреждения клиента об этом, банк вправе расторгнуть по суду договор с таким клиентом (п. 2 ст. 859 ГК). Для принятия наследства наследником предоставляется шесть месяцев с момента открытия наследства (ст. 546 ГК РСФСР 1964 г.), по истечении которых право на принятие наследства по общему правилу утрачивается. Такого рода сроки по сути являются санкциями за недолжное осуществление или неосуществление прав, как правило досрочно прекращающими само субъективное гражданское право. В этом качестве они представляют собой сравнительно нечасто встречающееся исключение. С ними нельзя отождествлять любые сроки существования гражданских прав, имеющие иное назначение.</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Гарантийные сроки - периоды времени, в течение которых продавец, изготовитель или иной услугодатель гарантирует пригодность товара (вещи) или услуги для использования по обычному назначению, а приобретатель (пользователь) вправе потребовать безвозмездного устранения обнаруженных недостатков, замены товара (услуги) либо применения иных установленных законом или договором последствий. Такие сроки установлены, в частности, ст. 470 и 471ГК для проданных товаров (вещей), ст. 722 ГК для результатов подрядных работ и т. д. Разновидностью гарантийных сроков являются сроки службы, которые устанавливаются для товаров (работ) длительного пользования (п. 1 ст. 5 Закона о защите прав потребителей). В отличие от них сроки годности, устанавливаемые для продуктов питания, медикаментов И некоторых других товаров (вещей) (ст. 472 ГК; п. 4 ст. 5 Закона о защите прав потребителей) представляют собой периоды, по истечении которых товар считается непригодным для использования по назначению и потому не подлежит реализации (продаже). Они представляют собой разновидность пресекательных сроков и потому не должны отождествляться с гарантийными сроками. Сроки исполнения обязанностей - периоды, в течение которых обязанные лица должны исполнить лежащие на них обязатель-ства. Такие сроки нередко устанавливаются соглашением сторон, а иногда вообще не определяются или определяются моментом востребования (ст. 323 ГК). В гражданском обороте важно также иметь в виду, что досрочное исполнение обязанности не всегда Соответствует интересам управомоченного лица (например, если речь идет об обязанности по хранению вещей). Поэтому оно допускается, если иное не предусмотрено законом или договором либо не вытекает из существа обязательства (ст. 315 ГК). Нарушение сроков исполнения обязанностей (просрочка) является основанием для применения к нарушителю мер гражданско-правовой ответственности.</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Сроки защиты гражданских прав - предоставленные управомоченным лицам периоды времени для обращения к правонарушителю или к суду с требованием о защите или принудительном осуществлении своих прав. К ним относятся претензионные сроки и сроки исковой давности.</w:t>
      </w:r>
    </w:p>
    <w:p>
      <w:pPr>
        <w:pStyle w:val="17"/>
        <w:shd w:val="clear" w:color="auto" w:fill="FFFFFF"/>
        <w:spacing w:before="0" w:beforeAutospacing="0" w:after="0" w:afterAutospacing="0"/>
        <w:ind w:firstLine="700" w:firstLineChars="0"/>
        <w:jc w:val="left"/>
        <w:rPr>
          <w:rFonts w:hint="default"/>
          <w:b w:val="0"/>
          <w:bCs/>
          <w:color w:val="333333"/>
          <w:sz w:val="28"/>
          <w:szCs w:val="28"/>
          <w:lang w:val="ru-RU"/>
        </w:rPr>
      </w:pPr>
      <w:r>
        <w:rPr>
          <w:rFonts w:hint="default"/>
          <w:b w:val="0"/>
          <w:bCs/>
          <w:color w:val="333333"/>
          <w:sz w:val="28"/>
          <w:szCs w:val="28"/>
          <w:lang w:val="ru-RU"/>
        </w:rPr>
        <w:t>Претензионные сроки устанавливают обязанность управомоченного лица предварительно (до суда) обратиться с заявлением об удовлетворении своих требований к предполагаемому нарушителю для их удовлетворения в добровольном порядке. Они могут устанавливаться соглашением сторон или обычаями делового оборота и в этом случае не затрагивать права управомоченного (потерпевшего) лица на судебную защиту. До недавнего времени соблюдение таких сроков было обязательным условием обращения в арбитражный суд с иском к юридическим лицам. Между тем угроза утраты права на предъявление иска из-за несоблюдения претензионного порядка, по сути, делает претензионные сроки пресекательными и противоречит принципу свободного, самостоятельного осуществления гражданских прав. Не случайно обязательный претензионный порядок неизвестен ни развитым правовым системам, ни международному коммерческому обороту. Поэтому новое гражданское законодательство сохраняет его лишь как исключение, главным образом в сфере транспортных обязательств (ст. 797 ГК).</w:t>
      </w:r>
    </w:p>
    <w:p>
      <w:pPr>
        <w:pStyle w:val="17"/>
        <w:shd w:val="clear" w:color="auto" w:fill="FFFFFF"/>
        <w:spacing w:before="0" w:beforeAutospacing="0" w:after="0" w:afterAutospacing="0"/>
        <w:jc w:val="left"/>
        <w:rPr>
          <w:color w:val="333333"/>
          <w:sz w:val="28"/>
          <w:szCs w:val="28"/>
        </w:rPr>
      </w:pPr>
      <w:r>
        <w:rPr>
          <w:b/>
          <w:bCs/>
          <w:color w:val="333333"/>
          <w:sz w:val="28"/>
          <w:szCs w:val="28"/>
          <w:lang w:val="ru-RU"/>
        </w:rPr>
        <w:t xml:space="preserve">                                               2. Исковая давность</w:t>
      </w:r>
    </w:p>
    <w:p>
      <w:pPr>
        <w:pStyle w:val="17"/>
        <w:shd w:val="clear" w:color="auto" w:fill="FFFFFF"/>
        <w:spacing w:before="0" w:beforeAutospacing="0" w:after="0" w:afterAutospacing="0"/>
        <w:jc w:val="left"/>
        <w:rPr>
          <w:rFonts w:hint="default"/>
          <w:b w:val="0"/>
          <w:bCs/>
          <w:color w:val="333333"/>
          <w:sz w:val="28"/>
          <w:szCs w:val="28"/>
          <w:lang w:val="ru-RU"/>
        </w:rPr>
      </w:pPr>
      <w:r>
        <w:rPr>
          <w:rFonts w:hint="default"/>
          <w:iCs/>
          <w:color w:val="333333"/>
          <w:sz w:val="28"/>
          <w:szCs w:val="28"/>
          <w:lang w:val="ru-RU"/>
        </w:rPr>
        <w:t xml:space="preserve">       </w:t>
      </w:r>
      <w:r>
        <w:rPr>
          <w:rFonts w:hint="default"/>
          <w:b/>
          <w:bCs/>
          <w:iCs/>
          <w:color w:val="333333"/>
          <w:sz w:val="28"/>
          <w:szCs w:val="28"/>
          <w:lang w:val="ru-RU"/>
        </w:rPr>
        <w:t xml:space="preserve">   2.1 </w:t>
      </w:r>
      <w:r>
        <w:rPr>
          <w:rFonts w:hint="default"/>
          <w:b/>
          <w:bCs/>
          <w:iCs/>
          <w:color w:val="333333"/>
          <w:sz w:val="28"/>
          <w:szCs w:val="28"/>
        </w:rPr>
        <w:t>Понятие</w:t>
      </w:r>
      <w:r>
        <w:rPr>
          <w:rFonts w:hint="default"/>
          <w:b/>
          <w:bCs/>
          <w:iCs/>
          <w:color w:val="333333"/>
          <w:sz w:val="28"/>
          <w:szCs w:val="28"/>
          <w:lang w:val="ru-RU"/>
        </w:rPr>
        <w:t>, применение</w:t>
      </w:r>
      <w:r>
        <w:rPr>
          <w:rFonts w:hint="default"/>
          <w:b/>
          <w:bCs/>
          <w:iCs/>
          <w:color w:val="333333"/>
          <w:sz w:val="28"/>
          <w:szCs w:val="28"/>
        </w:rPr>
        <w:t xml:space="preserve"> и виды сроков исковой давности</w:t>
      </w:r>
    </w:p>
    <w:p>
      <w:pPr>
        <w:pStyle w:val="17"/>
        <w:shd w:val="clear" w:color="auto" w:fill="FFFFFF"/>
        <w:spacing w:before="0" w:beforeAutospacing="0" w:after="0" w:afterAutospacing="0"/>
        <w:rPr>
          <w:rFonts w:hint="default"/>
          <w:b w:val="0"/>
          <w:bCs/>
          <w:color w:val="333333"/>
          <w:sz w:val="28"/>
          <w:szCs w:val="28"/>
          <w:lang w:val="ru-RU"/>
        </w:rPr>
      </w:pPr>
      <w:r>
        <w:rPr>
          <w:rFonts w:hint="default"/>
          <w:b w:val="0"/>
          <w:bCs/>
          <w:color w:val="333333"/>
          <w:sz w:val="28"/>
          <w:szCs w:val="28"/>
          <w:lang w:val="ru-RU"/>
        </w:rPr>
        <w:t>Исковой давностью признается срок для принудительной защиты нарушенного права путем предъявления иска в суд (ст. 195 ГК).</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Назначение исковой давности - предоставить потерпевшему строго определенный, но вполне достаточный срок для защиты его права. По истечении исковой давности потерпевший лишается возможности принудительной (судебной) защиты своего права, но само нарушенное право сохраняется. Этим сроки исковой давности отличаются от пресекательных сроков, истечение которых влечет утрату права.</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Исковая давность призвана содействовать устранению неустойчивости, неопределенности в отношениях участников гражданского оборота. При ее отсутствии управомоченное лицо (потерпевший) могло бы сколь угодно долго держать неисправного должника (нарушителя) под угрозой применения государственно-принудительных мер воздействия, не реализуя свой интерес в защите нарушенного права. Кроме того, по истечении длительного периода времени затрудняется собирание доказательств (свидетели могут забыть существенные обстоятельства, документы теряются и т. д.). Таким образом, установление исковой давности, побуждая сторону к обращению в суд за защитой своего права, одновременно служит и интересам другой стороны, и интересам правопорядка в целом.</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Общий срок исковой давности, распространяющийся на большинство требований субъектов гражданского права, установлен в три года (ст. 196 ГК). Для отдельных требований закон может установить специальные сроки исковой давности - как сокращенные, так и более длительные по сравнению с общим сроком (п 1 ст. 197 ГК). Так, в соответствии со ст. 181 ГК иск о признании недействительности оспоримой сделки может быть предъявлен лишь в течение года со дня возникновения права на иск, а для требований о применении последствий недействительности ничтожной сделки предусмотрен 10-летний срок исковой давности. Специальные (сокращенные) сроки исковой давности предусматриваются транспортным законодательством (п. 3 ст. 797 ГК). Для специаль-; ных давностных сроков установлен тот же режим, что и для об-;щих, в том числе правила исчисления, приостановления и переры-ва, последствия истечения (п. 2 ст. 197 ГК). Следует отметить, что в зарубежных правопорядках общие сроки исковой давности, как правило, гораздо более продолжительны и могут исчисляться несколькими десятилетиями (что служит прежде всего интересам : управомоченных лиц).</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Предъявление иска в суд возможно и после истечения давностного срока (п. 1 ст. 199 ГК). Суд не вправе отказать в рассмотрении такого требования, в частности потому, что лишь в результате разбирательства можно установить, истекла ли в действительности исковая давность и не имелось ли обстоятельств, влекущих ее перерыв, приостановление или восстановление. В связи с этим : право требовать судебного разбирательства (право на иск в процессуальном смысле) реализуется заявителем независимо от истечения давностных сроков. Иное дело право на получение принудительной защиты (право на иск в материальном смысле), которое по указанным выше соображениям может быть реализовано только в пределах давностного срока.</w:t>
      </w:r>
    </w:p>
    <w:p>
      <w:pPr>
        <w:pStyle w:val="17"/>
        <w:shd w:val="clear" w:color="auto" w:fill="FFFFFF"/>
        <w:spacing w:before="0" w:beforeAutospacing="0" w:after="0" w:afterAutospacing="0"/>
        <w:ind w:firstLine="700" w:firstLineChars="0"/>
        <w:jc w:val="left"/>
        <w:rPr>
          <w:b/>
          <w:bCs w:val="0"/>
          <w:iCs/>
          <w:color w:val="333333"/>
          <w:sz w:val="28"/>
          <w:szCs w:val="28"/>
        </w:rPr>
      </w:pPr>
      <w:r>
        <w:rPr>
          <w:rFonts w:hint="default"/>
          <w:b/>
          <w:bCs w:val="0"/>
          <w:color w:val="333333"/>
          <w:sz w:val="28"/>
          <w:szCs w:val="28"/>
          <w:lang w:val="ru-RU"/>
        </w:rPr>
        <w:t xml:space="preserve">  </w:t>
      </w:r>
      <w:r>
        <w:rPr>
          <w:rFonts w:hint="default"/>
          <w:b/>
          <w:bCs w:val="0"/>
          <w:iCs/>
          <w:color w:val="333333"/>
          <w:sz w:val="28"/>
          <w:szCs w:val="28"/>
          <w:lang w:val="ru-RU"/>
        </w:rPr>
        <w:t xml:space="preserve">2.2 </w:t>
      </w:r>
      <w:r>
        <w:rPr>
          <w:rFonts w:hint="default"/>
          <w:b/>
          <w:bCs w:val="0"/>
          <w:iCs/>
          <w:color w:val="333333"/>
          <w:sz w:val="28"/>
          <w:szCs w:val="28"/>
        </w:rPr>
        <w:t xml:space="preserve">Исчисление сроков </w:t>
      </w:r>
      <w:r>
        <w:rPr>
          <w:rFonts w:hint="default"/>
          <w:b/>
          <w:bCs w:val="0"/>
          <w:iCs/>
          <w:color w:val="333333"/>
          <w:sz w:val="28"/>
          <w:szCs w:val="28"/>
          <w:lang w:val="ru-RU"/>
        </w:rPr>
        <w:t>и</w:t>
      </w:r>
      <w:r>
        <w:rPr>
          <w:rFonts w:hint="default"/>
          <w:b/>
          <w:bCs w:val="0"/>
          <w:iCs/>
          <w:color w:val="333333"/>
          <w:sz w:val="28"/>
          <w:szCs w:val="28"/>
        </w:rPr>
        <w:t xml:space="preserve"> Последствия истечения исковой давности</w:t>
      </w:r>
    </w:p>
    <w:p>
      <w:pPr>
        <w:pStyle w:val="17"/>
        <w:shd w:val="clear" w:color="auto" w:fill="FFFFFF"/>
        <w:spacing w:before="0" w:beforeAutospacing="0" w:after="0" w:afterAutospacing="0"/>
        <w:rPr>
          <w:rFonts w:hint="default"/>
          <w:b w:val="0"/>
          <w:bCs/>
          <w:color w:val="333333"/>
          <w:sz w:val="28"/>
          <w:szCs w:val="28"/>
          <w:lang w:val="ru-RU"/>
        </w:rPr>
      </w:pPr>
      <w:r>
        <w:rPr>
          <w:rFonts w:hint="default"/>
          <w:b w:val="0"/>
          <w:bCs/>
          <w:color w:val="333333"/>
          <w:sz w:val="28"/>
          <w:szCs w:val="28"/>
          <w:lang w:val="ru-RU"/>
        </w:rPr>
        <w:t xml:space="preserve">Момент начала течения срока исковой давности определяется днем, когда потерпевшее лицо узнало или должно было узнать о нарушении своего права (п. 1 ст. 200 ГК). Именно с этого момента у потерпевшего появляется право на иск как в материальном, так и в процессуальном смысле. </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В ряде случаев закон непосредственно определяет момент начала течения давностного срока. Например, по обязательствам с точно определенным сроком исполнения исковая давность начинает течь с момента окончания этого срока (п. 2 ст. 200 ГК), ибо о нем заранее осведомлены обе стороны. Закон сам определяет момент начала течения сокращенных сроков исковой давности, в частности в транспортных обязательствах.</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 xml:space="preserve">В период течения исковой давности могут возникнуть обстоятельства, препятствующие предъявлению иска управомоченным лицом. Когда они признаются законом особо уважительными, течение исковой давности приостанавливается на время их существования. </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Приостановление течения срока исковой давности возможно лишь в случаях, когда:</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1. предъявлению иска препятствовало действие непреодолимой силы;</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2. истец или ответчик находились в составе Вооруженных Сил, переведенных на военное положение;</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3. на основании закона федеральным Правительством была введена отсрочка исполнения обязательств (мораторий);</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4. было приостановлено действие закона или иного правового акта, регулирующих соответствующее отношение.</w:t>
      </w:r>
    </w:p>
    <w:p>
      <w:pPr>
        <w:pStyle w:val="17"/>
        <w:shd w:val="clear" w:color="auto" w:fill="FFFFFF"/>
        <w:spacing w:before="0" w:beforeAutospacing="0" w:after="0" w:afterAutospacing="0"/>
        <w:ind w:firstLine="700" w:firstLineChars="0"/>
        <w:rPr>
          <w:rFonts w:hint="default"/>
          <w:b w:val="0"/>
          <w:bCs/>
          <w:color w:val="333333"/>
          <w:sz w:val="28"/>
          <w:szCs w:val="28"/>
          <w:lang w:val="ru-RU"/>
        </w:rPr>
      </w:pPr>
      <w:r>
        <w:rPr>
          <w:rFonts w:hint="default"/>
          <w:b w:val="0"/>
          <w:bCs/>
          <w:color w:val="333333"/>
          <w:sz w:val="28"/>
          <w:szCs w:val="28"/>
          <w:lang w:val="ru-RU"/>
        </w:rPr>
        <w:t>Истечение исковой давности, о котором заявлено стороной спора, само по себе составляет основание для принятия судебного решения об отказе в иске (абз. 2 п 2 ст. 199 ГК). В силу ст. 207 ГК одновременно с истечением давности по основному требованию автоматически считается истекшим давностный срок по дополнительным требованиям, обеспечивавшим главное (залог, поручительство и т. д.). Должник, у которого при этом осталось имущество управомоченного лица ("задавненное имущество"), может стать его собственником по правилам о приобретательной давности (п. 4 ст. 234 ГК).</w:t>
      </w:r>
    </w:p>
    <w:tbl>
      <w:tblPr>
        <w:tblStyle w:val="25"/>
        <w:tblpPr w:leftFromText="180" w:rightFromText="180" w:vertAnchor="text" w:horzAnchor="page" w:tblpX="4601" w:tblpY="803"/>
        <w:tblOverlap w:val="never"/>
        <w:tblW w:w="240" w:type="dxa"/>
        <w:tblInd w:w="0" w:type="dxa"/>
        <w:shd w:val="clear" w:color="auto" w:fill="FFFFFF"/>
        <w:tblLayout w:type="fixed"/>
        <w:tblCellMar>
          <w:top w:w="0" w:type="dxa"/>
          <w:left w:w="0" w:type="dxa"/>
          <w:bottom w:w="0" w:type="dxa"/>
          <w:right w:w="0" w:type="dxa"/>
        </w:tblCellMar>
      </w:tblPr>
      <w:tblGrid>
        <w:gridCol w:w="240"/>
      </w:tblGrid>
      <w:tr>
        <w:tblPrEx>
          <w:shd w:val="clear" w:color="auto" w:fill="FFFFFF"/>
        </w:tblPrEx>
        <w:tc>
          <w:tcPr>
            <w:tcW w:w="240" w:type="dxa"/>
            <w:shd w:val="clear" w:color="auto" w:fill="FFFFFF"/>
            <w:tcMar>
              <w:left w:w="108" w:type="dxa"/>
              <w:right w:w="108" w:type="dxa"/>
            </w:tcMar>
            <w:vAlign w:val="top"/>
          </w:tcPr>
          <w:p>
            <w:pPr>
              <w:keepNext w:val="0"/>
              <w:keepLines w:val="0"/>
              <w:widowControl/>
              <w:suppressLineNumbers w:val="0"/>
              <w:spacing w:before="0" w:beforeAutospacing="0" w:after="0" w:afterAutospacing="0"/>
              <w:ind w:left="0" w:right="0"/>
              <w:jc w:val="left"/>
              <w:rPr>
                <w:rFonts w:hint="default" w:ascii="Times New Roman" w:hAnsi="Times New Roman" w:cs="Times New Roman"/>
                <w:color w:val="000000"/>
                <w:sz w:val="24"/>
                <w:szCs w:val="24"/>
              </w:rPr>
            </w:pPr>
          </w:p>
        </w:tc>
      </w:tr>
    </w:tbl>
    <w:p>
      <w:pPr>
        <w:pStyle w:val="17"/>
        <w:shd w:val="clear" w:color="auto" w:fill="FFFFFF"/>
        <w:spacing w:before="0" w:beforeAutospacing="0" w:after="0" w:afterAutospacing="0"/>
        <w:jc w:val="center"/>
        <w:rPr>
          <w:b/>
          <w:color w:val="333333"/>
          <w:sz w:val="28"/>
          <w:szCs w:val="28"/>
        </w:rPr>
        <w:sectPr>
          <w:footerReference r:id="rId7" w:type="default"/>
          <w:pgSz w:w="11906" w:h="16838"/>
          <w:pgMar w:top="851" w:right="851" w:bottom="1701" w:left="1418" w:header="709" w:footer="709" w:gutter="0"/>
          <w:pgNumType w:fmt="decimal"/>
          <w:cols w:space="708" w:num="1"/>
          <w:docGrid w:linePitch="360" w:charSpace="0"/>
        </w:sectPr>
      </w:pPr>
    </w:p>
    <w:p>
      <w:pPr>
        <w:pStyle w:val="17"/>
        <w:shd w:val="clear" w:color="auto" w:fill="FFFFFF"/>
        <w:spacing w:before="0" w:beforeAutospacing="0" w:after="0" w:afterAutospacing="0"/>
        <w:ind w:firstLine="280"/>
        <w:rPr>
          <w:rFonts w:hint="default"/>
          <w:color w:val="000000"/>
          <w:sz w:val="28"/>
          <w:szCs w:val="28"/>
          <w:lang w:eastAsia="ru-RU"/>
        </w:rPr>
      </w:pPr>
    </w:p>
    <w:p>
      <w:pPr>
        <w:jc w:val="center"/>
        <w:rPr>
          <w:rFonts w:ascii="Times New Roman" w:hAnsi="Times New Roman" w:eastAsia="Times New Roman" w:cs="Times New Roman"/>
          <w:b/>
          <w:color w:val="333333"/>
          <w:sz w:val="28"/>
          <w:szCs w:val="28"/>
          <w:lang w:eastAsia="ru-RU"/>
        </w:rPr>
      </w:pPr>
      <w:r>
        <w:rPr>
          <w:rFonts w:ascii="Times New Roman" w:hAnsi="Times New Roman" w:eastAsia="Times New Roman" w:cs="Times New Roman"/>
          <w:b/>
          <w:color w:val="333333"/>
          <w:sz w:val="28"/>
          <w:szCs w:val="28"/>
          <w:lang w:eastAsia="ru-RU"/>
        </w:rPr>
        <w:t>Использованная литература</w:t>
      </w:r>
    </w:p>
    <w:p>
      <w:pPr>
        <w:pStyle w:val="49"/>
        <w:numPr>
          <w:ilvl w:val="0"/>
          <w:numId w:val="1"/>
        </w:numPr>
        <w:spacing w:line="360" w:lineRule="atLeast"/>
        <w:ind w:left="425" w:leftChars="0" w:hanging="425" w:firstLineChars="0"/>
        <w:textAlignment w:val="baseline"/>
        <w:rPr>
          <w:rFonts w:ascii="Times New Roman" w:hAnsi="Times New Roman" w:cs="Times New Roman"/>
          <w:color w:val="000000"/>
          <w:sz w:val="28"/>
          <w:szCs w:val="28"/>
        </w:rPr>
      </w:pPr>
      <w:r>
        <w:rPr>
          <w:rFonts w:hint="default" w:ascii="Times New Roman" w:hAnsi="Times New Roman" w:cs="Times New Roman"/>
          <w:color w:val="000000"/>
          <w:sz w:val="28"/>
          <w:szCs w:val="28"/>
        </w:rPr>
        <w:t>Московское юридическое Издательство БЕК  2-е издание учебника "Гражданское право. Том I"</w:t>
      </w:r>
    </w:p>
    <w:p>
      <w:pPr>
        <w:keepNext w:val="0"/>
        <w:keepLines w:val="0"/>
        <w:widowControl/>
        <w:numPr>
          <w:ilvl w:val="0"/>
          <w:numId w:val="1"/>
        </w:numPr>
        <w:suppressLineNumbers w:val="0"/>
        <w:shd w:val="clear" w:fill="FFFFFF"/>
        <w:spacing w:before="0" w:beforeAutospacing="0" w:after="0" w:afterAutospacing="0"/>
        <w:ind w:left="425" w:leftChars="0" w:right="0" w:rightChars="0" w:hanging="425" w:firstLineChars="0"/>
        <w:jc w:val="left"/>
        <w:rPr>
          <w:rFonts w:hint="default" w:ascii="Times New Roman" w:hAnsi="Times New Roman" w:cs="Times New Roman" w:eastAsiaTheme="minorEastAsia"/>
          <w:i w:val="0"/>
          <w:caps w:val="0"/>
          <w:color w:val="000000"/>
          <w:spacing w:val="0"/>
          <w:kern w:val="0"/>
          <w:sz w:val="27"/>
          <w:szCs w:val="27"/>
          <w:shd w:val="clear" w:fill="FFFFFF"/>
          <w:lang w:val="en-US" w:eastAsia="zh-CN" w:bidi="ar"/>
        </w:rPr>
      </w:pP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Грибанов В. П. Сроки в гражданском праве. М., 1967;</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kern w:val="0"/>
          <w:sz w:val="27"/>
          <w:szCs w:val="27"/>
          <w:shd w:val="clear" w:fill="FFFFFF"/>
          <w:lang w:val="ru-RU" w:eastAsia="zh-CN" w:bidi="ar"/>
        </w:rPr>
        <w:t xml:space="preserve">3.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Кириллова М. Я. Исковая давность. М., 1966;</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eastAsiaTheme="minorEastAsia"/>
          <w:i w:val="0"/>
          <w:caps w:val="0"/>
          <w:color w:val="000000"/>
          <w:spacing w:val="0"/>
          <w:kern w:val="0"/>
          <w:sz w:val="27"/>
          <w:szCs w:val="27"/>
          <w:shd w:val="clear" w:fill="FFFFFF"/>
          <w:lang w:val="en-US" w:eastAsia="zh-CN" w:bidi="ar"/>
        </w:rPr>
      </w:pPr>
      <w:r>
        <w:rPr>
          <w:rFonts w:hint="default" w:ascii="Times New Roman" w:hAnsi="Times New Roman" w:cs="Times New Roman"/>
          <w:i w:val="0"/>
          <w:caps w:val="0"/>
          <w:color w:val="000000"/>
          <w:spacing w:val="0"/>
          <w:kern w:val="0"/>
          <w:sz w:val="27"/>
          <w:szCs w:val="27"/>
          <w:shd w:val="clear" w:fill="FFFFFF"/>
          <w:lang w:val="ru-RU" w:eastAsia="zh-CN" w:bidi="ar"/>
        </w:rPr>
        <w:t xml:space="preserve">4.   </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Новицкий И. Б. Сделки. Исковая давность. М., 1954 (§ 21-31);</w:t>
      </w:r>
    </w:p>
    <w:p>
      <w:pPr>
        <w:keepNext w:val="0"/>
        <w:keepLines w:val="0"/>
        <w:widowControl/>
        <w:suppressLineNumbers w:val="0"/>
        <w:shd w:val="clear" w:fill="FFFFFF"/>
        <w:spacing w:before="0" w:beforeAutospacing="0" w:after="0" w:afterAutospacing="0"/>
        <w:ind w:left="0" w:righ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kern w:val="0"/>
          <w:sz w:val="27"/>
          <w:szCs w:val="27"/>
          <w:shd w:val="clear" w:fill="FFFFFF"/>
          <w:lang w:val="ru-RU" w:eastAsia="zh-CN" w:bidi="ar"/>
        </w:rPr>
        <w:t>5.</w:t>
      </w:r>
      <w:r>
        <w:rPr>
          <w:rFonts w:hint="default" w:ascii="Times New Roman" w:hAnsi="Times New Roman" w:cs="Times New Roman" w:eastAsiaTheme="minorEastAsia"/>
          <w:i w:val="0"/>
          <w:caps w:val="0"/>
          <w:color w:val="000000"/>
          <w:spacing w:val="0"/>
          <w:kern w:val="0"/>
          <w:sz w:val="27"/>
          <w:szCs w:val="27"/>
          <w:shd w:val="clear" w:fill="FFFFFF"/>
          <w:lang w:val="en-US" w:eastAsia="zh-CN" w:bidi="ar"/>
        </w:rPr>
        <w:t>Толстой Ю. К. Исковая давность // Правоведение. 1992. № 4.</w:t>
      </w:r>
    </w:p>
    <w:p>
      <w:pPr>
        <w:pStyle w:val="49"/>
        <w:numPr>
          <w:ilvl w:val="0"/>
          <w:numId w:val="0"/>
        </w:numPr>
        <w:spacing w:line="360" w:lineRule="atLeast"/>
        <w:ind w:leftChars="0"/>
        <w:textAlignment w:val="baseline"/>
        <w:rPr>
          <w:rFonts w:ascii="Times New Roman" w:hAnsi="Times New Roman" w:cs="Times New Roman"/>
          <w:color w:val="000000"/>
          <w:sz w:val="28"/>
          <w:szCs w:val="28"/>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numPr>
          <w:ilvl w:val="0"/>
          <w:numId w:val="0"/>
        </w:numPr>
        <w:spacing w:line="360" w:lineRule="atLeast"/>
        <w:jc w:val="center"/>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p>
      <w:pPr>
        <w:pStyle w:val="49"/>
        <w:spacing w:line="360" w:lineRule="atLeast"/>
        <w:ind w:left="0" w:leftChars="0" w:firstLine="0" w:firstLineChars="0"/>
        <w:textAlignment w:val="baseline"/>
        <w:rPr>
          <w:rFonts w:ascii="Times New Roman" w:hAnsi="Times New Roman" w:eastAsia="Times New Roman" w:cs="Times New Roman"/>
          <w:b/>
          <w:color w:val="000000" w:themeColor="text1"/>
          <w:sz w:val="28"/>
          <w:szCs w:val="28"/>
          <w:lang w:eastAsia="ru-RU"/>
          <w14:textFill>
            <w14:solidFill>
              <w14:schemeClr w14:val="tx1"/>
            </w14:solidFill>
          </w14:textFill>
        </w:rPr>
      </w:pPr>
    </w:p>
    <w:sectPr>
      <w:footerReference r:id="rId8" w:type="default"/>
      <w:pgSz w:w="11906" w:h="16838"/>
      <w:pgMar w:top="851" w:right="851" w:bottom="1701" w:left="1418" w:header="709" w:footer="709" w:gutter="0"/>
      <w:pgNumType w:fmt="decimal" w:start="3"/>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CC"/>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-19050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6" o:spid="_x0000_s1026" o:spt="202" type="#_x0000_t202" style="position:absolute;left:0pt;margin-top:-1.5pt;height:144pt;width:144pt;mso-position-horizontal:center;mso-position-horizontal-relative:margin;mso-wrap-style:none;z-index:251673600;mso-width-relative:page;mso-height-relative:page;" filled="f" stroked="f" coordsize="21600,21600" o:gfxdata="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PO8JfUAAAABwEAAA8AAAAAAAAAAQAgAAAAIgAAAGRycy9kb3du&#10;cmV2LnhtbFBLAQIUABQAAAAIAIdO4kAuOpdHAwIAABIEAAAOAAAAAAAAAAEAIAAAACMBAABkcnMv&#10;ZTJvRG9jLnhtbFBLBQYAAAAABgAGAFkBAACYBQ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DDC7C"/>
    <w:multiLevelType w:val="singleLevel"/>
    <w:tmpl w:val="5C0DDC7C"/>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2AA"/>
    <w:rsid w:val="00042CE5"/>
    <w:rsid w:val="00092A05"/>
    <w:rsid w:val="000C60C1"/>
    <w:rsid w:val="000D6E4E"/>
    <w:rsid w:val="000E497A"/>
    <w:rsid w:val="0010565C"/>
    <w:rsid w:val="00107F39"/>
    <w:rsid w:val="00120D13"/>
    <w:rsid w:val="00121978"/>
    <w:rsid w:val="001333F6"/>
    <w:rsid w:val="00162075"/>
    <w:rsid w:val="00166354"/>
    <w:rsid w:val="00170633"/>
    <w:rsid w:val="00172AF1"/>
    <w:rsid w:val="00173A17"/>
    <w:rsid w:val="00176103"/>
    <w:rsid w:val="00176AAA"/>
    <w:rsid w:val="00196304"/>
    <w:rsid w:val="001D0B9C"/>
    <w:rsid w:val="001E5D89"/>
    <w:rsid w:val="00215D00"/>
    <w:rsid w:val="0024503E"/>
    <w:rsid w:val="0026109C"/>
    <w:rsid w:val="00277DB0"/>
    <w:rsid w:val="00282813"/>
    <w:rsid w:val="00286B8C"/>
    <w:rsid w:val="002D10D2"/>
    <w:rsid w:val="00314BAE"/>
    <w:rsid w:val="00322A4F"/>
    <w:rsid w:val="00350C82"/>
    <w:rsid w:val="003575B9"/>
    <w:rsid w:val="0037685C"/>
    <w:rsid w:val="00390EAD"/>
    <w:rsid w:val="00392A0A"/>
    <w:rsid w:val="003A1392"/>
    <w:rsid w:val="003E1734"/>
    <w:rsid w:val="00434B19"/>
    <w:rsid w:val="00446B9D"/>
    <w:rsid w:val="00481BAF"/>
    <w:rsid w:val="00494060"/>
    <w:rsid w:val="004B3F9F"/>
    <w:rsid w:val="004B4432"/>
    <w:rsid w:val="00513A20"/>
    <w:rsid w:val="005257F1"/>
    <w:rsid w:val="005318CE"/>
    <w:rsid w:val="00540EF1"/>
    <w:rsid w:val="00560F07"/>
    <w:rsid w:val="00570B44"/>
    <w:rsid w:val="00576E5D"/>
    <w:rsid w:val="0058163C"/>
    <w:rsid w:val="00585CE3"/>
    <w:rsid w:val="005A5328"/>
    <w:rsid w:val="005B767B"/>
    <w:rsid w:val="005F5D68"/>
    <w:rsid w:val="005F5EEB"/>
    <w:rsid w:val="006047A1"/>
    <w:rsid w:val="00610892"/>
    <w:rsid w:val="00643078"/>
    <w:rsid w:val="00654CDD"/>
    <w:rsid w:val="00656104"/>
    <w:rsid w:val="00657C8C"/>
    <w:rsid w:val="00663234"/>
    <w:rsid w:val="00672371"/>
    <w:rsid w:val="00680943"/>
    <w:rsid w:val="006D5D20"/>
    <w:rsid w:val="00704968"/>
    <w:rsid w:val="00710DBD"/>
    <w:rsid w:val="00716946"/>
    <w:rsid w:val="00782B1E"/>
    <w:rsid w:val="00796D31"/>
    <w:rsid w:val="007E1EF0"/>
    <w:rsid w:val="00831469"/>
    <w:rsid w:val="00835531"/>
    <w:rsid w:val="008640B8"/>
    <w:rsid w:val="00865A97"/>
    <w:rsid w:val="0089436C"/>
    <w:rsid w:val="008A6E5D"/>
    <w:rsid w:val="008C7825"/>
    <w:rsid w:val="008E5BF0"/>
    <w:rsid w:val="008F6B6D"/>
    <w:rsid w:val="00921735"/>
    <w:rsid w:val="00921B00"/>
    <w:rsid w:val="009362AA"/>
    <w:rsid w:val="009A251E"/>
    <w:rsid w:val="009B7172"/>
    <w:rsid w:val="009D2521"/>
    <w:rsid w:val="009D2EDD"/>
    <w:rsid w:val="009E15E2"/>
    <w:rsid w:val="009F6C04"/>
    <w:rsid w:val="00A47E43"/>
    <w:rsid w:val="00A656F2"/>
    <w:rsid w:val="00A65D29"/>
    <w:rsid w:val="00A87B86"/>
    <w:rsid w:val="00A91AF2"/>
    <w:rsid w:val="00A9393A"/>
    <w:rsid w:val="00AA7C8C"/>
    <w:rsid w:val="00AD4702"/>
    <w:rsid w:val="00AE3370"/>
    <w:rsid w:val="00B01C8B"/>
    <w:rsid w:val="00B034F3"/>
    <w:rsid w:val="00B0655F"/>
    <w:rsid w:val="00B46828"/>
    <w:rsid w:val="00BE6C23"/>
    <w:rsid w:val="00BF276D"/>
    <w:rsid w:val="00C17FF9"/>
    <w:rsid w:val="00C3694A"/>
    <w:rsid w:val="00C41D44"/>
    <w:rsid w:val="00C95F5C"/>
    <w:rsid w:val="00CA2D76"/>
    <w:rsid w:val="00CB4BE9"/>
    <w:rsid w:val="00CC4DE5"/>
    <w:rsid w:val="00D3401E"/>
    <w:rsid w:val="00D76FDB"/>
    <w:rsid w:val="00D77A24"/>
    <w:rsid w:val="00D83FF9"/>
    <w:rsid w:val="00DC6134"/>
    <w:rsid w:val="00DC64DC"/>
    <w:rsid w:val="00DD7510"/>
    <w:rsid w:val="00E00028"/>
    <w:rsid w:val="00E155E1"/>
    <w:rsid w:val="00E218BA"/>
    <w:rsid w:val="00E41569"/>
    <w:rsid w:val="00E43BA9"/>
    <w:rsid w:val="00E53D23"/>
    <w:rsid w:val="00E713C0"/>
    <w:rsid w:val="00E75D5A"/>
    <w:rsid w:val="00E76E60"/>
    <w:rsid w:val="00E77A50"/>
    <w:rsid w:val="00E94AAB"/>
    <w:rsid w:val="00E971B6"/>
    <w:rsid w:val="00EE3924"/>
    <w:rsid w:val="00EF43E5"/>
    <w:rsid w:val="00EF6DCB"/>
    <w:rsid w:val="00F01C31"/>
    <w:rsid w:val="00F076F5"/>
    <w:rsid w:val="00F25D47"/>
    <w:rsid w:val="00F40565"/>
    <w:rsid w:val="00F64AA0"/>
    <w:rsid w:val="00F91F60"/>
    <w:rsid w:val="00F96052"/>
    <w:rsid w:val="00FA68C0"/>
    <w:rsid w:val="00FE3F73"/>
    <w:rsid w:val="00FF5668"/>
    <w:rsid w:val="072F396F"/>
    <w:rsid w:val="09CC6AD8"/>
    <w:rsid w:val="0B67792A"/>
    <w:rsid w:val="15363E59"/>
    <w:rsid w:val="17DE7A55"/>
    <w:rsid w:val="1D7A131B"/>
    <w:rsid w:val="1ED8153C"/>
    <w:rsid w:val="24831E16"/>
    <w:rsid w:val="2DA736F5"/>
    <w:rsid w:val="33EC448B"/>
    <w:rsid w:val="33F35CDF"/>
    <w:rsid w:val="3A021773"/>
    <w:rsid w:val="403578FC"/>
    <w:rsid w:val="4A261741"/>
    <w:rsid w:val="4ECB525F"/>
    <w:rsid w:val="58BE0510"/>
    <w:rsid w:val="5E572FB1"/>
    <w:rsid w:val="6A461430"/>
    <w:rsid w:val="6AAB421A"/>
    <w:rsid w:val="6B7C0BD5"/>
    <w:rsid w:val="6C336341"/>
    <w:rsid w:val="70DC505F"/>
    <w:rsid w:val="77404EB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360" w:lineRule="auto"/>
    </w:pPr>
    <w:rPr>
      <w:rFonts w:asciiTheme="minorHAnsi" w:hAnsiTheme="minorHAnsi" w:eastAsiaTheme="minorEastAsia" w:cstheme="minorBidi"/>
      <w:sz w:val="21"/>
      <w:szCs w:val="21"/>
      <w:lang w:val="ru-RU" w:eastAsia="en-US" w:bidi="ar-SA"/>
    </w:rPr>
  </w:style>
  <w:style w:type="paragraph" w:styleId="2">
    <w:name w:val="heading 1"/>
    <w:basedOn w:val="1"/>
    <w:next w:val="1"/>
    <w:link w:val="27"/>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8"/>
    <w:unhideWhenUsed/>
    <w:qFormat/>
    <w:uiPriority w:val="9"/>
    <w:pPr>
      <w:keepNext/>
      <w:keepLines/>
      <w:spacing w:before="120" w:line="240" w:lineRule="auto"/>
      <w:outlineLvl w:val="1"/>
    </w:pPr>
    <w:rPr>
      <w:rFonts w:asciiTheme="majorHAnsi" w:hAnsiTheme="majorHAnsi" w:eastAsiaTheme="majorEastAsia" w:cstheme="majorBidi"/>
      <w:sz w:val="36"/>
      <w:szCs w:val="36"/>
    </w:rPr>
  </w:style>
  <w:style w:type="paragraph" w:styleId="4">
    <w:name w:val="heading 3"/>
    <w:basedOn w:val="1"/>
    <w:next w:val="1"/>
    <w:link w:val="29"/>
    <w:unhideWhenUsed/>
    <w:qFormat/>
    <w:uiPriority w:val="9"/>
    <w:pPr>
      <w:keepNext/>
      <w:keepLines/>
      <w:spacing w:before="8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30"/>
    <w:unhideWhenUsed/>
    <w:qFormat/>
    <w:uiPriority w:val="9"/>
    <w:pPr>
      <w:keepNext/>
      <w:keepLines/>
      <w:spacing w:before="8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31"/>
    <w:unhideWhenUsed/>
    <w:qFormat/>
    <w:uiPriority w:val="9"/>
    <w:pPr>
      <w:keepNext/>
      <w:keepLines/>
      <w:spacing w:before="80" w:line="240" w:lineRule="auto"/>
      <w:outlineLvl w:val="4"/>
    </w:pPr>
    <w:rPr>
      <w:rFonts w:asciiTheme="majorHAnsi" w:hAnsiTheme="majorHAnsi" w:eastAsiaTheme="majorEastAsia" w:cstheme="majorBidi"/>
      <w:sz w:val="24"/>
      <w:szCs w:val="24"/>
    </w:rPr>
  </w:style>
  <w:style w:type="paragraph" w:styleId="7">
    <w:name w:val="heading 6"/>
    <w:basedOn w:val="1"/>
    <w:next w:val="1"/>
    <w:link w:val="32"/>
    <w:unhideWhenUsed/>
    <w:qFormat/>
    <w:uiPriority w:val="9"/>
    <w:pPr>
      <w:keepNext/>
      <w:keepLines/>
      <w:spacing w:before="8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3"/>
    <w:unhideWhenUsed/>
    <w:qFormat/>
    <w:uiPriority w:val="9"/>
    <w:pPr>
      <w:keepNext/>
      <w:keepLines/>
      <w:spacing w:before="8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4"/>
    <w:unhideWhenUsed/>
    <w:qFormat/>
    <w:uiPriority w:val="9"/>
    <w:pPr>
      <w:keepNext/>
      <w:keepLines/>
      <w:spacing w:before="80" w:line="240" w:lineRule="auto"/>
      <w:outlineLvl w:val="7"/>
    </w:pPr>
    <w:rPr>
      <w:rFonts w:asciiTheme="majorHAnsi" w:hAnsiTheme="majorHAnsi" w:eastAsiaTheme="majorEastAsia" w:cstheme="majorBidi"/>
      <w:caps/>
    </w:rPr>
  </w:style>
  <w:style w:type="paragraph" w:styleId="10">
    <w:name w:val="heading 9"/>
    <w:basedOn w:val="1"/>
    <w:next w:val="1"/>
    <w:link w:val="35"/>
    <w:unhideWhenUsed/>
    <w:qFormat/>
    <w:uiPriority w:val="9"/>
    <w:pPr>
      <w:keepNext/>
      <w:keepLines/>
      <w:spacing w:before="80" w:line="240" w:lineRule="auto"/>
      <w:outlineLvl w:val="8"/>
    </w:pPr>
    <w:rPr>
      <w:rFonts w:asciiTheme="majorHAnsi" w:hAnsiTheme="majorHAnsi" w:eastAsiaTheme="majorEastAsia" w:cstheme="majorBidi"/>
      <w:i/>
      <w:iCs/>
      <w:caps/>
    </w:rPr>
  </w:style>
  <w:style w:type="character" w:default="1" w:styleId="19">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11">
    <w:name w:val="endnote text"/>
    <w:basedOn w:val="1"/>
    <w:unhideWhenUsed/>
    <w:uiPriority w:val="99"/>
    <w:pPr>
      <w:snapToGrid w:val="0"/>
      <w:jc w:val="left"/>
    </w:pPr>
  </w:style>
  <w:style w:type="paragraph" w:styleId="12">
    <w:name w:val="caption"/>
    <w:basedOn w:val="1"/>
    <w:next w:val="1"/>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3">
    <w:name w:val="footnote text"/>
    <w:basedOn w:val="1"/>
    <w:unhideWhenUsed/>
    <w:uiPriority w:val="99"/>
    <w:pPr>
      <w:snapToGrid w:val="0"/>
      <w:jc w:val="left"/>
    </w:pPr>
    <w:rPr>
      <w:sz w:val="18"/>
      <w:szCs w:val="18"/>
    </w:rPr>
  </w:style>
  <w:style w:type="paragraph" w:styleId="14">
    <w:name w:val="header"/>
    <w:basedOn w:val="1"/>
    <w:unhideWhenUsed/>
    <w:qFormat/>
    <w:uiPriority w:val="99"/>
    <w:pPr>
      <w:tabs>
        <w:tab w:val="center" w:pos="4153"/>
        <w:tab w:val="right" w:pos="8306"/>
      </w:tabs>
      <w:snapToGrid w:val="0"/>
    </w:pPr>
    <w:rPr>
      <w:sz w:val="18"/>
      <w:szCs w:val="18"/>
    </w:rPr>
  </w:style>
  <w:style w:type="paragraph" w:styleId="15">
    <w:name w:val="Title"/>
    <w:basedOn w:val="1"/>
    <w:next w:val="1"/>
    <w:link w:val="36"/>
    <w:qFormat/>
    <w:uiPriority w:val="10"/>
    <w:pPr>
      <w:spacing w:line="240" w:lineRule="auto"/>
      <w:contextualSpacing/>
    </w:pPr>
    <w:rPr>
      <w:rFonts w:asciiTheme="majorHAnsi" w:hAnsiTheme="majorHAnsi" w:eastAsiaTheme="majorEastAsia" w:cstheme="majorBidi"/>
      <w:caps/>
      <w:spacing w:val="40"/>
      <w:sz w:val="76"/>
      <w:szCs w:val="76"/>
    </w:rPr>
  </w:style>
  <w:style w:type="paragraph" w:styleId="16">
    <w:name w:val="footer"/>
    <w:basedOn w:val="1"/>
    <w:unhideWhenUsed/>
    <w:qFormat/>
    <w:uiPriority w:val="99"/>
    <w:pPr>
      <w:tabs>
        <w:tab w:val="center" w:pos="4153"/>
        <w:tab w:val="right" w:pos="8306"/>
      </w:tabs>
      <w:snapToGrid w:val="0"/>
      <w:jc w:val="left"/>
    </w:pPr>
    <w:rPr>
      <w:sz w:val="18"/>
      <w:szCs w:val="18"/>
    </w:rPr>
  </w:style>
  <w:style w:type="paragraph" w:styleId="17">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ru-RU"/>
    </w:rPr>
  </w:style>
  <w:style w:type="paragraph" w:styleId="18">
    <w:name w:val="Subtitle"/>
    <w:basedOn w:val="1"/>
    <w:next w:val="1"/>
    <w:link w:val="37"/>
    <w:qFormat/>
    <w:uiPriority w:val="11"/>
    <w:pPr>
      <w:spacing w:after="240"/>
    </w:pPr>
    <w:rPr>
      <w:color w:val="000000" w:themeColor="text1"/>
      <w:sz w:val="24"/>
      <w:szCs w:val="24"/>
      <w14:textFill>
        <w14:solidFill>
          <w14:schemeClr w14:val="tx1"/>
        </w14:solidFill>
      </w14:textFill>
    </w:rPr>
  </w:style>
  <w:style w:type="character" w:styleId="20">
    <w:name w:val="footnote reference"/>
    <w:basedOn w:val="19"/>
    <w:unhideWhenUsed/>
    <w:qFormat/>
    <w:uiPriority w:val="99"/>
    <w:rPr>
      <w:vertAlign w:val="superscript"/>
    </w:rPr>
  </w:style>
  <w:style w:type="character" w:styleId="21">
    <w:name w:val="endnote reference"/>
    <w:basedOn w:val="19"/>
    <w:unhideWhenUsed/>
    <w:qFormat/>
    <w:uiPriority w:val="99"/>
    <w:rPr>
      <w:vertAlign w:val="superscript"/>
    </w:rPr>
  </w:style>
  <w:style w:type="character" w:styleId="22">
    <w:name w:val="Emphasis"/>
    <w:basedOn w:val="19"/>
    <w:qFormat/>
    <w:uiPriority w:val="20"/>
    <w:rPr>
      <w:rFonts w:asciiTheme="minorHAnsi" w:hAnsiTheme="minorHAnsi" w:eastAsiaTheme="minorEastAsia" w:cstheme="minorBidi"/>
      <w:i/>
      <w:iCs/>
      <w:color w:val="C55A11" w:themeColor="accent2" w:themeShade="BF"/>
      <w:sz w:val="20"/>
      <w:szCs w:val="20"/>
    </w:rPr>
  </w:style>
  <w:style w:type="character" w:styleId="23">
    <w:name w:val="Hyperlink"/>
    <w:basedOn w:val="19"/>
    <w:unhideWhenUsed/>
    <w:qFormat/>
    <w:uiPriority w:val="99"/>
    <w:rPr>
      <w:color w:val="0000FF"/>
      <w:u w:val="single"/>
    </w:rPr>
  </w:style>
  <w:style w:type="character" w:styleId="24">
    <w:name w:val="Strong"/>
    <w:basedOn w:val="19"/>
    <w:qFormat/>
    <w:uiPriority w:val="22"/>
    <w:rPr>
      <w:rFonts w:asciiTheme="minorHAnsi" w:hAnsiTheme="minorHAnsi" w:eastAsiaTheme="minorEastAsia" w:cstheme="minorBidi"/>
      <w:b/>
      <w:bCs/>
      <w:spacing w:val="0"/>
      <w:w w:val="100"/>
      <w:position w:val="0"/>
      <w:sz w:val="20"/>
      <w:szCs w:val="20"/>
    </w:rPr>
  </w:style>
  <w:style w:type="character" w:customStyle="1" w:styleId="26">
    <w:name w:val="apple-converted-space"/>
    <w:basedOn w:val="19"/>
    <w:qFormat/>
    <w:uiPriority w:val="0"/>
  </w:style>
  <w:style w:type="character" w:customStyle="1" w:styleId="27">
    <w:name w:val="Заголовок 1 Знак"/>
    <w:basedOn w:val="19"/>
    <w:link w:val="2"/>
    <w:qFormat/>
    <w:uiPriority w:val="9"/>
    <w:rPr>
      <w:rFonts w:asciiTheme="majorHAnsi" w:hAnsiTheme="majorHAnsi" w:eastAsiaTheme="majorEastAsia" w:cstheme="majorBidi"/>
      <w:caps/>
      <w:spacing w:val="10"/>
      <w:sz w:val="36"/>
      <w:szCs w:val="36"/>
    </w:rPr>
  </w:style>
  <w:style w:type="character" w:customStyle="1" w:styleId="28">
    <w:name w:val="Заголовок 2 Знак"/>
    <w:basedOn w:val="19"/>
    <w:link w:val="3"/>
    <w:semiHidden/>
    <w:qFormat/>
    <w:uiPriority w:val="9"/>
    <w:rPr>
      <w:rFonts w:asciiTheme="majorHAnsi" w:hAnsiTheme="majorHAnsi" w:eastAsiaTheme="majorEastAsia" w:cstheme="majorBidi"/>
      <w:sz w:val="36"/>
      <w:szCs w:val="36"/>
    </w:rPr>
  </w:style>
  <w:style w:type="character" w:customStyle="1" w:styleId="29">
    <w:name w:val="Заголовок 3 Знак"/>
    <w:basedOn w:val="19"/>
    <w:link w:val="4"/>
    <w:semiHidden/>
    <w:qFormat/>
    <w:uiPriority w:val="9"/>
    <w:rPr>
      <w:rFonts w:asciiTheme="majorHAnsi" w:hAnsiTheme="majorHAnsi" w:eastAsiaTheme="majorEastAsia" w:cstheme="majorBidi"/>
      <w:caps/>
      <w:sz w:val="28"/>
      <w:szCs w:val="28"/>
    </w:rPr>
  </w:style>
  <w:style w:type="character" w:customStyle="1" w:styleId="30">
    <w:name w:val="Заголовок 4 Знак"/>
    <w:basedOn w:val="19"/>
    <w:link w:val="5"/>
    <w:semiHidden/>
    <w:qFormat/>
    <w:uiPriority w:val="9"/>
    <w:rPr>
      <w:rFonts w:asciiTheme="majorHAnsi" w:hAnsiTheme="majorHAnsi" w:eastAsiaTheme="majorEastAsia" w:cstheme="majorBidi"/>
      <w:i/>
      <w:iCs/>
      <w:sz w:val="28"/>
      <w:szCs w:val="28"/>
    </w:rPr>
  </w:style>
  <w:style w:type="character" w:customStyle="1" w:styleId="31">
    <w:name w:val="Заголовок 5 Знак"/>
    <w:basedOn w:val="19"/>
    <w:link w:val="6"/>
    <w:semiHidden/>
    <w:qFormat/>
    <w:uiPriority w:val="9"/>
    <w:rPr>
      <w:rFonts w:asciiTheme="majorHAnsi" w:hAnsiTheme="majorHAnsi" w:eastAsiaTheme="majorEastAsia" w:cstheme="majorBidi"/>
      <w:sz w:val="24"/>
      <w:szCs w:val="24"/>
    </w:rPr>
  </w:style>
  <w:style w:type="character" w:customStyle="1" w:styleId="32">
    <w:name w:val="Заголовок 6 Знак"/>
    <w:basedOn w:val="19"/>
    <w:link w:val="7"/>
    <w:semiHidden/>
    <w:qFormat/>
    <w:uiPriority w:val="9"/>
    <w:rPr>
      <w:rFonts w:asciiTheme="majorHAnsi" w:hAnsiTheme="majorHAnsi" w:eastAsiaTheme="majorEastAsia" w:cstheme="majorBidi"/>
      <w:i/>
      <w:iCs/>
      <w:sz w:val="24"/>
      <w:szCs w:val="24"/>
    </w:rPr>
  </w:style>
  <w:style w:type="character" w:customStyle="1" w:styleId="33">
    <w:name w:val="Заголовок 7 Знак"/>
    <w:basedOn w:val="19"/>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4">
    <w:name w:val="Заголовок 8 Знак"/>
    <w:basedOn w:val="19"/>
    <w:link w:val="9"/>
    <w:semiHidden/>
    <w:qFormat/>
    <w:uiPriority w:val="9"/>
    <w:rPr>
      <w:rFonts w:asciiTheme="majorHAnsi" w:hAnsiTheme="majorHAnsi" w:eastAsiaTheme="majorEastAsia" w:cstheme="majorBidi"/>
      <w:caps/>
    </w:rPr>
  </w:style>
  <w:style w:type="character" w:customStyle="1" w:styleId="35">
    <w:name w:val="Заголовок 9 Знак"/>
    <w:basedOn w:val="19"/>
    <w:link w:val="10"/>
    <w:semiHidden/>
    <w:qFormat/>
    <w:uiPriority w:val="9"/>
    <w:rPr>
      <w:rFonts w:asciiTheme="majorHAnsi" w:hAnsiTheme="majorHAnsi" w:eastAsiaTheme="majorEastAsia" w:cstheme="majorBidi"/>
      <w:i/>
      <w:iCs/>
      <w:caps/>
    </w:rPr>
  </w:style>
  <w:style w:type="character" w:customStyle="1" w:styleId="36">
    <w:name w:val="Название Знак"/>
    <w:basedOn w:val="19"/>
    <w:link w:val="15"/>
    <w:qFormat/>
    <w:uiPriority w:val="10"/>
    <w:rPr>
      <w:rFonts w:asciiTheme="majorHAnsi" w:hAnsiTheme="majorHAnsi" w:eastAsiaTheme="majorEastAsia" w:cstheme="majorBidi"/>
      <w:caps/>
      <w:spacing w:val="40"/>
      <w:sz w:val="76"/>
      <w:szCs w:val="76"/>
    </w:rPr>
  </w:style>
  <w:style w:type="character" w:customStyle="1" w:styleId="37">
    <w:name w:val="Подзаголовок Знак"/>
    <w:basedOn w:val="19"/>
    <w:link w:val="18"/>
    <w:qFormat/>
    <w:uiPriority w:val="11"/>
    <w:rPr>
      <w:color w:val="000000" w:themeColor="text1"/>
      <w:sz w:val="24"/>
      <w:szCs w:val="24"/>
      <w14:textFill>
        <w14:solidFill>
          <w14:schemeClr w14:val="tx1"/>
        </w14:solidFill>
      </w14:textFill>
    </w:rPr>
  </w:style>
  <w:style w:type="paragraph" w:customStyle="1" w:styleId="38">
    <w:name w:val="No Spacing"/>
    <w:qFormat/>
    <w:uiPriority w:val="1"/>
    <w:pPr>
      <w:spacing w:line="240" w:lineRule="auto"/>
    </w:pPr>
    <w:rPr>
      <w:rFonts w:asciiTheme="minorHAnsi" w:hAnsiTheme="minorHAnsi" w:eastAsiaTheme="minorEastAsia" w:cstheme="minorBidi"/>
      <w:sz w:val="21"/>
      <w:szCs w:val="21"/>
      <w:lang w:val="ru-RU" w:eastAsia="en-US" w:bidi="ar-SA"/>
    </w:rPr>
  </w:style>
  <w:style w:type="paragraph" w:customStyle="1" w:styleId="39">
    <w:name w:val="Quote"/>
    <w:basedOn w:val="1"/>
    <w:next w:val="1"/>
    <w:link w:val="40"/>
    <w:qFormat/>
    <w:uiPriority w:val="29"/>
    <w:pPr>
      <w:spacing w:before="160"/>
      <w:ind w:left="720"/>
    </w:pPr>
    <w:rPr>
      <w:rFonts w:asciiTheme="majorHAnsi" w:hAnsiTheme="majorHAnsi" w:eastAsiaTheme="majorEastAsia" w:cstheme="majorBidi"/>
      <w:sz w:val="24"/>
      <w:szCs w:val="24"/>
    </w:rPr>
  </w:style>
  <w:style w:type="character" w:customStyle="1" w:styleId="40">
    <w:name w:val="Цитата 2 Знак"/>
    <w:basedOn w:val="19"/>
    <w:link w:val="39"/>
    <w:qFormat/>
    <w:uiPriority w:val="29"/>
    <w:rPr>
      <w:rFonts w:asciiTheme="majorHAnsi" w:hAnsiTheme="majorHAnsi" w:eastAsiaTheme="majorEastAsia" w:cstheme="majorBidi"/>
      <w:sz w:val="24"/>
      <w:szCs w:val="24"/>
    </w:rPr>
  </w:style>
  <w:style w:type="paragraph" w:customStyle="1" w:styleId="41">
    <w:name w:val="Intense Quote"/>
    <w:basedOn w:val="1"/>
    <w:next w:val="1"/>
    <w:link w:val="42"/>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2">
    <w:name w:val="Выделенная цитата Знак"/>
    <w:basedOn w:val="19"/>
    <w:link w:val="41"/>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43">
    <w:name w:val="Subtle Emphasis"/>
    <w:basedOn w:val="19"/>
    <w:qFormat/>
    <w:uiPriority w:val="19"/>
    <w:rPr>
      <w:i/>
      <w:iCs/>
      <w:color w:val="auto"/>
    </w:rPr>
  </w:style>
  <w:style w:type="character" w:customStyle="1" w:styleId="44">
    <w:name w:val="Intense Emphasis"/>
    <w:basedOn w:val="19"/>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5">
    <w:name w:val="Subtle Reference"/>
    <w:basedOn w:val="19"/>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6">
    <w:name w:val="Intense Reference"/>
    <w:basedOn w:val="19"/>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7">
    <w:name w:val="Book Title"/>
    <w:basedOn w:val="19"/>
    <w:qFormat/>
    <w:uiPriority w:val="33"/>
    <w:rPr>
      <w:rFonts w:asciiTheme="minorHAnsi" w:hAnsiTheme="minorHAnsi" w:eastAsiaTheme="minorEastAsia" w:cstheme="minorBidi"/>
      <w:b/>
      <w:bCs/>
      <w:i/>
      <w:iCs/>
      <w:color w:val="auto"/>
      <w:spacing w:val="10"/>
      <w:w w:val="100"/>
      <w:sz w:val="20"/>
      <w:szCs w:val="20"/>
    </w:rPr>
  </w:style>
  <w:style w:type="paragraph" w:customStyle="1" w:styleId="48">
    <w:name w:val="TOC Heading"/>
    <w:basedOn w:val="2"/>
    <w:next w:val="1"/>
    <w:unhideWhenUsed/>
    <w:qFormat/>
    <w:uiPriority w:val="39"/>
    <w:pPr>
      <w:outlineLvl w:val="9"/>
    </w:pPr>
  </w:style>
  <w:style w:type="paragraph" w:customStyle="1" w:styleId="49">
    <w:name w:val="List Paragraph"/>
    <w:basedOn w:val="1"/>
    <w:qFormat/>
    <w:uiPriority w:val="34"/>
    <w:pPr>
      <w:ind w:left="720"/>
      <w:contextualSpacing/>
    </w:pPr>
  </w:style>
  <w:style w:type="character" w:customStyle="1" w:styleId="50">
    <w:name w:val="hl"/>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1440C0-2422-402D-9955-4260FEF3BF90}">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5349</Words>
  <Characters>30494</Characters>
  <Lines>254</Lines>
  <Paragraphs>71</Paragraphs>
  <TotalTime>0</TotalTime>
  <ScaleCrop>false</ScaleCrop>
  <LinksUpToDate>false</LinksUpToDate>
  <CharactersWithSpaces>35772</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2018-01-05T17:14:00Z</dcterms:created>
  <dc:creator>USER</dc:creator>
  <cp:lastModifiedBy>can</cp:lastModifiedBy>
  <dcterms:modified xsi:type="dcterms:W3CDTF">2020-07-27T09:28:11Z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1049-11.2.0.9327</vt:lpwstr>
  </property>
</Properties>
</file>