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shd w:val="clear" w:color="auto" w:fill="FFFFFF"/>
        <w:spacing w:before="0" w:beforeAutospacing="0" w:after="0" w:afterAutospacing="0"/>
        <w:jc w:val="center"/>
        <w:rPr>
          <w:color w:val="333333"/>
          <w:sz w:val="28"/>
          <w:szCs w:val="28"/>
          <w:lang w:val="en-US"/>
        </w:rPr>
      </w:pPr>
    </w:p>
    <w:p>
      <w:pPr>
        <w:pStyle w:val="17"/>
        <w:shd w:val="clear" w:color="auto" w:fill="FFFFFF"/>
        <w:spacing w:before="0" w:beforeAutospacing="0" w:after="0" w:afterAutospacing="0"/>
        <w:jc w:val="center"/>
        <w:rPr>
          <w:color w:val="333333"/>
          <w:sz w:val="28"/>
          <w:szCs w:val="28"/>
        </w:rPr>
      </w:pPr>
      <w:r>
        <w:rPr>
          <w:color w:val="333333"/>
          <w:sz w:val="28"/>
          <w:szCs w:val="28"/>
        </w:rPr>
        <w:t>МИНИСТЕРСТВО ОБРАЗОВАНИЯ И НАУКИ РОССИЙСКОЙ ФЕДЕРАЦИИ</w:t>
      </w:r>
    </w:p>
    <w:p>
      <w:pPr>
        <w:pStyle w:val="17"/>
        <w:shd w:val="clear" w:color="auto" w:fill="FFFFFF"/>
        <w:spacing w:before="0" w:beforeAutospacing="0" w:after="0" w:afterAutospacing="0"/>
        <w:jc w:val="center"/>
        <w:rPr>
          <w:color w:val="333333"/>
          <w:sz w:val="28"/>
          <w:szCs w:val="28"/>
        </w:rPr>
      </w:pPr>
      <w:r>
        <w:rPr>
          <w:color w:val="333333"/>
          <w:sz w:val="28"/>
          <w:szCs w:val="28"/>
        </w:rPr>
        <w:t>МИНИСТЕРСТВО ОБРАЗОВАНИЯ И НАУКИ РЕСПУБЛИКИ ТАДЖИКИСТАН</w:t>
      </w:r>
    </w:p>
    <w:p>
      <w:pPr>
        <w:pStyle w:val="17"/>
        <w:shd w:val="clear" w:color="auto" w:fill="FFFFFF"/>
        <w:spacing w:before="0" w:beforeAutospacing="0" w:after="0" w:afterAutospacing="0"/>
        <w:jc w:val="center"/>
        <w:rPr>
          <w:color w:val="333333"/>
          <w:sz w:val="28"/>
          <w:szCs w:val="28"/>
        </w:rPr>
      </w:pPr>
      <w:r>
        <w:rPr>
          <w:color w:val="333333"/>
          <w:sz w:val="28"/>
          <w:szCs w:val="28"/>
        </w:rPr>
        <w:t>ФИЛИАЛ МОСКОВСКОГО ГОСУДАРСТВЕННОГО УНИВЕРСИТЕТ</w:t>
      </w:r>
      <w:r>
        <w:rPr>
          <w:color w:val="333333"/>
          <w:sz w:val="28"/>
          <w:szCs w:val="28"/>
          <w:lang w:val="ru-RU"/>
        </w:rPr>
        <w:t>А</w:t>
      </w:r>
      <w:r>
        <w:rPr>
          <w:color w:val="333333"/>
          <w:sz w:val="28"/>
          <w:szCs w:val="28"/>
        </w:rPr>
        <w:t xml:space="preserve"> ИМЕНИ М.В.ЛОМОНОСОВА В Г.ДУШАНБЕ</w:t>
      </w:r>
    </w:p>
    <w:p>
      <w:pPr>
        <w:pStyle w:val="17"/>
        <w:shd w:val="clear" w:color="auto" w:fill="FFFFFF"/>
        <w:spacing w:before="0" w:beforeAutospacing="0" w:after="0" w:afterAutospacing="0"/>
        <w:jc w:val="center"/>
        <w:rPr>
          <w:b/>
          <w:color w:val="333333"/>
          <w:sz w:val="28"/>
          <w:szCs w:val="28"/>
        </w:rPr>
      </w:pPr>
    </w:p>
    <w:p>
      <w:pPr>
        <w:pStyle w:val="17"/>
        <w:shd w:val="clear" w:color="auto" w:fill="FFFFFF"/>
        <w:spacing w:before="0" w:beforeAutospacing="0" w:after="0" w:afterAutospacing="0"/>
        <w:jc w:val="center"/>
        <w:rPr>
          <w:color w:val="333333"/>
          <w:sz w:val="28"/>
          <w:szCs w:val="28"/>
        </w:rPr>
      </w:pPr>
    </w:p>
    <w:p>
      <w:pPr>
        <w:pStyle w:val="17"/>
        <w:shd w:val="clear" w:color="auto" w:fill="FFFFFF"/>
        <w:spacing w:before="0" w:beforeAutospacing="0" w:after="0" w:afterAutospacing="0"/>
        <w:jc w:val="center"/>
        <w:rPr>
          <w:color w:val="333333"/>
          <w:sz w:val="28"/>
          <w:szCs w:val="28"/>
        </w:rPr>
      </w:pPr>
    </w:p>
    <w:p>
      <w:pPr>
        <w:pStyle w:val="17"/>
        <w:shd w:val="clear" w:color="auto" w:fill="FFFFFF"/>
        <w:spacing w:before="0" w:beforeAutospacing="0" w:after="0" w:afterAutospacing="0"/>
        <w:jc w:val="center"/>
        <w:rPr>
          <w:color w:val="333333"/>
          <w:sz w:val="28"/>
          <w:szCs w:val="28"/>
        </w:rPr>
      </w:pPr>
    </w:p>
    <w:p>
      <w:pPr>
        <w:pStyle w:val="17"/>
        <w:shd w:val="clear" w:color="auto" w:fill="FFFFFF"/>
        <w:spacing w:before="0" w:beforeAutospacing="0" w:after="0" w:afterAutospacing="0"/>
        <w:jc w:val="center"/>
        <w:rPr>
          <w:b/>
          <w:color w:val="333333"/>
          <w:sz w:val="72"/>
          <w:szCs w:val="60"/>
        </w:rPr>
      </w:pPr>
      <w:r>
        <w:rPr>
          <w:b/>
          <w:color w:val="333333"/>
          <w:sz w:val="72"/>
          <w:szCs w:val="60"/>
        </w:rPr>
        <w:t>РЕФЕРАТ</w:t>
      </w:r>
    </w:p>
    <w:p>
      <w:pPr>
        <w:pStyle w:val="17"/>
        <w:shd w:val="clear" w:color="auto" w:fill="FFFFFF"/>
        <w:spacing w:before="0" w:beforeAutospacing="0" w:after="0" w:afterAutospacing="0"/>
        <w:jc w:val="center"/>
        <w:rPr>
          <w:color w:val="333333"/>
          <w:sz w:val="32"/>
          <w:szCs w:val="28"/>
        </w:rPr>
      </w:pPr>
      <w:r>
        <w:rPr>
          <w:color w:val="333333"/>
          <w:sz w:val="32"/>
          <w:szCs w:val="28"/>
        </w:rPr>
        <w:t>По предмету «</w:t>
      </w:r>
      <w:r>
        <w:rPr>
          <w:color w:val="333333"/>
          <w:sz w:val="32"/>
          <w:szCs w:val="28"/>
          <w:lang w:val="ru-RU"/>
        </w:rPr>
        <w:t>Гражданское право</w:t>
      </w:r>
      <w:r>
        <w:rPr>
          <w:color w:val="333333"/>
          <w:sz w:val="32"/>
          <w:szCs w:val="28"/>
        </w:rPr>
        <w:t>»</w:t>
      </w:r>
    </w:p>
    <w:p>
      <w:pPr>
        <w:pStyle w:val="17"/>
        <w:shd w:val="clear" w:color="auto" w:fill="FFFFFF"/>
        <w:spacing w:before="0" w:beforeAutospacing="0" w:after="0" w:afterAutospacing="0"/>
        <w:jc w:val="center"/>
        <w:rPr>
          <w:color w:val="333333"/>
          <w:sz w:val="32"/>
          <w:szCs w:val="28"/>
        </w:rPr>
      </w:pPr>
      <w:r>
        <w:rPr>
          <w:color w:val="333333"/>
          <w:sz w:val="32"/>
          <w:szCs w:val="28"/>
        </w:rPr>
        <w:t>На тему «</w:t>
      </w:r>
      <w:r>
        <w:rPr>
          <w:rFonts w:hint="default"/>
          <w:color w:val="333333"/>
          <w:sz w:val="32"/>
          <w:szCs w:val="28"/>
        </w:rPr>
        <w:t>Защита права собственности и иных вещных прав</w:t>
      </w:r>
      <w:r>
        <w:rPr>
          <w:color w:val="333333"/>
          <w:sz w:val="32"/>
          <w:szCs w:val="28"/>
        </w:rPr>
        <w:t>»</w:t>
      </w: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r>
        <w:rPr>
          <w:b/>
          <w:color w:val="333333"/>
          <w:sz w:val="28"/>
          <w:szCs w:val="28"/>
        </w:rPr>
        <w:t xml:space="preserve">                                                                                       Выполнил: </w:t>
      </w:r>
    </w:p>
    <w:p>
      <w:pPr>
        <w:pStyle w:val="17"/>
        <w:shd w:val="clear" w:color="auto" w:fill="FFFFFF"/>
        <w:spacing w:before="0" w:beforeAutospacing="0" w:after="0" w:afterAutospacing="0"/>
        <w:rPr>
          <w:b/>
          <w:color w:val="333333"/>
          <w:sz w:val="28"/>
          <w:szCs w:val="28"/>
        </w:rPr>
      </w:pPr>
      <w:r>
        <w:rPr>
          <w:b/>
          <w:color w:val="333333"/>
          <w:sz w:val="28"/>
          <w:szCs w:val="28"/>
        </w:rPr>
        <w:t xml:space="preserve">                                                                                       </w:t>
      </w:r>
      <w:r>
        <w:rPr>
          <w:color w:val="333333"/>
          <w:sz w:val="28"/>
          <w:szCs w:val="28"/>
        </w:rPr>
        <w:t xml:space="preserve">студент </w:t>
      </w:r>
      <w:r>
        <w:rPr>
          <w:color w:val="333333"/>
          <w:sz w:val="28"/>
          <w:szCs w:val="28"/>
          <w:lang w:val="en-US"/>
        </w:rPr>
        <w:t>2</w:t>
      </w:r>
      <w:r>
        <w:rPr>
          <w:color w:val="333333"/>
          <w:sz w:val="28"/>
          <w:szCs w:val="28"/>
        </w:rPr>
        <w:t xml:space="preserve">-го курса </w:t>
      </w:r>
      <w:r>
        <w:rPr>
          <w:color w:val="333333"/>
          <w:sz w:val="28"/>
          <w:szCs w:val="28"/>
          <w:lang w:val="ru-RU"/>
        </w:rPr>
        <w:t>ГМУ</w:t>
      </w:r>
    </w:p>
    <w:p>
      <w:pPr>
        <w:pStyle w:val="17"/>
        <w:shd w:val="clear" w:color="auto" w:fill="FFFFFF"/>
        <w:spacing w:before="0" w:beforeAutospacing="0" w:after="0" w:afterAutospacing="0"/>
        <w:rPr>
          <w:rFonts w:hint="default"/>
          <w:color w:val="333333"/>
          <w:sz w:val="28"/>
          <w:szCs w:val="28"/>
          <w:lang w:val="ru-RU"/>
        </w:rPr>
      </w:pPr>
      <w:r>
        <w:rPr>
          <w:color w:val="333333"/>
          <w:sz w:val="28"/>
          <w:szCs w:val="28"/>
        </w:rPr>
        <w:t xml:space="preserve">                                                                                       </w:t>
      </w:r>
      <w:r>
        <w:rPr>
          <w:rFonts w:hint="default"/>
          <w:color w:val="333333"/>
          <w:sz w:val="28"/>
          <w:szCs w:val="28"/>
          <w:lang w:val="ru-RU"/>
        </w:rPr>
        <w:t>Ьира Термидевна</w:t>
      </w:r>
    </w:p>
    <w:p>
      <w:pPr>
        <w:pStyle w:val="17"/>
        <w:shd w:val="clear" w:color="auto" w:fill="FFFFFF"/>
        <w:spacing w:before="0" w:beforeAutospacing="0" w:after="0" w:afterAutospacing="0"/>
        <w:jc w:val="center"/>
        <w:rPr>
          <w:color w:val="333333"/>
          <w:sz w:val="28"/>
          <w:szCs w:val="28"/>
        </w:rPr>
      </w:pPr>
      <w:r>
        <w:rPr>
          <w:b/>
          <w:color w:val="333333"/>
          <w:sz w:val="28"/>
          <w:szCs w:val="28"/>
        </w:rPr>
        <w:t xml:space="preserve">                                                                         Принял</w:t>
      </w:r>
      <w:r>
        <w:rPr>
          <w:color w:val="333333"/>
          <w:sz w:val="28"/>
          <w:szCs w:val="28"/>
        </w:rPr>
        <w:t xml:space="preserve">: </w:t>
      </w:r>
      <w:r>
        <w:rPr>
          <w:color w:val="333333"/>
          <w:sz w:val="28"/>
          <w:szCs w:val="28"/>
          <w:lang w:val="ru-RU"/>
        </w:rPr>
        <w:t>Хошимзода Даврон Д.</w:t>
      </w: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jc w:val="center"/>
        <w:rPr>
          <w:b/>
          <w:color w:val="333333"/>
          <w:sz w:val="28"/>
          <w:szCs w:val="28"/>
        </w:rPr>
      </w:pPr>
    </w:p>
    <w:p>
      <w:pPr>
        <w:pStyle w:val="17"/>
        <w:shd w:val="clear" w:color="auto" w:fill="FFFFFF"/>
        <w:spacing w:before="0" w:beforeAutospacing="0" w:after="0" w:afterAutospacing="0"/>
        <w:jc w:val="center"/>
        <w:rPr>
          <w:b/>
          <w:color w:val="333333"/>
          <w:sz w:val="28"/>
          <w:szCs w:val="28"/>
        </w:rPr>
      </w:pPr>
    </w:p>
    <w:p>
      <w:pPr>
        <w:pStyle w:val="17"/>
        <w:shd w:val="clear" w:color="auto" w:fill="FFFFFF"/>
        <w:spacing w:before="0" w:beforeAutospacing="0" w:after="0" w:afterAutospacing="0"/>
        <w:jc w:val="center"/>
        <w:rPr>
          <w:b/>
          <w:color w:val="333333"/>
          <w:sz w:val="28"/>
          <w:szCs w:val="28"/>
        </w:rPr>
      </w:pPr>
    </w:p>
    <w:p>
      <w:pPr>
        <w:pStyle w:val="17"/>
        <w:shd w:val="clear" w:color="auto" w:fill="FFFFFF"/>
        <w:spacing w:before="0" w:beforeAutospacing="0" w:after="0" w:afterAutospacing="0"/>
        <w:jc w:val="both"/>
        <w:rPr>
          <w:b/>
          <w:color w:val="333333"/>
          <w:sz w:val="28"/>
          <w:szCs w:val="28"/>
        </w:rPr>
      </w:pPr>
    </w:p>
    <w:p>
      <w:pPr>
        <w:pStyle w:val="17"/>
        <w:shd w:val="clear" w:color="auto" w:fill="FFFFFF"/>
        <w:spacing w:before="0" w:beforeAutospacing="0" w:after="0" w:afterAutospacing="0"/>
        <w:jc w:val="center"/>
        <w:rPr>
          <w:rFonts w:hint="default"/>
          <w:b/>
          <w:color w:val="333333"/>
          <w:sz w:val="40"/>
          <w:szCs w:val="40"/>
          <w:lang w:val="ru-RU"/>
        </w:rPr>
        <w:sectPr>
          <w:headerReference r:id="rId5" w:type="default"/>
          <w:footerReference r:id="rId6" w:type="default"/>
          <w:pgSz w:w="11906" w:h="16838"/>
          <w:pgMar w:top="851" w:right="851" w:bottom="1701" w:left="1418" w:header="709" w:footer="709" w:gutter="0"/>
          <w:pgNumType w:fmt="decimal" w:start="3"/>
          <w:cols w:space="708" w:num="1"/>
          <w:docGrid w:linePitch="360" w:charSpace="0"/>
        </w:sectPr>
      </w:pPr>
      <w:r>
        <w:rPr>
          <w:b/>
          <w:color w:val="333333"/>
          <w:sz w:val="28"/>
          <w:szCs w:val="28"/>
        </w:rPr>
        <w:t>Душанбе - 201</w:t>
      </w:r>
      <w:r>
        <w:rPr>
          <w:rFonts w:hint="default"/>
          <w:b/>
          <w:color w:val="333333"/>
          <w:sz w:val="28"/>
          <w:szCs w:val="28"/>
          <w:lang w:val="ru-RU"/>
        </w:rPr>
        <w:t>9</w:t>
      </w:r>
      <w:bookmarkStart w:id="0" w:name="_GoBack"/>
      <w:bookmarkEnd w:id="0"/>
    </w:p>
    <w:p>
      <w:pPr>
        <w:pStyle w:val="17"/>
        <w:shd w:val="clear" w:color="auto" w:fill="FFFFFF"/>
        <w:spacing w:before="0" w:beforeAutospacing="0" w:after="0" w:afterAutospacing="0"/>
        <w:jc w:val="center"/>
        <w:rPr>
          <w:b/>
          <w:color w:val="333333"/>
          <w:sz w:val="40"/>
          <w:szCs w:val="40"/>
        </w:rPr>
      </w:pPr>
    </w:p>
    <w:p>
      <w:pPr>
        <w:pStyle w:val="17"/>
        <w:shd w:val="clear" w:color="auto" w:fill="FFFFFF"/>
        <w:spacing w:before="0" w:beforeAutospacing="0" w:after="0" w:afterAutospacing="0"/>
        <w:jc w:val="left"/>
        <w:rPr>
          <w:b/>
          <w:color w:val="333333"/>
          <w:sz w:val="40"/>
          <w:szCs w:val="40"/>
        </w:rPr>
      </w:pPr>
      <w:r>
        <w:rPr>
          <w:b/>
          <w:color w:val="333333"/>
          <w:sz w:val="40"/>
          <w:szCs w:val="40"/>
        </w:rPr>
        <w:t>Содержание</w:t>
      </w:r>
    </w:p>
    <w:p>
      <w:pPr>
        <w:pStyle w:val="17"/>
        <w:shd w:val="clear" w:color="auto" w:fill="FFFFFF"/>
        <w:spacing w:before="0" w:beforeAutospacing="0" w:after="0" w:afterAutospacing="0"/>
        <w:jc w:val="left"/>
        <w:rPr>
          <w:b/>
          <w:color w:val="333333"/>
          <w:sz w:val="40"/>
          <w:szCs w:val="40"/>
        </w:rPr>
      </w:pPr>
    </w:p>
    <w:p>
      <w:pPr>
        <w:pStyle w:val="17"/>
        <w:numPr>
          <w:ilvl w:val="0"/>
          <w:numId w:val="1"/>
        </w:numPr>
        <w:shd w:val="clear" w:color="auto" w:fill="FFFFFF"/>
        <w:spacing w:before="0" w:beforeAutospacing="0" w:after="0" w:afterAutospacing="0"/>
        <w:jc w:val="left"/>
        <w:rPr>
          <w:rFonts w:hint="default"/>
          <w:b/>
          <w:bCs/>
          <w:color w:val="333333"/>
          <w:sz w:val="28"/>
          <w:szCs w:val="40"/>
          <w:lang w:val="ru-RU"/>
        </w:rPr>
      </w:pPr>
      <w:r>
        <w:rPr>
          <w:rFonts w:hint="default"/>
          <w:b/>
          <w:bCs/>
          <w:color w:val="333333"/>
          <w:sz w:val="28"/>
          <w:szCs w:val="40"/>
          <w:lang w:val="ru-RU"/>
        </w:rPr>
        <w:t>Понятие и гражданско-правовые способы защиты вещных прав</w:t>
      </w:r>
    </w:p>
    <w:p>
      <w:pPr>
        <w:pStyle w:val="17"/>
        <w:numPr>
          <w:ilvl w:val="0"/>
          <w:numId w:val="0"/>
        </w:numPr>
        <w:shd w:val="clear" w:color="auto" w:fill="FFFFFF"/>
        <w:spacing w:before="0" w:beforeAutospacing="0" w:after="0" w:afterAutospacing="0"/>
        <w:jc w:val="left"/>
        <w:rPr>
          <w:b w:val="0"/>
          <w:bCs/>
          <w:color w:val="333333"/>
          <w:sz w:val="28"/>
          <w:szCs w:val="28"/>
        </w:rPr>
      </w:pPr>
      <w:r>
        <w:rPr>
          <w:rFonts w:hint="default"/>
          <w:b w:val="0"/>
          <w:bCs/>
          <w:color w:val="333333"/>
          <w:sz w:val="28"/>
          <w:szCs w:val="28"/>
          <w:lang w:val="ru-RU"/>
        </w:rPr>
        <w:t xml:space="preserve">1.1 </w:t>
      </w:r>
      <w:r>
        <w:rPr>
          <w:rFonts w:hint="default"/>
          <w:b w:val="0"/>
          <w:bCs/>
          <w:color w:val="333333"/>
          <w:sz w:val="28"/>
          <w:szCs w:val="28"/>
        </w:rPr>
        <w:t>П</w:t>
      </w:r>
      <w:r>
        <w:rPr>
          <w:rFonts w:hint="default"/>
          <w:b w:val="0"/>
          <w:bCs/>
          <w:color w:val="333333"/>
          <w:sz w:val="28"/>
          <w:szCs w:val="28"/>
          <w:lang w:val="ru-RU"/>
        </w:rPr>
        <w:t>онятие защиты вещных прав</w:t>
      </w:r>
    </w:p>
    <w:p>
      <w:pPr>
        <w:pStyle w:val="17"/>
        <w:shd w:val="clear" w:color="auto" w:fill="FFFFFF"/>
        <w:spacing w:before="0" w:beforeAutospacing="0" w:after="0" w:afterAutospacing="0"/>
        <w:jc w:val="left"/>
        <w:rPr>
          <w:rFonts w:hint="default"/>
          <w:color w:val="333333"/>
          <w:sz w:val="28"/>
          <w:szCs w:val="28"/>
        </w:rPr>
      </w:pPr>
      <w:r>
        <w:rPr>
          <w:rFonts w:hint="default"/>
          <w:color w:val="333333"/>
          <w:sz w:val="28"/>
          <w:szCs w:val="28"/>
          <w:lang w:val="ru-RU"/>
        </w:rPr>
        <w:t>1.2 Виды гражданско-правовых способов защиты вещных прав</w:t>
      </w:r>
    </w:p>
    <w:p>
      <w:pPr>
        <w:pStyle w:val="17"/>
        <w:shd w:val="clear" w:color="auto" w:fill="FFFFFF"/>
        <w:spacing w:before="0" w:beforeAutospacing="0" w:after="0" w:afterAutospacing="0"/>
        <w:jc w:val="left"/>
        <w:rPr>
          <w:color w:val="333333"/>
          <w:sz w:val="28"/>
          <w:szCs w:val="28"/>
        </w:rPr>
      </w:pPr>
      <w:r>
        <w:rPr>
          <w:b/>
          <w:bCs/>
          <w:color w:val="333333"/>
          <w:sz w:val="28"/>
          <w:szCs w:val="28"/>
          <w:lang w:val="ru-RU"/>
        </w:rPr>
        <w:t xml:space="preserve">2. </w:t>
      </w:r>
      <w:r>
        <w:rPr>
          <w:rFonts w:hint="default"/>
          <w:b/>
          <w:bCs/>
          <w:color w:val="333333"/>
          <w:sz w:val="28"/>
          <w:szCs w:val="28"/>
          <w:lang w:val="ru-RU"/>
        </w:rPr>
        <w:t>Вещно-правовые иски</w:t>
      </w:r>
    </w:p>
    <w:p>
      <w:pPr>
        <w:pStyle w:val="17"/>
        <w:shd w:val="clear" w:color="auto" w:fill="FFFFFF"/>
        <w:spacing w:before="0" w:beforeAutospacing="0" w:after="0" w:afterAutospacing="0"/>
        <w:jc w:val="left"/>
        <w:rPr>
          <w:rFonts w:hint="default"/>
          <w:iCs/>
          <w:color w:val="333333"/>
          <w:sz w:val="28"/>
          <w:szCs w:val="28"/>
          <w:lang w:val="ru-RU"/>
        </w:rPr>
      </w:pPr>
      <w:r>
        <w:rPr>
          <w:rFonts w:hint="default"/>
          <w:iCs/>
          <w:color w:val="333333"/>
          <w:sz w:val="28"/>
          <w:szCs w:val="28"/>
          <w:lang w:val="ru-RU"/>
        </w:rPr>
        <w:t>2.1. Виндикационный иск</w:t>
      </w:r>
    </w:p>
    <w:p>
      <w:pPr>
        <w:pStyle w:val="17"/>
        <w:shd w:val="clear" w:color="auto" w:fill="FFFFFF"/>
        <w:spacing w:before="0" w:beforeAutospacing="0" w:after="0" w:afterAutospacing="0"/>
        <w:jc w:val="left"/>
        <w:rPr>
          <w:rFonts w:hint="default"/>
          <w:b w:val="0"/>
          <w:bCs/>
          <w:iCs/>
          <w:color w:val="333333"/>
          <w:sz w:val="28"/>
          <w:szCs w:val="28"/>
          <w:lang w:val="ru-RU"/>
        </w:rPr>
      </w:pPr>
      <w:r>
        <w:rPr>
          <w:rFonts w:hint="default"/>
          <w:b w:val="0"/>
          <w:bCs/>
          <w:iCs/>
          <w:color w:val="333333"/>
          <w:sz w:val="28"/>
          <w:szCs w:val="28"/>
          <w:lang w:val="ru-RU"/>
        </w:rPr>
        <w:t>2.2 Негаторный иск</w:t>
      </w:r>
    </w:p>
    <w:p>
      <w:pPr>
        <w:pStyle w:val="17"/>
        <w:shd w:val="clear" w:color="auto" w:fill="FFFFFF"/>
        <w:spacing w:before="0" w:beforeAutospacing="0" w:after="0" w:afterAutospacing="0"/>
        <w:jc w:val="left"/>
        <w:rPr>
          <w:rFonts w:hint="default"/>
          <w:b w:val="0"/>
          <w:bCs/>
          <w:iCs/>
          <w:color w:val="333333"/>
          <w:sz w:val="28"/>
          <w:szCs w:val="28"/>
          <w:lang w:val="ru-RU"/>
        </w:rPr>
      </w:pPr>
      <w:r>
        <w:rPr>
          <w:rFonts w:hint="default"/>
          <w:b w:val="0"/>
          <w:bCs/>
          <w:iCs/>
          <w:color w:val="333333"/>
          <w:sz w:val="28"/>
          <w:szCs w:val="28"/>
          <w:lang w:val="ru-RU"/>
        </w:rPr>
        <w:t>2.3 Вещно-правовая защита владения</w:t>
      </w:r>
    </w:p>
    <w:p>
      <w:pPr>
        <w:pStyle w:val="17"/>
        <w:shd w:val="clear" w:color="auto" w:fill="FFFFFF"/>
        <w:spacing w:before="0" w:beforeAutospacing="0" w:after="0" w:afterAutospacing="0"/>
        <w:jc w:val="left"/>
        <w:rPr>
          <w:iCs/>
          <w:color w:val="333333"/>
          <w:sz w:val="28"/>
          <w:szCs w:val="28"/>
        </w:rPr>
      </w:pPr>
      <w:r>
        <w:rPr>
          <w:b/>
          <w:iCs/>
          <w:color w:val="333333"/>
          <w:sz w:val="28"/>
          <w:szCs w:val="28"/>
        </w:rPr>
        <w:t>Использованная литература</w:t>
      </w:r>
    </w:p>
    <w:p>
      <w:pPr>
        <w:pStyle w:val="17"/>
        <w:shd w:val="clear" w:color="auto" w:fill="FFFFFF"/>
        <w:spacing w:before="0" w:beforeAutospacing="0" w:after="0" w:afterAutospacing="0"/>
        <w:rPr>
          <w:color w:val="333333"/>
          <w:sz w:val="28"/>
          <w:szCs w:val="28"/>
        </w:rPr>
      </w:pPr>
    </w:p>
    <w:p>
      <w:pPr>
        <w:pStyle w:val="17"/>
        <w:shd w:val="clear" w:color="auto" w:fill="FFFFFF"/>
        <w:spacing w:before="0" w:beforeAutospacing="0" w:after="0" w:afterAutospacing="0"/>
        <w:rPr>
          <w:b/>
          <w:color w:val="333333"/>
          <w:sz w:val="28"/>
          <w:szCs w:val="28"/>
        </w:rPr>
      </w:pPr>
      <w:r>
        <w:rPr>
          <w:color w:val="333333"/>
          <w:sz w:val="28"/>
          <w:szCs w:val="28"/>
        </w:rPr>
        <w:t xml:space="preserve">  </w:t>
      </w: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rFonts w:hint="default"/>
          <w:b/>
          <w:color w:val="333333"/>
          <w:sz w:val="28"/>
          <w:szCs w:val="28"/>
          <w:lang w:val="ru-RU"/>
        </w:rPr>
      </w:pPr>
      <w:r>
        <w:rPr>
          <w:rFonts w:hint="default"/>
          <w:b/>
          <w:color w:val="333333"/>
          <w:sz w:val="28"/>
          <w:szCs w:val="28"/>
          <w:lang w:val="ru-RU"/>
        </w:rPr>
        <w:t xml:space="preserve">                                                </w:t>
      </w:r>
    </w:p>
    <w:p>
      <w:pPr>
        <w:pStyle w:val="17"/>
        <w:numPr>
          <w:ilvl w:val="0"/>
          <w:numId w:val="0"/>
        </w:numPr>
        <w:shd w:val="clear" w:color="auto" w:fill="FFFFFF"/>
        <w:spacing w:before="0" w:beforeAutospacing="0" w:after="0" w:afterAutospacing="0"/>
        <w:jc w:val="left"/>
        <w:rPr>
          <w:rFonts w:hint="default"/>
          <w:b/>
          <w:color w:val="333333"/>
          <w:sz w:val="28"/>
          <w:szCs w:val="28"/>
          <w:lang w:val="ru-RU"/>
        </w:rPr>
      </w:pPr>
    </w:p>
    <w:p>
      <w:pPr>
        <w:pStyle w:val="17"/>
        <w:numPr>
          <w:ilvl w:val="0"/>
          <w:numId w:val="0"/>
        </w:numPr>
        <w:shd w:val="clear" w:color="auto" w:fill="FFFFFF"/>
        <w:spacing w:before="0" w:beforeAutospacing="0" w:after="0" w:afterAutospacing="0"/>
        <w:jc w:val="center"/>
        <w:rPr>
          <w:rFonts w:hint="default"/>
          <w:b/>
          <w:bCs/>
          <w:color w:val="333333"/>
          <w:sz w:val="28"/>
          <w:szCs w:val="40"/>
          <w:lang w:val="ru-RU"/>
        </w:rPr>
      </w:pPr>
      <w:r>
        <w:rPr>
          <w:rFonts w:hint="default"/>
          <w:b/>
          <w:color w:val="333333"/>
          <w:sz w:val="28"/>
          <w:szCs w:val="28"/>
          <w:lang w:val="ru-RU"/>
        </w:rPr>
        <w:t xml:space="preserve">1.  </w:t>
      </w:r>
      <w:r>
        <w:rPr>
          <w:rFonts w:hint="default"/>
          <w:b/>
          <w:bCs/>
          <w:color w:val="333333"/>
          <w:sz w:val="28"/>
          <w:szCs w:val="40"/>
          <w:lang w:val="ru-RU"/>
        </w:rPr>
        <w:t>Понятие и гражданско-правовые способы защиты вещных прав</w:t>
      </w:r>
    </w:p>
    <w:p>
      <w:pPr>
        <w:pStyle w:val="17"/>
        <w:numPr>
          <w:ilvl w:val="0"/>
          <w:numId w:val="0"/>
        </w:numPr>
        <w:shd w:val="clear" w:color="auto" w:fill="FFFFFF"/>
        <w:spacing w:before="0" w:beforeAutospacing="0" w:after="0" w:afterAutospacing="0"/>
        <w:jc w:val="center"/>
        <w:rPr>
          <w:rFonts w:hint="default"/>
          <w:b/>
          <w:bCs w:val="0"/>
          <w:color w:val="333333"/>
          <w:sz w:val="28"/>
          <w:szCs w:val="28"/>
          <w:lang w:val="ru-RU"/>
        </w:rPr>
      </w:pPr>
      <w:r>
        <w:rPr>
          <w:rFonts w:hint="default"/>
          <w:b/>
          <w:bCs w:val="0"/>
          <w:color w:val="333333"/>
          <w:sz w:val="28"/>
          <w:szCs w:val="28"/>
          <w:lang w:val="ru-RU"/>
        </w:rPr>
        <w:t xml:space="preserve">1.1 </w:t>
      </w:r>
      <w:r>
        <w:rPr>
          <w:rFonts w:hint="default"/>
          <w:b/>
          <w:bCs w:val="0"/>
          <w:color w:val="333333"/>
          <w:sz w:val="28"/>
          <w:szCs w:val="28"/>
        </w:rPr>
        <w:t>П</w:t>
      </w:r>
      <w:r>
        <w:rPr>
          <w:rFonts w:hint="default"/>
          <w:b/>
          <w:bCs w:val="0"/>
          <w:color w:val="333333"/>
          <w:sz w:val="28"/>
          <w:szCs w:val="28"/>
          <w:lang w:val="ru-RU"/>
        </w:rPr>
        <w:t>онятие защиты вещных прав</w:t>
      </w:r>
    </w:p>
    <w:p>
      <w:pPr>
        <w:pStyle w:val="17"/>
        <w:shd w:val="clear" w:color="auto" w:fill="FFFFFF"/>
        <w:spacing w:before="0" w:beforeAutospacing="0" w:after="0" w:afterAutospacing="0"/>
        <w:ind w:firstLine="700" w:firstLineChars="0"/>
        <w:jc w:val="left"/>
        <w:rPr>
          <w:rFonts w:hint="default"/>
          <w:b w:val="0"/>
          <w:bCs/>
          <w:color w:val="333333"/>
          <w:sz w:val="28"/>
          <w:szCs w:val="28"/>
          <w:lang w:val="ru-RU"/>
        </w:rPr>
      </w:pPr>
      <w:r>
        <w:rPr>
          <w:rFonts w:hint="default"/>
          <w:b w:val="0"/>
          <w:bCs/>
          <w:color w:val="333333"/>
          <w:sz w:val="28"/>
          <w:szCs w:val="28"/>
          <w:lang w:val="ru-RU"/>
        </w:rPr>
        <w:t>Охрана экономических отношений собственности как материальной основы любого общественного строя составляет важнейшую задачу всякой правовой системы. Такая охрана осуществляется поэтому в той или иной форме практически всеми отраслями права. Так, публично-правовые отрасли закрепляют общие принципы регулирования отношений собственности (конституционное право), устанавливают различные меры ответственности за противоправное посягательство на чужое имущество (административное и уголовное право) и определяют порядок их применения (процессуальное право). Это же касается и частноправовых отраслей. Трудовое право регулирует, например, материальную ответственность работников за причиненный ими ущерб имуществу работодателя, а семейное право в известном объеме регламентирует отношения принадлежности имущества супругов.</w:t>
      </w:r>
    </w:p>
    <w:p>
      <w:pPr>
        <w:pStyle w:val="17"/>
        <w:shd w:val="clear" w:color="auto" w:fill="FFFFFF"/>
        <w:spacing w:before="0" w:beforeAutospacing="0" w:after="0" w:afterAutospacing="0"/>
        <w:ind w:firstLine="700" w:firstLineChars="0"/>
        <w:jc w:val="left"/>
        <w:rPr>
          <w:rFonts w:hint="default"/>
          <w:b w:val="0"/>
          <w:bCs/>
          <w:color w:val="333333"/>
          <w:sz w:val="28"/>
          <w:szCs w:val="28"/>
          <w:lang w:val="ru-RU"/>
        </w:rPr>
      </w:pPr>
      <w:r>
        <w:rPr>
          <w:rFonts w:hint="default"/>
          <w:b w:val="0"/>
          <w:bCs/>
          <w:color w:val="333333"/>
          <w:sz w:val="28"/>
          <w:szCs w:val="28"/>
          <w:lang w:val="ru-RU"/>
        </w:rPr>
        <w:t>Свои особые формы охраны данных отношений предусматривает и гражданское право. Но при охране отношений собственности различные нормы и институты гражданского права играют неодинаковую роль. Одни из них охраняют отношения собственности путем их признания, тем самым распространяя на них защиту гражданского закона. Таковы, например, нормы об отсутствии ограничений количества и стоимости имущества, находящегося в частной собственности граждан и юридических лиц, или нормы о признании собственниками своего имущества хозяйственных обществ и товариществ, ранее не известных нашему законодательству. Другие правила обеспечивают необходимые условия для реализации вещных прав и в этом смысле тоже важны для их охраны (например, правила о государственной регистрации прав на недвижимость). Наконец, третьи устанавливают неблагоприятные последствия для нарушителей вещных прав, т. е. непосредственно защищают их от противоправных посягательств.</w:t>
      </w:r>
    </w:p>
    <w:p>
      <w:pPr>
        <w:pStyle w:val="17"/>
        <w:shd w:val="clear" w:color="auto" w:fill="FFFFFF"/>
        <w:spacing w:before="0" w:beforeAutospacing="0" w:after="0" w:afterAutospacing="0"/>
        <w:ind w:firstLine="700" w:firstLineChars="0"/>
        <w:jc w:val="left"/>
        <w:rPr>
          <w:rFonts w:hint="default"/>
          <w:b w:val="0"/>
          <w:bCs/>
          <w:color w:val="333333"/>
          <w:sz w:val="28"/>
          <w:szCs w:val="28"/>
          <w:lang w:val="ru-RU"/>
        </w:rPr>
      </w:pPr>
      <w:r>
        <w:rPr>
          <w:rFonts w:hint="default"/>
          <w:b w:val="0"/>
          <w:bCs/>
          <w:color w:val="333333"/>
          <w:sz w:val="28"/>
          <w:szCs w:val="28"/>
          <w:lang w:val="ru-RU"/>
        </w:rPr>
        <w:t>На этом основано различие понятий охрана прав (в том числе вещных) и защита прав1. Гражданско-правовая охрана права собственности и иных вещных прав осуществляется, по сути, с помощью всей совокупности гражданско-правовых норм, обеспечивающих нормальное и беспрепятственное развитие рассматриваемых отношений.</w:t>
      </w:r>
    </w:p>
    <w:p>
      <w:pPr>
        <w:pStyle w:val="17"/>
        <w:shd w:val="clear" w:color="auto" w:fill="FFFFFF"/>
        <w:spacing w:before="0" w:beforeAutospacing="0" w:after="0" w:afterAutospacing="0"/>
        <w:ind w:firstLine="700" w:firstLineChars="0"/>
        <w:jc w:val="left"/>
        <w:rPr>
          <w:rFonts w:hint="default"/>
          <w:b w:val="0"/>
          <w:bCs/>
          <w:color w:val="333333"/>
          <w:sz w:val="28"/>
          <w:szCs w:val="28"/>
          <w:lang w:val="ru-RU"/>
        </w:rPr>
      </w:pPr>
      <w:r>
        <w:rPr>
          <w:rFonts w:hint="default"/>
          <w:b w:val="0"/>
          <w:bCs/>
          <w:color w:val="333333"/>
          <w:sz w:val="28"/>
          <w:szCs w:val="28"/>
          <w:lang w:val="ru-RU"/>
        </w:rPr>
        <w:t>Гражданско-правовая защита права собственности и иных вещных прав - более узкое понятие, применяемое только к случаям их нарушения. Она представляет собой совокупность гражданско-правовых способов (мер), которые применяются к нарушителям отношений, оформляемых с помощью вещных прав.</w:t>
      </w:r>
    </w:p>
    <w:p>
      <w:pPr>
        <w:pStyle w:val="17"/>
        <w:shd w:val="clear" w:color="auto" w:fill="FFFFFF"/>
        <w:spacing w:before="0" w:beforeAutospacing="0" w:after="0" w:afterAutospacing="0"/>
        <w:ind w:firstLine="700" w:firstLineChars="0"/>
        <w:jc w:val="left"/>
        <w:rPr>
          <w:rFonts w:hint="default"/>
          <w:b w:val="0"/>
          <w:bCs/>
          <w:color w:val="333333"/>
          <w:sz w:val="28"/>
          <w:szCs w:val="28"/>
          <w:lang w:val="ru-RU"/>
        </w:rPr>
      </w:pPr>
      <w:r>
        <w:rPr>
          <w:rFonts w:hint="default"/>
          <w:b w:val="0"/>
          <w:bCs/>
          <w:color w:val="333333"/>
          <w:sz w:val="28"/>
          <w:szCs w:val="28"/>
          <w:lang w:val="ru-RU"/>
        </w:rPr>
        <w:t>Защита права собственности и иных вещных прав является, таким образом, составной частью более широкого понятия защиты гражданских прав, а к числу гражданско-правовых способов такой защиты могут быть отнесены как специальные (прежде всего вещно-правовые), так и общие способы (меры) защиты гражданских прав. В частности, и здесь речь может идти о самозащите вещных прав (ст. 14 ГК), о неприменении судом противоречащего закону акта государственного органа или органа местного самоуправления (ст. 12 ГК), нарушающего вещные права, и др.</w:t>
      </w:r>
    </w:p>
    <w:p>
      <w:pPr>
        <w:pStyle w:val="17"/>
        <w:shd w:val="clear" w:color="auto" w:fill="FFFFFF"/>
        <w:spacing w:before="0" w:beforeAutospacing="0" w:after="0" w:afterAutospacing="0"/>
        <w:ind w:firstLine="700" w:firstLineChars="0"/>
        <w:rPr>
          <w:rFonts w:hint="default"/>
          <w:b w:val="0"/>
          <w:bCs/>
          <w:color w:val="333333"/>
          <w:sz w:val="28"/>
          <w:szCs w:val="28"/>
          <w:lang w:val="ru-RU"/>
        </w:rPr>
      </w:pPr>
      <w:r>
        <w:rPr>
          <w:rFonts w:hint="default"/>
          <w:b/>
          <w:bCs w:val="0"/>
          <w:color w:val="333333"/>
          <w:sz w:val="28"/>
          <w:szCs w:val="28"/>
          <w:lang w:val="ru-RU"/>
        </w:rPr>
        <w:t>1.2. Виды гражданско-правовых способов защиты вещных прав</w:t>
      </w:r>
    </w:p>
    <w:p>
      <w:pPr>
        <w:pStyle w:val="17"/>
        <w:shd w:val="clear" w:color="auto" w:fill="FFFFFF"/>
        <w:spacing w:before="0" w:beforeAutospacing="0" w:after="0" w:afterAutospacing="0"/>
        <w:ind w:firstLine="700" w:firstLineChars="0"/>
        <w:rPr>
          <w:rFonts w:hint="default"/>
          <w:b w:val="0"/>
          <w:bCs/>
          <w:color w:val="333333"/>
          <w:sz w:val="28"/>
          <w:szCs w:val="28"/>
          <w:lang w:val="ru-RU"/>
        </w:rPr>
      </w:pPr>
      <w:r>
        <w:rPr>
          <w:rFonts w:hint="default"/>
          <w:b w:val="0"/>
          <w:bCs/>
          <w:color w:val="333333"/>
          <w:sz w:val="28"/>
          <w:szCs w:val="28"/>
          <w:lang w:val="ru-RU"/>
        </w:rPr>
        <w:t>В зависимости от характера нарушения вещных прав и содержания предоставляемой защиты в гражданском праве используются различные способы, юридически обеспечивающие соблюдение интересов собственника или субъекта иного вещного права. При непосредственном нарушении права собственности или ограниченного вещного права (например, при похищении или ином незаконном изъятии имущества) используются вещно-правовые способы защиты. Их особенности обусловлены абсолютным характером защищаемых прав, поскольку сами эти меры направлены на защиту интересов субъектов вещных прав от непосредственного неправомерного воздействия со стороны любых третьих лиц. В связи с этим вещно-правовая защита осуществляется с помощью абсолютных исков, т. е. исков, предъявляемых к любым нарушившим вещное право третьим лицам.</w:t>
      </w:r>
    </w:p>
    <w:p>
      <w:pPr>
        <w:pStyle w:val="17"/>
        <w:shd w:val="clear" w:color="auto" w:fill="FFFFFF"/>
        <w:spacing w:before="0" w:beforeAutospacing="0" w:after="0" w:afterAutospacing="0"/>
        <w:ind w:firstLine="700" w:firstLineChars="0"/>
        <w:rPr>
          <w:rFonts w:hint="default"/>
          <w:b w:val="0"/>
          <w:bCs/>
          <w:color w:val="333333"/>
          <w:sz w:val="28"/>
          <w:szCs w:val="28"/>
          <w:lang w:val="ru-RU"/>
        </w:rPr>
      </w:pPr>
      <w:r>
        <w:rPr>
          <w:rFonts w:hint="default"/>
          <w:b w:val="0"/>
          <w:bCs/>
          <w:color w:val="333333"/>
          <w:sz w:val="28"/>
          <w:szCs w:val="28"/>
          <w:lang w:val="ru-RU"/>
        </w:rPr>
        <w:t>Гражданский закон традиционно закрепляет два классических вещно-правовых иска, служащих защите права собственности и иных вещных прав:</w:t>
      </w:r>
    </w:p>
    <w:p>
      <w:pPr>
        <w:pStyle w:val="17"/>
        <w:shd w:val="clear" w:color="auto" w:fill="FFFFFF"/>
        <w:spacing w:before="0" w:beforeAutospacing="0" w:after="0" w:afterAutospacing="0"/>
        <w:ind w:firstLine="700" w:firstLineChars="0"/>
        <w:rPr>
          <w:rFonts w:hint="default"/>
          <w:b w:val="0"/>
          <w:bCs/>
          <w:color w:val="333333"/>
          <w:sz w:val="28"/>
          <w:szCs w:val="28"/>
          <w:lang w:val="ru-RU"/>
        </w:rPr>
      </w:pPr>
      <w:r>
        <w:rPr>
          <w:rFonts w:hint="default"/>
          <w:b/>
          <w:bCs w:val="0"/>
          <w:color w:val="333333"/>
          <w:sz w:val="28"/>
          <w:szCs w:val="28"/>
          <w:lang w:val="ru-RU"/>
        </w:rPr>
        <w:t xml:space="preserve">виндикационный </w:t>
      </w:r>
      <w:r>
        <w:rPr>
          <w:rFonts w:hint="default"/>
          <w:b w:val="0"/>
          <w:bCs/>
          <w:color w:val="333333"/>
          <w:sz w:val="28"/>
          <w:szCs w:val="28"/>
          <w:lang w:val="ru-RU"/>
        </w:rPr>
        <w:t>(об истребовании имущества из чужого незаконного владения) и</w:t>
      </w:r>
    </w:p>
    <w:p>
      <w:pPr>
        <w:pStyle w:val="17"/>
        <w:shd w:val="clear" w:color="auto" w:fill="FFFFFF"/>
        <w:spacing w:before="0" w:beforeAutospacing="0" w:after="0" w:afterAutospacing="0"/>
        <w:ind w:firstLine="700" w:firstLineChars="0"/>
        <w:rPr>
          <w:rFonts w:hint="default"/>
          <w:b w:val="0"/>
          <w:bCs/>
          <w:color w:val="333333"/>
          <w:sz w:val="28"/>
          <w:szCs w:val="28"/>
          <w:lang w:val="ru-RU"/>
        </w:rPr>
      </w:pPr>
      <w:r>
        <w:rPr>
          <w:rFonts w:hint="default"/>
          <w:b/>
          <w:bCs w:val="0"/>
          <w:color w:val="333333"/>
          <w:sz w:val="28"/>
          <w:szCs w:val="28"/>
          <w:lang w:val="ru-RU"/>
        </w:rPr>
        <w:t xml:space="preserve">негаторный </w:t>
      </w:r>
      <w:r>
        <w:rPr>
          <w:rFonts w:hint="default"/>
          <w:b w:val="0"/>
          <w:bCs/>
          <w:color w:val="333333"/>
          <w:sz w:val="28"/>
          <w:szCs w:val="28"/>
          <w:lang w:val="ru-RU"/>
        </w:rPr>
        <w:t>(об устранении препятствий в пользовании имуществом, не связанных с лишением владения вещью).</w:t>
      </w:r>
    </w:p>
    <w:p>
      <w:pPr>
        <w:pStyle w:val="17"/>
        <w:shd w:val="clear" w:color="auto" w:fill="FFFFFF"/>
        <w:spacing w:before="0" w:beforeAutospacing="0" w:after="0" w:afterAutospacing="0"/>
        <w:ind w:firstLine="700" w:firstLineChars="0"/>
        <w:rPr>
          <w:rFonts w:hint="default"/>
          <w:b w:val="0"/>
          <w:bCs/>
          <w:color w:val="333333"/>
          <w:sz w:val="28"/>
          <w:szCs w:val="28"/>
          <w:lang w:val="ru-RU"/>
        </w:rPr>
      </w:pPr>
      <w:r>
        <w:rPr>
          <w:rFonts w:hint="default"/>
          <w:b w:val="0"/>
          <w:bCs/>
          <w:color w:val="333333"/>
          <w:sz w:val="28"/>
          <w:szCs w:val="28"/>
          <w:lang w:val="ru-RU"/>
        </w:rPr>
        <w:t>В обоих случаях речь идет о таких способах защиты, которые призваны защитить вещное право на сохраняющийся в натуре имущественный объект. В случае его утраты или невозможности возвращения собственнику речь может идти только о компенсации причиненных убытков, относящейся уже к числу обязательственных, а не вещных способов защиты. Поэтому вещно-право-вые способы защиты имущественных интересов управомоченных лиц имеют своим объектом только индивидуально-определенные вещи, но не иное имущество.</w:t>
      </w:r>
    </w:p>
    <w:p>
      <w:pPr>
        <w:pStyle w:val="17"/>
        <w:shd w:val="clear" w:color="auto" w:fill="FFFFFF"/>
        <w:spacing w:before="0" w:beforeAutospacing="0" w:after="0" w:afterAutospacing="0"/>
        <w:ind w:firstLine="700" w:firstLineChars="0"/>
        <w:rPr>
          <w:rFonts w:hint="default"/>
          <w:b w:val="0"/>
          <w:bCs/>
          <w:color w:val="333333"/>
          <w:sz w:val="28"/>
          <w:szCs w:val="28"/>
          <w:lang w:val="ru-RU"/>
        </w:rPr>
      </w:pPr>
      <w:r>
        <w:rPr>
          <w:rFonts w:hint="default"/>
          <w:b w:val="0"/>
          <w:bCs/>
          <w:color w:val="333333"/>
          <w:sz w:val="28"/>
          <w:szCs w:val="28"/>
          <w:lang w:val="ru-RU"/>
        </w:rPr>
        <w:t>Для защиты от неправомерных действий публичной власти, нарушающих вещные права частных лиц, используется два вида исков.</w:t>
      </w:r>
    </w:p>
    <w:p>
      <w:pPr>
        <w:pStyle w:val="17"/>
        <w:shd w:val="clear" w:color="auto" w:fill="FFFFFF"/>
        <w:spacing w:before="0" w:beforeAutospacing="0" w:after="0" w:afterAutospacing="0"/>
        <w:ind w:firstLine="700" w:firstLineChars="0"/>
        <w:rPr>
          <w:rFonts w:hint="default"/>
          <w:b w:val="0"/>
          <w:bCs/>
          <w:color w:val="333333"/>
          <w:sz w:val="28"/>
          <w:szCs w:val="28"/>
          <w:lang w:val="ru-RU"/>
        </w:rPr>
      </w:pPr>
      <w:r>
        <w:rPr>
          <w:rFonts w:hint="default"/>
          <w:b w:val="0"/>
          <w:bCs/>
          <w:color w:val="333333"/>
          <w:sz w:val="28"/>
          <w:szCs w:val="28"/>
          <w:lang w:val="ru-RU"/>
        </w:rPr>
        <w:t>Во-первых, закон допускает требование о полном возмещении убытков, причиненных частным лицам в результате незаконных действий (или бездействия) государственных органов, органов местного самоуправления или их должностных лиц, в том числе путем издания как нормативного, так и ненормативного акта, не соответствующего закону или иному правовому акту (ст. 16 ГК). Если такие действия или акты нарушают вещные права, данный общий способ защиты гражданских прав можно рассматривать и как способ защиты права собственности или ограниченных вещных прав. Такие иски предъявляются, например, к налоговым и таможенным органам в случаях необоснованного обращения взыскания на имущество соответствующих лиц1.</w:t>
      </w:r>
    </w:p>
    <w:p>
      <w:pPr>
        <w:pStyle w:val="17"/>
        <w:shd w:val="clear" w:color="auto" w:fill="FFFFFF"/>
        <w:spacing w:before="0" w:beforeAutospacing="0" w:after="0" w:afterAutospacing="0"/>
        <w:ind w:firstLine="700" w:firstLineChars="0"/>
        <w:rPr>
          <w:rFonts w:hint="default"/>
          <w:b w:val="0"/>
          <w:bCs/>
          <w:color w:val="333333"/>
          <w:sz w:val="28"/>
          <w:szCs w:val="28"/>
          <w:lang w:val="ru-RU"/>
        </w:rPr>
      </w:pPr>
      <w:r>
        <w:rPr>
          <w:rFonts w:hint="default"/>
          <w:b w:val="0"/>
          <w:bCs/>
          <w:color w:val="333333"/>
          <w:sz w:val="28"/>
          <w:szCs w:val="28"/>
          <w:lang w:val="ru-RU"/>
        </w:rPr>
        <w:t>Во-вторых, с аналогичной целью может использоваться требование о признании недействительным ненормативного акта государственного или муниципального органа, не соответствующего закону или иным правовым актам (ст. 13 ГК) и нарушающего вещное право или незаконно ограничивающего возможности его осуществления.</w:t>
      </w:r>
    </w:p>
    <w:p>
      <w:pPr>
        <w:pStyle w:val="17"/>
        <w:shd w:val="clear" w:color="auto" w:fill="FFFFFF"/>
        <w:spacing w:before="0" w:beforeAutospacing="0" w:after="0" w:afterAutospacing="0"/>
        <w:ind w:firstLine="700" w:firstLineChars="0"/>
        <w:jc w:val="center"/>
        <w:rPr>
          <w:rFonts w:hint="default"/>
          <w:b/>
          <w:bCs w:val="0"/>
          <w:color w:val="333333"/>
          <w:sz w:val="28"/>
          <w:szCs w:val="28"/>
          <w:lang w:val="ru-RU"/>
        </w:rPr>
      </w:pPr>
      <w:r>
        <w:rPr>
          <w:rFonts w:hint="default"/>
          <w:b/>
          <w:bCs w:val="0"/>
          <w:color w:val="333333"/>
          <w:sz w:val="28"/>
          <w:szCs w:val="28"/>
          <w:lang w:val="ru-RU"/>
        </w:rPr>
        <w:t>2. Вещно-правовые иски</w:t>
      </w:r>
    </w:p>
    <w:p>
      <w:pPr>
        <w:pStyle w:val="17"/>
        <w:shd w:val="clear" w:color="auto" w:fill="FFFFFF"/>
        <w:spacing w:before="0" w:beforeAutospacing="0" w:after="0" w:afterAutospacing="0"/>
        <w:ind w:firstLine="700" w:firstLineChars="0"/>
        <w:jc w:val="center"/>
        <w:rPr>
          <w:rFonts w:hint="default"/>
          <w:b/>
          <w:bCs w:val="0"/>
          <w:color w:val="333333"/>
          <w:sz w:val="28"/>
          <w:szCs w:val="28"/>
          <w:lang w:val="ru-RU"/>
        </w:rPr>
      </w:pPr>
      <w:r>
        <w:rPr>
          <w:rFonts w:hint="default"/>
          <w:b/>
          <w:bCs w:val="0"/>
          <w:color w:val="333333"/>
          <w:sz w:val="28"/>
          <w:szCs w:val="28"/>
          <w:lang w:val="ru-RU"/>
        </w:rPr>
        <w:t>2.1. Виндикационный иск</w:t>
      </w:r>
    </w:p>
    <w:p>
      <w:pPr>
        <w:pStyle w:val="17"/>
        <w:shd w:val="clear" w:color="auto" w:fill="FFFFFF"/>
        <w:spacing w:before="0" w:beforeAutospacing="0" w:after="0" w:afterAutospacing="0"/>
        <w:ind w:firstLine="700" w:firstLineChars="0"/>
        <w:jc w:val="left"/>
        <w:rPr>
          <w:rFonts w:hint="default"/>
          <w:b w:val="0"/>
          <w:bCs/>
          <w:color w:val="333333"/>
          <w:sz w:val="28"/>
          <w:szCs w:val="28"/>
          <w:lang w:val="ru-RU"/>
        </w:rPr>
      </w:pPr>
      <w:r>
        <w:rPr>
          <w:rFonts w:hint="default"/>
          <w:b w:val="0"/>
          <w:bCs/>
          <w:color w:val="333333"/>
          <w:sz w:val="28"/>
          <w:szCs w:val="28"/>
          <w:lang w:val="ru-RU"/>
        </w:rPr>
        <w:t>Этот иск представляет собой один из наиболее распространенных способов защиты вещных прав. Как rei vindicatio он был известен еще римскому частному праву, где считался главным иском для защиты права собственности. Его название происходит от лат. "vim dicere" - "объявляю о применении силы" (т. е. истребую вещь принудительно). Виндикационный иск установлен на случай незаконного выбытия (утраты) вещи из фактического владения собственника и заключается в принудительном истребовании собственником своего имущества из чужого незаконного владения.</w:t>
      </w:r>
    </w:p>
    <w:p>
      <w:pPr>
        <w:pStyle w:val="17"/>
        <w:shd w:val="clear" w:color="auto" w:fill="FFFFFF"/>
        <w:spacing w:before="0" w:beforeAutospacing="0" w:after="0" w:afterAutospacing="0"/>
        <w:ind w:firstLine="700" w:firstLineChars="0"/>
        <w:jc w:val="left"/>
        <w:rPr>
          <w:rFonts w:hint="default"/>
          <w:b w:val="0"/>
          <w:bCs/>
          <w:color w:val="333333"/>
          <w:sz w:val="28"/>
          <w:szCs w:val="28"/>
          <w:lang w:val="ru-RU"/>
        </w:rPr>
      </w:pPr>
      <w:r>
        <w:rPr>
          <w:rFonts w:hint="default"/>
          <w:b w:val="0"/>
          <w:bCs/>
          <w:color w:val="333333"/>
          <w:sz w:val="28"/>
          <w:szCs w:val="28"/>
          <w:lang w:val="ru-RU"/>
        </w:rPr>
        <w:t>Виндикационный иск - иск не владеющего вещью собственника к незаконно владеющему ею несобственнику.</w:t>
      </w:r>
    </w:p>
    <w:p>
      <w:pPr>
        <w:pStyle w:val="17"/>
        <w:shd w:val="clear" w:color="auto" w:fill="FFFFFF"/>
        <w:spacing w:before="0" w:beforeAutospacing="0" w:after="0" w:afterAutospacing="0"/>
        <w:ind w:firstLine="700" w:firstLineChars="0"/>
        <w:jc w:val="left"/>
        <w:rPr>
          <w:rFonts w:hint="default"/>
          <w:b w:val="0"/>
          <w:bCs/>
          <w:color w:val="333333"/>
          <w:sz w:val="28"/>
          <w:szCs w:val="28"/>
          <w:lang w:val="ru-RU"/>
        </w:rPr>
      </w:pPr>
      <w:r>
        <w:rPr>
          <w:rFonts w:hint="default"/>
          <w:b w:val="0"/>
          <w:bCs/>
          <w:color w:val="333333"/>
          <w:sz w:val="28"/>
          <w:szCs w:val="28"/>
          <w:lang w:val="ru-RU"/>
        </w:rPr>
        <w:t>Субъектом права на виндикацию является собственник (или иной титульный, т. е. законный, владелец), который, следовательно, должен доказать свое право на истребуемое имущество, т. е. его юридический титул. Такое доказывание облегчается в случаях, когда речь идет о недвижимом имуществе, права на которое подлежат государственной регистрации.</w:t>
      </w:r>
    </w:p>
    <w:p>
      <w:pPr>
        <w:pStyle w:val="17"/>
        <w:shd w:val="clear" w:color="auto" w:fill="FFFFFF"/>
        <w:spacing w:before="0" w:beforeAutospacing="0" w:after="0" w:afterAutospacing="0"/>
        <w:ind w:firstLine="700" w:firstLineChars="0"/>
        <w:jc w:val="left"/>
        <w:rPr>
          <w:rFonts w:hint="default"/>
          <w:b w:val="0"/>
          <w:bCs/>
          <w:color w:val="333333"/>
          <w:sz w:val="28"/>
          <w:szCs w:val="28"/>
          <w:lang w:val="ru-RU"/>
        </w:rPr>
      </w:pPr>
      <w:r>
        <w:rPr>
          <w:rFonts w:hint="default"/>
          <w:b/>
          <w:bCs w:val="0"/>
          <w:color w:val="333333"/>
          <w:sz w:val="28"/>
          <w:szCs w:val="28"/>
          <w:lang w:val="ru-RU"/>
        </w:rPr>
        <w:t xml:space="preserve">Субъектом </w:t>
      </w:r>
      <w:r>
        <w:rPr>
          <w:rFonts w:hint="default"/>
          <w:b w:val="0"/>
          <w:bCs/>
          <w:color w:val="333333"/>
          <w:sz w:val="28"/>
          <w:szCs w:val="28"/>
          <w:lang w:val="ru-RU"/>
        </w:rPr>
        <w:t>обязанности (ответчиком по иску) здесь является незаконный владелец, фактически обладающий вещью на момент предъявления требования. Если к этому моменту вещи у ответчика не окажется, то Виндикационный иск к нему предъявлять нельзя, ибо исчез сам предмет виндикации. Можно, однако, предъявить к такому лицу иск о возмещении причиненных им собственнику убытков (ст. 15 и 1064 ГК).</w:t>
      </w:r>
    </w:p>
    <w:p>
      <w:pPr>
        <w:pStyle w:val="17"/>
        <w:shd w:val="clear" w:color="auto" w:fill="FFFFFF"/>
        <w:spacing w:before="0" w:beforeAutospacing="0" w:after="0" w:afterAutospacing="0"/>
        <w:ind w:firstLine="700" w:firstLineChars="0"/>
        <w:jc w:val="left"/>
        <w:rPr>
          <w:rFonts w:hint="default"/>
          <w:b w:val="0"/>
          <w:bCs/>
          <w:color w:val="333333"/>
          <w:sz w:val="28"/>
          <w:szCs w:val="28"/>
          <w:lang w:val="ru-RU"/>
        </w:rPr>
      </w:pPr>
      <w:r>
        <w:rPr>
          <w:rFonts w:hint="default"/>
          <w:b/>
          <w:bCs w:val="0"/>
          <w:color w:val="333333"/>
          <w:sz w:val="28"/>
          <w:szCs w:val="28"/>
          <w:lang w:val="ru-RU"/>
        </w:rPr>
        <w:t xml:space="preserve">Объектом </w:t>
      </w:r>
      <w:r>
        <w:rPr>
          <w:rFonts w:hint="default"/>
          <w:b w:val="0"/>
          <w:bCs/>
          <w:color w:val="333333"/>
          <w:sz w:val="28"/>
          <w:szCs w:val="28"/>
          <w:lang w:val="ru-RU"/>
        </w:rPr>
        <w:t>виндикации во всех без исключения случаях является индивидуально-определенная вещь, сохранившаяся в натуре. Невозможно предъявить Виндикационный иск в отношении вещей, определенных родовыми признаками или не сохранившихся в натуре (например, в случае, когда спорное строение капитально перестроено, а не просто отремонтировано фактическим владельцем и по сути стало новой недвижимой вещью). Ведь содержание такого иска - возврат конкретной вещи, а не ее замена другой вещью или вещами того же рода и качества.</w:t>
      </w:r>
    </w:p>
    <w:p>
      <w:pPr>
        <w:pStyle w:val="17"/>
        <w:shd w:val="clear" w:color="auto" w:fill="FFFFFF"/>
        <w:spacing w:before="0" w:beforeAutospacing="0" w:after="0" w:afterAutospacing="0"/>
        <w:ind w:firstLine="700" w:firstLineChars="0"/>
        <w:jc w:val="left"/>
        <w:rPr>
          <w:rFonts w:hint="default"/>
          <w:b w:val="0"/>
          <w:bCs/>
          <w:color w:val="333333"/>
          <w:sz w:val="28"/>
          <w:szCs w:val="28"/>
          <w:lang w:val="ru-RU"/>
        </w:rPr>
      </w:pPr>
      <w:r>
        <w:rPr>
          <w:rFonts w:hint="default"/>
          <w:b w:val="0"/>
          <w:bCs/>
          <w:color w:val="333333"/>
          <w:sz w:val="28"/>
          <w:szCs w:val="28"/>
          <w:lang w:val="ru-RU"/>
        </w:rPr>
        <w:t xml:space="preserve">Закон традиционно различает </w:t>
      </w:r>
      <w:r>
        <w:rPr>
          <w:rFonts w:hint="default"/>
          <w:b w:val="0"/>
          <w:bCs/>
          <w:i/>
          <w:iCs/>
          <w:color w:val="333333"/>
          <w:sz w:val="28"/>
          <w:szCs w:val="28"/>
          <w:lang w:val="ru-RU"/>
        </w:rPr>
        <w:t xml:space="preserve">два </w:t>
      </w:r>
      <w:r>
        <w:rPr>
          <w:rFonts w:hint="default"/>
          <w:b w:val="0"/>
          <w:bCs/>
          <w:color w:val="333333"/>
          <w:sz w:val="28"/>
          <w:szCs w:val="28"/>
          <w:lang w:val="ru-RU"/>
        </w:rPr>
        <w:t xml:space="preserve">вида незаконного владения чужой вещью, порождающего различные гражданско-правовые последствия. При </w:t>
      </w:r>
      <w:r>
        <w:rPr>
          <w:rFonts w:hint="default"/>
          <w:b/>
          <w:bCs w:val="0"/>
          <w:color w:val="333333"/>
          <w:sz w:val="28"/>
          <w:szCs w:val="28"/>
          <w:lang w:val="ru-RU"/>
        </w:rPr>
        <w:t xml:space="preserve">добросовестном </w:t>
      </w:r>
      <w:r>
        <w:rPr>
          <w:rFonts w:hint="default"/>
          <w:b w:val="0"/>
          <w:bCs/>
          <w:color w:val="333333"/>
          <w:sz w:val="28"/>
          <w:szCs w:val="28"/>
          <w:lang w:val="ru-RU"/>
        </w:rPr>
        <w:t xml:space="preserve">владении фактический владелец вещи не знает и не должен знать о незаконности своего владения (а по сути, чаще всего о том, что передавший ему вещь отчуждатель был не управомочен на ее отчуждение). Такое возможно, например, при приобретении вещи в комиссионном магазине или на аукционной распродаже, когда продавец умышленно или по незнанию скрыл от покупателя отсутствие требуемых правомочий. При </w:t>
      </w:r>
      <w:r>
        <w:rPr>
          <w:rFonts w:hint="default"/>
          <w:b/>
          <w:bCs w:val="0"/>
          <w:color w:val="333333"/>
          <w:sz w:val="28"/>
          <w:szCs w:val="28"/>
          <w:lang w:val="ru-RU"/>
        </w:rPr>
        <w:t xml:space="preserve">недобросовестном </w:t>
      </w:r>
      <w:r>
        <w:rPr>
          <w:rFonts w:hint="default"/>
          <w:b w:val="0"/>
          <w:bCs/>
          <w:color w:val="333333"/>
          <w:sz w:val="28"/>
          <w:szCs w:val="28"/>
          <w:lang w:val="ru-RU"/>
        </w:rPr>
        <w:t>владении фактический владелец знает либо по обстоятельствам дела должен знать об отсутствии у него прав на имущество (например, похититель или приобретатель вещи "с рук" по заведомо низкой цене).</w:t>
      </w:r>
    </w:p>
    <w:p>
      <w:pPr>
        <w:pStyle w:val="17"/>
        <w:shd w:val="clear" w:color="auto" w:fill="FFFFFF"/>
        <w:spacing w:before="0" w:beforeAutospacing="0" w:after="0" w:afterAutospacing="0"/>
        <w:ind w:firstLine="700" w:firstLineChars="0"/>
        <w:jc w:val="left"/>
        <w:rPr>
          <w:rFonts w:hint="default"/>
          <w:b w:val="0"/>
          <w:bCs/>
          <w:color w:val="333333"/>
          <w:sz w:val="28"/>
          <w:szCs w:val="28"/>
          <w:lang w:val="ru-RU"/>
        </w:rPr>
      </w:pPr>
      <w:r>
        <w:rPr>
          <w:rFonts w:hint="default"/>
          <w:b w:val="0"/>
          <w:bCs/>
          <w:color w:val="333333"/>
          <w:sz w:val="28"/>
          <w:szCs w:val="28"/>
          <w:lang w:val="ru-RU"/>
        </w:rPr>
        <w:t>Понятно, что у недобросовестного приобретателя имущество может быть истребовано собственником во всех случаях без каких бы то ни было ограничений. У добросовестного приобретателя, напротив, невозможно истребовать деньги и предъявительские ценные бумаги (п. 3 ст. 302 ГК), во-первых, из-за практических сложностей теоретически возможного доказывания их индивидуальной определенности, во-вторых, по причине возможности получения однородной по характеру (денежной) компенсации от непосредственного причинителя имущественного вреда.</w:t>
      </w:r>
    </w:p>
    <w:p>
      <w:pPr>
        <w:pStyle w:val="17"/>
        <w:shd w:val="clear" w:color="auto" w:fill="FFFFFF"/>
        <w:spacing w:before="0" w:beforeAutospacing="0" w:after="0" w:afterAutospacing="0"/>
        <w:ind w:firstLine="700" w:firstLineChars="0"/>
        <w:jc w:val="left"/>
        <w:rPr>
          <w:rFonts w:hint="default"/>
          <w:b w:val="0"/>
          <w:bCs/>
          <w:color w:val="333333"/>
          <w:sz w:val="28"/>
          <w:szCs w:val="28"/>
          <w:lang w:val="ru-RU"/>
        </w:rPr>
      </w:pPr>
      <w:r>
        <w:rPr>
          <w:rFonts w:hint="default"/>
          <w:b w:val="0"/>
          <w:bCs/>
          <w:color w:val="333333"/>
          <w:sz w:val="28"/>
          <w:szCs w:val="28"/>
          <w:lang w:val="ru-RU"/>
        </w:rPr>
        <w:t>От добросовестного приобретателя имущество можно истребовать в двух случаях.</w:t>
      </w:r>
    </w:p>
    <w:p>
      <w:pPr>
        <w:pStyle w:val="17"/>
        <w:shd w:val="clear" w:color="auto" w:fill="FFFFFF"/>
        <w:spacing w:before="0" w:beforeAutospacing="0" w:after="0" w:afterAutospacing="0"/>
        <w:ind w:firstLine="700" w:firstLineChars="0"/>
        <w:jc w:val="left"/>
        <w:rPr>
          <w:rFonts w:hint="default"/>
          <w:b w:val="0"/>
          <w:bCs/>
          <w:color w:val="333333"/>
          <w:sz w:val="28"/>
          <w:szCs w:val="28"/>
          <w:lang w:val="ru-RU"/>
        </w:rPr>
      </w:pPr>
    </w:p>
    <w:p>
      <w:pPr>
        <w:pStyle w:val="17"/>
        <w:shd w:val="clear" w:color="auto" w:fill="FFFFFF"/>
        <w:spacing w:before="0" w:beforeAutospacing="0" w:after="0" w:afterAutospacing="0"/>
        <w:ind w:firstLine="700" w:firstLineChars="0"/>
        <w:jc w:val="left"/>
        <w:rPr>
          <w:rFonts w:hint="default"/>
          <w:b w:val="0"/>
          <w:bCs/>
          <w:color w:val="333333"/>
          <w:sz w:val="28"/>
          <w:szCs w:val="28"/>
          <w:lang w:val="ru-RU"/>
        </w:rPr>
      </w:pPr>
      <w:r>
        <w:rPr>
          <w:rFonts w:hint="default"/>
          <w:b w:val="0"/>
          <w:bCs/>
          <w:color w:val="333333"/>
          <w:sz w:val="28"/>
          <w:szCs w:val="28"/>
          <w:lang w:val="ru-RU"/>
        </w:rPr>
        <w:t>Во-первых, если такое имущество было им получено безвозмездно (по договору дарения, в порядке наследования и т. п.), поскольку такое изъятие не нанесет ему имущественных убытков, но будет способствовать восстановлению нарушенного права собственности (п. 2 ст. 302 ГК). Во-вторых, в случае возмездного приобретения вещи добросовестным приобретателем имеет значение способ выбытия вещи у собственника.</w:t>
      </w:r>
    </w:p>
    <w:p>
      <w:pPr>
        <w:pStyle w:val="17"/>
        <w:shd w:val="clear" w:color="auto" w:fill="FFFFFF"/>
        <w:spacing w:before="0" w:beforeAutospacing="0" w:after="0" w:afterAutospacing="0"/>
        <w:ind w:firstLine="700" w:firstLineChars="0"/>
        <w:jc w:val="center"/>
        <w:rPr>
          <w:rFonts w:hint="default"/>
          <w:b/>
          <w:bCs w:val="0"/>
          <w:color w:val="333333"/>
          <w:sz w:val="28"/>
          <w:szCs w:val="28"/>
          <w:lang w:val="ru-RU"/>
        </w:rPr>
      </w:pPr>
      <w:r>
        <w:rPr>
          <w:rFonts w:hint="default"/>
          <w:b/>
          <w:bCs w:val="0"/>
          <w:color w:val="333333"/>
          <w:sz w:val="28"/>
          <w:szCs w:val="28"/>
          <w:lang w:val="ru-RU"/>
        </w:rPr>
        <w:t>2.2 Негаторный иск</w:t>
      </w:r>
    </w:p>
    <w:p>
      <w:pPr>
        <w:pStyle w:val="17"/>
        <w:shd w:val="clear" w:color="auto" w:fill="FFFFFF"/>
        <w:spacing w:before="0" w:beforeAutospacing="0" w:after="0" w:afterAutospacing="0"/>
        <w:ind w:firstLine="700" w:firstLineChars="0"/>
        <w:jc w:val="both"/>
        <w:rPr>
          <w:rFonts w:hint="default"/>
          <w:b w:val="0"/>
          <w:bCs/>
          <w:color w:val="333333"/>
          <w:sz w:val="28"/>
          <w:szCs w:val="28"/>
          <w:lang w:val="ru-RU"/>
        </w:rPr>
      </w:pPr>
      <w:r>
        <w:rPr>
          <w:rFonts w:hint="default"/>
          <w:b w:val="0"/>
          <w:bCs/>
          <w:color w:val="333333"/>
          <w:sz w:val="28"/>
          <w:szCs w:val="28"/>
          <w:lang w:val="ru-RU"/>
        </w:rPr>
        <w:t>Данный способ защиты права собственности тоже был известен еще римскому праву, о чем свидетельствует и его название ("асtio negatoria" - буквально "отрицающий иск").</w:t>
      </w:r>
    </w:p>
    <w:p>
      <w:pPr>
        <w:pStyle w:val="17"/>
        <w:shd w:val="clear" w:color="auto" w:fill="FFFFFF"/>
        <w:spacing w:before="0" w:beforeAutospacing="0" w:after="0" w:afterAutospacing="0"/>
        <w:ind w:firstLine="700" w:firstLineChars="0"/>
        <w:jc w:val="both"/>
        <w:rPr>
          <w:rFonts w:hint="default"/>
          <w:b w:val="0"/>
          <w:bCs/>
          <w:color w:val="333333"/>
          <w:sz w:val="28"/>
          <w:szCs w:val="28"/>
          <w:lang w:val="ru-RU"/>
        </w:rPr>
      </w:pPr>
      <w:r>
        <w:rPr>
          <w:rFonts w:hint="default"/>
          <w:b w:val="0"/>
          <w:bCs/>
          <w:color w:val="333333"/>
          <w:sz w:val="28"/>
          <w:szCs w:val="28"/>
          <w:lang w:val="ru-RU"/>
        </w:rPr>
        <w:t>Негаторный иск - требование об устранении препятствий в осуществлении права собственности, которые не связаны с лишением собственника владения его имуществом (ст. 304 ГК).</w:t>
      </w:r>
    </w:p>
    <w:p>
      <w:pPr>
        <w:pStyle w:val="17"/>
        <w:shd w:val="clear" w:color="auto" w:fill="FFFFFF"/>
        <w:spacing w:before="0" w:beforeAutospacing="0" w:after="0" w:afterAutospacing="0"/>
        <w:ind w:firstLine="700" w:firstLineChars="0"/>
        <w:jc w:val="both"/>
        <w:rPr>
          <w:rFonts w:hint="default"/>
          <w:b w:val="0"/>
          <w:bCs/>
          <w:color w:val="333333"/>
          <w:sz w:val="28"/>
          <w:szCs w:val="28"/>
          <w:lang w:val="ru-RU"/>
        </w:rPr>
      </w:pPr>
      <w:r>
        <w:rPr>
          <w:rFonts w:hint="default"/>
          <w:b w:val="0"/>
          <w:bCs/>
          <w:color w:val="333333"/>
          <w:sz w:val="28"/>
          <w:szCs w:val="28"/>
          <w:lang w:val="ru-RU"/>
        </w:rPr>
        <w:t>Такие препятствия могут, например, выражаться в возведении строений или сооружений, препятствующих доступу света в окна соседнего дома или создающих различные помехи в нормальном использовании соседнего земельного участка.</w:t>
      </w:r>
    </w:p>
    <w:p>
      <w:pPr>
        <w:pStyle w:val="17"/>
        <w:shd w:val="clear" w:color="auto" w:fill="FFFFFF"/>
        <w:spacing w:before="0" w:beforeAutospacing="0" w:after="0" w:afterAutospacing="0"/>
        <w:ind w:firstLine="700" w:firstLineChars="0"/>
        <w:jc w:val="both"/>
        <w:rPr>
          <w:rFonts w:hint="default"/>
          <w:b w:val="0"/>
          <w:bCs/>
          <w:color w:val="333333"/>
          <w:sz w:val="28"/>
          <w:szCs w:val="28"/>
          <w:lang w:val="ru-RU"/>
        </w:rPr>
      </w:pPr>
      <w:r>
        <w:rPr>
          <w:rFonts w:hint="default"/>
          <w:b/>
          <w:bCs w:val="0"/>
          <w:color w:val="333333"/>
          <w:sz w:val="28"/>
          <w:szCs w:val="28"/>
          <w:lang w:val="ru-RU"/>
        </w:rPr>
        <w:t xml:space="preserve">Субъектом </w:t>
      </w:r>
      <w:r>
        <w:rPr>
          <w:rFonts w:hint="default"/>
          <w:b w:val="0"/>
          <w:bCs/>
          <w:color w:val="333333"/>
          <w:sz w:val="28"/>
          <w:szCs w:val="28"/>
          <w:lang w:val="ru-RU"/>
        </w:rPr>
        <w:t>негаторного иска является собственник или иной титульный владелец, сохраняющий вещь в своем владении, но испытывающий препятствия в ее использовании. Субъектом обязанности (ответчиком по иску) считается нарушитель прав собственника, действующий незаконно (обычно это касается правомочия пользования, а не владения или распоряжения, что очевидно, например, по отношению к объектам недвижимости). Если помехи созданы законными действиями, например разрешенной в установленном порядке прокладкой трубопровода возле дома, придется либо их претерпевать, либо оспаривать их законность, что во всяком случае невозможно с помощью негаторного иска.</w:t>
      </w:r>
    </w:p>
    <w:p>
      <w:pPr>
        <w:pStyle w:val="17"/>
        <w:shd w:val="clear" w:color="auto" w:fill="FFFFFF"/>
        <w:spacing w:before="0" w:beforeAutospacing="0" w:after="0" w:afterAutospacing="0"/>
        <w:ind w:firstLine="700" w:firstLineChars="0"/>
        <w:jc w:val="both"/>
        <w:rPr>
          <w:rFonts w:hint="default"/>
          <w:b w:val="0"/>
          <w:bCs/>
          <w:color w:val="333333"/>
          <w:sz w:val="28"/>
          <w:szCs w:val="28"/>
          <w:lang w:val="ru-RU"/>
        </w:rPr>
      </w:pPr>
      <w:r>
        <w:rPr>
          <w:rFonts w:hint="default"/>
          <w:b/>
          <w:bCs w:val="0"/>
          <w:color w:val="333333"/>
          <w:sz w:val="28"/>
          <w:szCs w:val="28"/>
          <w:lang w:val="ru-RU"/>
        </w:rPr>
        <w:t xml:space="preserve">Объект </w:t>
      </w:r>
      <w:r>
        <w:rPr>
          <w:rFonts w:hint="default"/>
          <w:b w:val="0"/>
          <w:bCs/>
          <w:color w:val="333333"/>
          <w:sz w:val="28"/>
          <w:szCs w:val="28"/>
          <w:lang w:val="ru-RU"/>
        </w:rPr>
        <w:t>требований по негаторному иску составляет устранение длящегося правонарушения (противоправного состояния), сохраняющегося к моменту предъявления иска. Поэтому отношения по негаторному иску не подвержены действию исковой давности - требование можно предъявить в любой момент, пока сохраняется правонарушение. При устранении нарушителем противоправного состояния к нему может быть предъявлен лишь иск о возмещении причиненных этим убытков.</w:t>
      </w:r>
    </w:p>
    <w:p>
      <w:pPr>
        <w:pStyle w:val="17"/>
        <w:shd w:val="clear" w:color="auto" w:fill="FFFFFF"/>
        <w:spacing w:before="0" w:beforeAutospacing="0" w:after="0" w:afterAutospacing="0"/>
        <w:ind w:firstLine="700" w:firstLineChars="0"/>
        <w:jc w:val="center"/>
        <w:rPr>
          <w:rFonts w:hint="default"/>
          <w:b/>
          <w:bCs w:val="0"/>
          <w:color w:val="333333"/>
          <w:sz w:val="28"/>
          <w:szCs w:val="28"/>
          <w:lang w:val="ru-RU"/>
        </w:rPr>
      </w:pPr>
      <w:r>
        <w:rPr>
          <w:rFonts w:hint="default"/>
          <w:b/>
          <w:bCs w:val="0"/>
          <w:color w:val="333333"/>
          <w:sz w:val="28"/>
          <w:szCs w:val="28"/>
          <w:lang w:val="ru-RU"/>
        </w:rPr>
        <w:t>2.3 Вещно-правовая защита владения</w:t>
      </w:r>
    </w:p>
    <w:p>
      <w:pPr>
        <w:pStyle w:val="17"/>
        <w:shd w:val="clear" w:color="auto" w:fill="FFFFFF"/>
        <w:spacing w:before="0" w:beforeAutospacing="0" w:after="0" w:afterAutospacing="0"/>
        <w:ind w:firstLine="700" w:firstLineChars="0"/>
        <w:rPr>
          <w:rFonts w:hint="default"/>
          <w:b w:val="0"/>
          <w:bCs/>
          <w:color w:val="333333"/>
          <w:sz w:val="28"/>
          <w:szCs w:val="28"/>
          <w:lang w:val="ru-RU"/>
        </w:rPr>
      </w:pPr>
      <w:r>
        <w:rPr>
          <w:rFonts w:hint="default"/>
          <w:b w:val="0"/>
          <w:bCs/>
          <w:color w:val="333333"/>
          <w:sz w:val="28"/>
          <w:szCs w:val="28"/>
          <w:lang w:val="ru-RU"/>
        </w:rPr>
        <w:t>Виндикационный и негаторный иски в защиту своих прав и интересов могут предъявлять не только собственники, но и субъекты иных прав на имущество - все законные титульные владельцы (ст. 305 ГК). К их числу относятся прежде всего субъекты прав хозяйственного ведения, оперативного управления, пожизненного наследуемого владения и иных ограниченных вещных прав. К ним также относятся субъекты обязательственных прав, связанных с владением чужим имуществом (например, арендаторы, хранители, перевозчики). Иначе говоря, субъекты ограниченных вещных прав, а также иные титульные владельцы имущества, по существу, получают такую же (абсолютную, вещно-правовую) защиту своих прав, как и собственники.</w:t>
      </w:r>
    </w:p>
    <w:p>
      <w:pPr>
        <w:pStyle w:val="17"/>
        <w:shd w:val="clear" w:color="auto" w:fill="FFFFFF"/>
        <w:spacing w:before="0" w:beforeAutospacing="0" w:after="0" w:afterAutospacing="0"/>
        <w:ind w:firstLine="700" w:firstLineChars="0"/>
        <w:rPr>
          <w:rFonts w:hint="default"/>
          <w:b w:val="0"/>
          <w:bCs/>
          <w:color w:val="333333"/>
          <w:sz w:val="28"/>
          <w:szCs w:val="28"/>
          <w:lang w:val="ru-RU"/>
        </w:rPr>
      </w:pPr>
      <w:r>
        <w:rPr>
          <w:rFonts w:hint="default"/>
          <w:b w:val="0"/>
          <w:bCs/>
          <w:color w:val="333333"/>
          <w:sz w:val="28"/>
          <w:szCs w:val="28"/>
          <w:lang w:val="ru-RU"/>
        </w:rPr>
        <w:t>При этом титульные (законные) владельцы, владеющие чужим имуществом в силу закона или договора, могут защищать свое право владения имуществом даже против его собственника. Именно поэтому, например, унитарное предприятие как субъект права хозяйственного ведения государственным или муниципальным имуществом может виндицировать его даже от собственника-учредителя в случае его незаконного изъятия, а арендатор вправе предъявлять негаторный иск к арендодателю-собственнику, пытающемуся незаконно лишить его права владения арендованным имуществом до истечения срока договора путем отключения электричества и отопления или создания иных препятствий в его нормальном использовании.</w:t>
      </w:r>
    </w:p>
    <w:p>
      <w:pPr>
        <w:pStyle w:val="17"/>
        <w:shd w:val="clear" w:color="auto" w:fill="FFFFFF"/>
        <w:spacing w:before="0" w:beforeAutospacing="0" w:after="0" w:afterAutospacing="0"/>
        <w:ind w:firstLine="700" w:firstLineChars="0"/>
        <w:rPr>
          <w:rFonts w:hint="default"/>
          <w:b w:val="0"/>
          <w:bCs/>
          <w:color w:val="333333"/>
          <w:sz w:val="28"/>
          <w:szCs w:val="28"/>
          <w:lang w:val="ru-RU"/>
        </w:rPr>
      </w:pPr>
      <w:r>
        <w:rPr>
          <w:rFonts w:hint="default"/>
          <w:b w:val="0"/>
          <w:bCs/>
          <w:color w:val="333333"/>
          <w:sz w:val="28"/>
          <w:szCs w:val="28"/>
          <w:lang w:val="ru-RU"/>
        </w:rPr>
        <w:t>Таким образом, можно говорить об абсолютной (вещно-правовой) защите не только права собственности и иных вещных прав, но и всякого законного (титульного) владения. Вещно-правовая защита титульных владельцев, в том числе субъектов обязательственных, а не только вещных прав на чужое имущество, составляет понятие владельческой защиты. Институт владельческой защиты, необходимый развитому гражданскому обороту, в известных случаях охраняет и добросовестное (беститульное, т. е. незаконное) владение (ст. 302 ГК). Более того, фактическое добросовестное владение может стать основанием приобретения права собственности по давности владения чужим (бесхозяйным) имуществом, включая и недвижимость (п. 1 ст. 234, п. 3 ст. 225 ГК). При этом до приобретения права собственности на такое имущество фактический владелец вещи вправе защищать свое владение путем предъявления вещно-правовых исков к любым посягающим на его владение третьим лицам (кроме титульных владельцев, имеющих право на вещь в силу закона или договора, - п. 2 ст. 234 ГК).</w:t>
      </w:r>
    </w:p>
    <w:p>
      <w:pPr>
        <w:pStyle w:val="17"/>
        <w:shd w:val="clear" w:color="auto" w:fill="FFFFFF"/>
        <w:spacing w:before="0" w:beforeAutospacing="0" w:after="0" w:afterAutospacing="0"/>
        <w:ind w:firstLine="700" w:firstLineChars="0"/>
        <w:rPr>
          <w:rFonts w:hint="default"/>
          <w:b w:val="0"/>
          <w:bCs/>
          <w:color w:val="333333"/>
          <w:sz w:val="28"/>
          <w:szCs w:val="28"/>
          <w:lang w:val="ru-RU"/>
        </w:rPr>
      </w:pPr>
      <w:r>
        <w:rPr>
          <w:rFonts w:hint="default"/>
          <w:b w:val="0"/>
          <w:bCs/>
          <w:color w:val="333333"/>
          <w:sz w:val="28"/>
          <w:szCs w:val="28"/>
          <w:lang w:val="ru-RU"/>
        </w:rPr>
        <w:t>Владельческая защита направлена, таким образом, на поддержание устойчивости имущественного оборота и устранение возможной неопределенности в правовом режиме движимого и недвижимого имущества. Ее целью является защита права владения как абсолютного по своей юридической природе правомочия (входящего в состав как вещных, так и обязательственных прав). Поэтому она всегда имеет своим объектом индивидуально-определенные вещи и носит абсолютный характер В силу этого она не может использоваться для защиты обязательственных (относительных) прав, особенно прав требования (например, для приобретения права на банковский вклад или на "бездокументарные ценные бумаги"), а также прав пользования, реализация которых не требует владения конкретными вещами Поэтому владельческая защита, даже касаясь прав владения, приобретенных по договору, тем не менее является институтом вещного, а не обязательственного права, а составляющие ее иски относятся к числу вещно-правовых.</w:t>
      </w:r>
    </w:p>
    <w:p>
      <w:pPr>
        <w:pStyle w:val="17"/>
        <w:shd w:val="clear" w:color="auto" w:fill="FFFFFF"/>
        <w:spacing w:before="0" w:beforeAutospacing="0" w:after="0" w:afterAutospacing="0"/>
        <w:ind w:firstLine="280"/>
        <w:rPr>
          <w:rFonts w:hint="default"/>
          <w:color w:val="000000"/>
          <w:sz w:val="28"/>
          <w:szCs w:val="28"/>
          <w:lang w:eastAsia="ru-RU"/>
        </w:rPr>
      </w:pPr>
    </w:p>
    <w:p>
      <w:pPr>
        <w:pStyle w:val="17"/>
        <w:shd w:val="clear" w:color="auto" w:fill="FFFFFF"/>
        <w:spacing w:before="0" w:beforeAutospacing="0" w:after="0" w:afterAutospacing="0"/>
        <w:ind w:firstLine="280"/>
        <w:rPr>
          <w:rFonts w:hint="default"/>
          <w:color w:val="000000"/>
          <w:sz w:val="28"/>
          <w:szCs w:val="28"/>
          <w:lang w:eastAsia="ru-RU"/>
        </w:rPr>
      </w:pPr>
    </w:p>
    <w:p>
      <w:pPr>
        <w:pStyle w:val="17"/>
        <w:shd w:val="clear" w:color="auto" w:fill="FFFFFF"/>
        <w:spacing w:before="0" w:beforeAutospacing="0" w:after="0" w:afterAutospacing="0"/>
        <w:ind w:firstLine="280"/>
        <w:rPr>
          <w:rFonts w:hint="default"/>
          <w:color w:val="000000"/>
          <w:sz w:val="28"/>
          <w:szCs w:val="28"/>
          <w:lang w:eastAsia="ru-RU"/>
        </w:rPr>
      </w:pPr>
    </w:p>
    <w:p>
      <w:pPr>
        <w:jc w:val="center"/>
        <w:rPr>
          <w:rFonts w:ascii="Times New Roman" w:hAnsi="Times New Roman" w:eastAsia="Times New Roman" w:cs="Times New Roman"/>
          <w:b/>
          <w:color w:val="333333"/>
          <w:sz w:val="28"/>
          <w:szCs w:val="28"/>
          <w:lang w:eastAsia="ru-RU"/>
        </w:rPr>
      </w:pPr>
      <w:r>
        <w:rPr>
          <w:rFonts w:ascii="Times New Roman" w:hAnsi="Times New Roman" w:eastAsia="Times New Roman" w:cs="Times New Roman"/>
          <w:b/>
          <w:color w:val="333333"/>
          <w:sz w:val="28"/>
          <w:szCs w:val="28"/>
          <w:lang w:eastAsia="ru-RU"/>
        </w:rPr>
        <w:t>Использованная литература</w:t>
      </w:r>
    </w:p>
    <w:p>
      <w:pPr>
        <w:pStyle w:val="49"/>
        <w:numPr>
          <w:ilvl w:val="0"/>
          <w:numId w:val="2"/>
        </w:numPr>
        <w:spacing w:line="360" w:lineRule="atLeast"/>
        <w:ind w:left="425" w:leftChars="0" w:hanging="425" w:firstLineChars="0"/>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r>
        <w:rPr>
          <w:rFonts w:hint="default" w:ascii="Times New Roman" w:hAnsi="Times New Roman" w:cs="Times New Roman"/>
          <w:b w:val="0"/>
          <w:bCs w:val="0"/>
          <w:color w:val="000000"/>
          <w:sz w:val="28"/>
          <w:szCs w:val="28"/>
        </w:rPr>
        <w:t xml:space="preserve">Московское </w:t>
      </w:r>
      <w:r>
        <w:rPr>
          <w:rFonts w:hint="default" w:ascii="Times New Roman" w:hAnsi="Times New Roman" w:cs="Times New Roman"/>
          <w:color w:val="000000"/>
          <w:sz w:val="28"/>
          <w:szCs w:val="28"/>
        </w:rPr>
        <w:t>юридическое Издательство БЕК  2-е издание учебника "Гражданское право. Том I"</w:t>
      </w:r>
    </w:p>
    <w:p>
      <w:pPr>
        <w:keepNext w:val="0"/>
        <w:keepLines w:val="0"/>
        <w:widowControl/>
        <w:suppressLineNumbers w:val="0"/>
        <w:shd w:val="clear" w:fill="FFFFFF"/>
        <w:spacing w:before="0" w:beforeAutospacing="0" w:after="0" w:afterAutospacing="0"/>
        <w:ind w:left="0" w:right="0" w:firstLine="0"/>
        <w:jc w:val="left"/>
        <w:rPr>
          <w:rFonts w:hint="default" w:ascii="Times New Roman" w:hAnsi="Times New Roman" w:cs="Times New Roman"/>
          <w:i w:val="0"/>
          <w:caps w:val="0"/>
          <w:color w:val="000000"/>
          <w:spacing w:val="0"/>
          <w:sz w:val="27"/>
          <w:szCs w:val="27"/>
        </w:rPr>
      </w:pPr>
      <w:r>
        <w:rPr>
          <w:rFonts w:hint="default" w:ascii="Times New Roman" w:hAnsi="Times New Roman" w:cs="Times New Roman"/>
          <w:b/>
          <w:bCs/>
          <w:i w:val="0"/>
          <w:caps w:val="0"/>
          <w:color w:val="000000"/>
          <w:spacing w:val="0"/>
          <w:kern w:val="0"/>
          <w:sz w:val="27"/>
          <w:szCs w:val="27"/>
          <w:shd w:val="clear" w:fill="FFFFFF"/>
          <w:lang w:val="ru-RU" w:eastAsia="zh-CN" w:bidi="ar"/>
        </w:rPr>
        <w:t>2.</w:t>
      </w:r>
      <w:r>
        <w:rPr>
          <w:rFonts w:hint="default" w:ascii="Times New Roman" w:hAnsi="Times New Roman" w:cs="Times New Roman"/>
          <w:i w:val="0"/>
          <w:caps w:val="0"/>
          <w:color w:val="000000"/>
          <w:spacing w:val="0"/>
          <w:kern w:val="0"/>
          <w:sz w:val="27"/>
          <w:szCs w:val="27"/>
          <w:shd w:val="clear" w:fill="FFFFFF"/>
          <w:lang w:val="ru-RU" w:eastAsia="zh-CN" w:bidi="ar"/>
        </w:rPr>
        <w:t xml:space="preserve">  </w:t>
      </w:r>
      <w:r>
        <w:rPr>
          <w:rFonts w:hint="default" w:ascii="Times New Roman" w:hAnsi="Times New Roman" w:cs="Times New Roman" w:eastAsiaTheme="minorEastAsia"/>
          <w:i w:val="0"/>
          <w:caps w:val="0"/>
          <w:color w:val="000000"/>
          <w:spacing w:val="0"/>
          <w:kern w:val="0"/>
          <w:sz w:val="27"/>
          <w:szCs w:val="27"/>
          <w:shd w:val="clear" w:fill="FFFFFF"/>
          <w:lang w:val="en-US" w:eastAsia="zh-CN" w:bidi="ar"/>
        </w:rPr>
        <w:t>Витрянский В В, Суханов Е А Защита права собственности Сборник нормативных актов и материалов арбитражной практики с научно-практическим комментарием М , 1992,</w:t>
      </w:r>
    </w:p>
    <w:p>
      <w:pPr>
        <w:keepNext w:val="0"/>
        <w:keepLines w:val="0"/>
        <w:widowControl/>
        <w:suppressLineNumbers w:val="0"/>
        <w:shd w:val="clear" w:fill="FFFFFF"/>
        <w:spacing w:before="0" w:beforeAutospacing="0" w:after="0" w:afterAutospacing="0"/>
        <w:ind w:left="0" w:right="0" w:firstLine="0"/>
        <w:jc w:val="left"/>
        <w:rPr>
          <w:rFonts w:hint="default" w:ascii="Times New Roman" w:hAnsi="Times New Roman" w:cs="Times New Roman"/>
          <w:i w:val="0"/>
          <w:caps w:val="0"/>
          <w:color w:val="000000"/>
          <w:spacing w:val="0"/>
          <w:sz w:val="27"/>
          <w:szCs w:val="27"/>
        </w:rPr>
      </w:pPr>
      <w:r>
        <w:rPr>
          <w:rFonts w:hint="default" w:ascii="Times New Roman" w:hAnsi="Times New Roman" w:cs="Times New Roman"/>
          <w:b/>
          <w:bCs/>
          <w:i w:val="0"/>
          <w:caps w:val="0"/>
          <w:color w:val="000000"/>
          <w:spacing w:val="0"/>
          <w:kern w:val="0"/>
          <w:sz w:val="27"/>
          <w:szCs w:val="27"/>
          <w:shd w:val="clear" w:fill="FFFFFF"/>
          <w:lang w:val="ru-RU" w:eastAsia="zh-CN" w:bidi="ar"/>
        </w:rPr>
        <w:t>3.</w:t>
      </w:r>
      <w:r>
        <w:rPr>
          <w:rFonts w:hint="default" w:ascii="Times New Roman" w:hAnsi="Times New Roman" w:cs="Times New Roman"/>
          <w:i w:val="0"/>
          <w:caps w:val="0"/>
          <w:color w:val="000000"/>
          <w:spacing w:val="0"/>
          <w:kern w:val="0"/>
          <w:sz w:val="27"/>
          <w:szCs w:val="27"/>
          <w:shd w:val="clear" w:fill="FFFFFF"/>
          <w:lang w:val="ru-RU" w:eastAsia="zh-CN" w:bidi="ar"/>
        </w:rPr>
        <w:t xml:space="preserve">  </w:t>
      </w:r>
      <w:r>
        <w:rPr>
          <w:rFonts w:hint="default" w:ascii="Times New Roman" w:hAnsi="Times New Roman" w:cs="Times New Roman" w:eastAsiaTheme="minorEastAsia"/>
          <w:i w:val="0"/>
          <w:caps w:val="0"/>
          <w:color w:val="000000"/>
          <w:spacing w:val="0"/>
          <w:kern w:val="0"/>
          <w:sz w:val="27"/>
          <w:szCs w:val="27"/>
          <w:shd w:val="clear" w:fill="FFFFFF"/>
          <w:lang w:val="en-US" w:eastAsia="zh-CN" w:bidi="ar"/>
        </w:rPr>
        <w:t>Комментарий части первой Гражданского кодекса Российской Федерации для предпринимателей М , 1995 (гл 20),</w:t>
      </w:r>
    </w:p>
    <w:p>
      <w:pPr>
        <w:keepNext w:val="0"/>
        <w:keepLines w:val="0"/>
        <w:widowControl/>
        <w:suppressLineNumbers w:val="0"/>
        <w:shd w:val="clear" w:fill="FFFFFF"/>
        <w:spacing w:before="0" w:beforeAutospacing="0" w:after="0" w:afterAutospacing="0"/>
        <w:ind w:left="0" w:right="0" w:firstLine="0"/>
        <w:jc w:val="left"/>
        <w:rPr>
          <w:rFonts w:hint="default" w:ascii="Times New Roman" w:hAnsi="Times New Roman" w:cs="Times New Roman"/>
          <w:i w:val="0"/>
          <w:caps w:val="0"/>
          <w:color w:val="000000"/>
          <w:spacing w:val="0"/>
          <w:sz w:val="27"/>
          <w:szCs w:val="27"/>
        </w:rPr>
      </w:pPr>
      <w:r>
        <w:rPr>
          <w:rFonts w:hint="default" w:ascii="Times New Roman" w:hAnsi="Times New Roman" w:cs="Times New Roman"/>
          <w:b/>
          <w:bCs/>
          <w:i w:val="0"/>
          <w:caps w:val="0"/>
          <w:color w:val="000000"/>
          <w:spacing w:val="0"/>
          <w:kern w:val="0"/>
          <w:sz w:val="27"/>
          <w:szCs w:val="27"/>
          <w:shd w:val="clear" w:fill="FFFFFF"/>
          <w:lang w:val="ru-RU" w:eastAsia="zh-CN" w:bidi="ar"/>
        </w:rPr>
        <w:t xml:space="preserve">4. </w:t>
      </w:r>
      <w:r>
        <w:rPr>
          <w:rFonts w:hint="default" w:ascii="Times New Roman" w:hAnsi="Times New Roman" w:cs="Times New Roman"/>
          <w:i w:val="0"/>
          <w:caps w:val="0"/>
          <w:color w:val="000000"/>
          <w:spacing w:val="0"/>
          <w:kern w:val="0"/>
          <w:sz w:val="27"/>
          <w:szCs w:val="27"/>
          <w:shd w:val="clear" w:fill="FFFFFF"/>
          <w:lang w:val="ru-RU" w:eastAsia="zh-CN" w:bidi="ar"/>
        </w:rPr>
        <w:t xml:space="preserve"> </w:t>
      </w:r>
      <w:r>
        <w:rPr>
          <w:rFonts w:hint="default" w:ascii="Times New Roman" w:hAnsi="Times New Roman" w:cs="Times New Roman" w:eastAsiaTheme="minorEastAsia"/>
          <w:i w:val="0"/>
          <w:caps w:val="0"/>
          <w:color w:val="000000"/>
          <w:spacing w:val="0"/>
          <w:kern w:val="0"/>
          <w:sz w:val="27"/>
          <w:szCs w:val="27"/>
          <w:shd w:val="clear" w:fill="FFFFFF"/>
          <w:lang w:val="en-US" w:eastAsia="zh-CN" w:bidi="ar"/>
        </w:rPr>
        <w:t>Толстой Ю. К Содержание и гражданско-правовая защита права собственности в СССР Л , 1955,</w:t>
      </w:r>
    </w:p>
    <w:p>
      <w:pPr>
        <w:keepNext w:val="0"/>
        <w:keepLines w:val="0"/>
        <w:widowControl/>
        <w:suppressLineNumbers w:val="0"/>
        <w:shd w:val="clear" w:fill="FFFFFF"/>
        <w:spacing w:before="0" w:beforeAutospacing="0" w:after="0" w:afterAutospacing="0"/>
        <w:ind w:left="0" w:right="0" w:firstLine="0"/>
        <w:jc w:val="left"/>
        <w:rPr>
          <w:rFonts w:hint="default" w:ascii="Times New Roman" w:hAnsi="Times New Roman" w:cs="Times New Roman"/>
          <w:i w:val="0"/>
          <w:caps w:val="0"/>
          <w:color w:val="000000"/>
          <w:spacing w:val="0"/>
          <w:sz w:val="27"/>
          <w:szCs w:val="27"/>
        </w:rPr>
      </w:pPr>
      <w:r>
        <w:rPr>
          <w:rFonts w:hint="default" w:ascii="Times New Roman" w:hAnsi="Times New Roman" w:cs="Times New Roman"/>
          <w:b/>
          <w:bCs/>
          <w:i w:val="0"/>
          <w:caps w:val="0"/>
          <w:color w:val="000000"/>
          <w:spacing w:val="0"/>
          <w:kern w:val="0"/>
          <w:sz w:val="27"/>
          <w:szCs w:val="27"/>
          <w:shd w:val="clear" w:fill="FFFFFF"/>
          <w:lang w:val="ru-RU" w:eastAsia="zh-CN" w:bidi="ar"/>
        </w:rPr>
        <w:t xml:space="preserve">5. </w:t>
      </w:r>
      <w:r>
        <w:rPr>
          <w:rFonts w:hint="default" w:ascii="Times New Roman" w:hAnsi="Times New Roman" w:cs="Times New Roman"/>
          <w:i w:val="0"/>
          <w:caps w:val="0"/>
          <w:color w:val="000000"/>
          <w:spacing w:val="0"/>
          <w:kern w:val="0"/>
          <w:sz w:val="27"/>
          <w:szCs w:val="27"/>
          <w:shd w:val="clear" w:fill="FFFFFF"/>
          <w:lang w:val="ru-RU" w:eastAsia="zh-CN" w:bidi="ar"/>
        </w:rPr>
        <w:t xml:space="preserve"> </w:t>
      </w:r>
      <w:r>
        <w:rPr>
          <w:rFonts w:hint="default" w:ascii="Times New Roman" w:hAnsi="Times New Roman" w:cs="Times New Roman" w:eastAsiaTheme="minorEastAsia"/>
          <w:i w:val="0"/>
          <w:caps w:val="0"/>
          <w:color w:val="000000"/>
          <w:spacing w:val="0"/>
          <w:kern w:val="0"/>
          <w:sz w:val="27"/>
          <w:szCs w:val="27"/>
          <w:shd w:val="clear" w:fill="FFFFFF"/>
          <w:lang w:val="en-US" w:eastAsia="zh-CN" w:bidi="ar"/>
        </w:rPr>
        <w:t>Толстой Ю К Спорные вопросы учения о праве собственности // Сборник ученых трудов Свердловского юрид ин-та Вып 13 Свердловск, 1970</w:t>
      </w: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spacing w:line="360" w:lineRule="atLeast"/>
        <w:ind w:left="0" w:leftChars="0" w:firstLine="0" w:firstLineChars="0"/>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sectPr>
      <w:footerReference r:id="rId7" w:type="default"/>
      <w:pgSz w:w="11906" w:h="16838"/>
      <w:pgMar w:top="851" w:right="851" w:bottom="1701" w:left="1418" w:header="709" w:footer="709" w:gutter="0"/>
      <w:pgNumType w:fmt="decimal" w:start="3"/>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CC"/>
    <w:family w:val="swiss"/>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-19050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Text Box 6" o:spid="_x0000_s1026" o:spt="202" type="#_x0000_t202" style="position:absolute;left:0pt;margin-top:-1.5pt;height:144pt;width:144pt;mso-position-horizontal:center;mso-position-horizontal-relative:margin;mso-wrap-style:none;z-index:251673600;mso-width-relative:page;mso-height-relative:page;" filled="f" stroked="f" coordsize="21600,21600" o:gfxdata="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PO8JfUAAAABwEAAA8AAAAAAAAAAQAgAAAAIgAAAGRycy9kb3du&#10;cmV2LnhtbFBLAQIUABQAAAAIAIdO4kAuOpdHAwIAABIEAAAOAAAAAAAAAAEAIAAAACMBAABkcnMv&#10;ZTJvRG9jLnhtbFBLBQYAAAAABgAGAFkBAACYBQ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0DDC7C"/>
    <w:multiLevelType w:val="singleLevel"/>
    <w:tmpl w:val="5C0DDC7C"/>
    <w:lvl w:ilvl="0" w:tentative="0">
      <w:start w:val="1"/>
      <w:numFmt w:val="decimal"/>
      <w:lvlText w:val="%1."/>
      <w:lvlJc w:val="left"/>
      <w:pPr>
        <w:ind w:left="425" w:leftChars="0" w:hanging="425" w:firstLineChars="0"/>
      </w:pPr>
      <w:rPr>
        <w:rFonts w:hint="default"/>
      </w:rPr>
    </w:lvl>
  </w:abstractNum>
  <w:abstractNum w:abstractNumId="1">
    <w:nsid w:val="5C0DE30E"/>
    <w:multiLevelType w:val="singleLevel"/>
    <w:tmpl w:val="5C0DE30E"/>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2AA"/>
    <w:rsid w:val="00042CE5"/>
    <w:rsid w:val="00092A05"/>
    <w:rsid w:val="000C60C1"/>
    <w:rsid w:val="000D6E4E"/>
    <w:rsid w:val="000E497A"/>
    <w:rsid w:val="0010565C"/>
    <w:rsid w:val="00107F39"/>
    <w:rsid w:val="00120D13"/>
    <w:rsid w:val="00121978"/>
    <w:rsid w:val="001333F6"/>
    <w:rsid w:val="00162075"/>
    <w:rsid w:val="00166354"/>
    <w:rsid w:val="00170633"/>
    <w:rsid w:val="00172AF1"/>
    <w:rsid w:val="00173A17"/>
    <w:rsid w:val="00176103"/>
    <w:rsid w:val="00176AAA"/>
    <w:rsid w:val="00196304"/>
    <w:rsid w:val="001D0B9C"/>
    <w:rsid w:val="001E5D89"/>
    <w:rsid w:val="00215D00"/>
    <w:rsid w:val="0024503E"/>
    <w:rsid w:val="0026109C"/>
    <w:rsid w:val="00277DB0"/>
    <w:rsid w:val="00282813"/>
    <w:rsid w:val="00286B8C"/>
    <w:rsid w:val="002D10D2"/>
    <w:rsid w:val="00314BAE"/>
    <w:rsid w:val="00322A4F"/>
    <w:rsid w:val="00350C82"/>
    <w:rsid w:val="003575B9"/>
    <w:rsid w:val="0037685C"/>
    <w:rsid w:val="00390EAD"/>
    <w:rsid w:val="00392A0A"/>
    <w:rsid w:val="003A1392"/>
    <w:rsid w:val="003E1734"/>
    <w:rsid w:val="00434B19"/>
    <w:rsid w:val="00446B9D"/>
    <w:rsid w:val="00481BAF"/>
    <w:rsid w:val="00494060"/>
    <w:rsid w:val="004B3F9F"/>
    <w:rsid w:val="004B4432"/>
    <w:rsid w:val="00513A20"/>
    <w:rsid w:val="005257F1"/>
    <w:rsid w:val="005318CE"/>
    <w:rsid w:val="00540EF1"/>
    <w:rsid w:val="00560F07"/>
    <w:rsid w:val="00570B44"/>
    <w:rsid w:val="00576E5D"/>
    <w:rsid w:val="0058163C"/>
    <w:rsid w:val="00585CE3"/>
    <w:rsid w:val="005A5328"/>
    <w:rsid w:val="005B767B"/>
    <w:rsid w:val="005F5D68"/>
    <w:rsid w:val="005F5EEB"/>
    <w:rsid w:val="006047A1"/>
    <w:rsid w:val="00610892"/>
    <w:rsid w:val="00643078"/>
    <w:rsid w:val="00654CDD"/>
    <w:rsid w:val="00656104"/>
    <w:rsid w:val="00657C8C"/>
    <w:rsid w:val="00663234"/>
    <w:rsid w:val="00672371"/>
    <w:rsid w:val="00680943"/>
    <w:rsid w:val="006D5D20"/>
    <w:rsid w:val="00704968"/>
    <w:rsid w:val="00710DBD"/>
    <w:rsid w:val="00716946"/>
    <w:rsid w:val="00782B1E"/>
    <w:rsid w:val="00796D31"/>
    <w:rsid w:val="007E1EF0"/>
    <w:rsid w:val="00831469"/>
    <w:rsid w:val="00835531"/>
    <w:rsid w:val="008640B8"/>
    <w:rsid w:val="0089436C"/>
    <w:rsid w:val="008A6E5D"/>
    <w:rsid w:val="008C7825"/>
    <w:rsid w:val="008E5BF0"/>
    <w:rsid w:val="008F6B6D"/>
    <w:rsid w:val="00921735"/>
    <w:rsid w:val="00921B00"/>
    <w:rsid w:val="009362AA"/>
    <w:rsid w:val="009A251E"/>
    <w:rsid w:val="009B7172"/>
    <w:rsid w:val="009D2521"/>
    <w:rsid w:val="009D2EDD"/>
    <w:rsid w:val="009E15E2"/>
    <w:rsid w:val="009F6C04"/>
    <w:rsid w:val="00A47E43"/>
    <w:rsid w:val="00A656F2"/>
    <w:rsid w:val="00A65D29"/>
    <w:rsid w:val="00A87B86"/>
    <w:rsid w:val="00A91AF2"/>
    <w:rsid w:val="00A9393A"/>
    <w:rsid w:val="00AA7C8C"/>
    <w:rsid w:val="00AD4702"/>
    <w:rsid w:val="00AE3370"/>
    <w:rsid w:val="00B01C8B"/>
    <w:rsid w:val="00B034F3"/>
    <w:rsid w:val="00B0655F"/>
    <w:rsid w:val="00B46828"/>
    <w:rsid w:val="00BE6C23"/>
    <w:rsid w:val="00BF276D"/>
    <w:rsid w:val="00C17FF9"/>
    <w:rsid w:val="00C3694A"/>
    <w:rsid w:val="00C41D44"/>
    <w:rsid w:val="00C95F5C"/>
    <w:rsid w:val="00CA2D76"/>
    <w:rsid w:val="00CB4BE9"/>
    <w:rsid w:val="00CC4DE5"/>
    <w:rsid w:val="00D3401E"/>
    <w:rsid w:val="00D76FDB"/>
    <w:rsid w:val="00D77A24"/>
    <w:rsid w:val="00D83FF9"/>
    <w:rsid w:val="00DC6134"/>
    <w:rsid w:val="00DC64DC"/>
    <w:rsid w:val="00DD7510"/>
    <w:rsid w:val="00E00028"/>
    <w:rsid w:val="00E155E1"/>
    <w:rsid w:val="00E218BA"/>
    <w:rsid w:val="00E41569"/>
    <w:rsid w:val="00E43BA9"/>
    <w:rsid w:val="00E53D23"/>
    <w:rsid w:val="00E713C0"/>
    <w:rsid w:val="00E75D5A"/>
    <w:rsid w:val="00E76E60"/>
    <w:rsid w:val="00E77A50"/>
    <w:rsid w:val="00E94AAB"/>
    <w:rsid w:val="00E971B6"/>
    <w:rsid w:val="00EE3924"/>
    <w:rsid w:val="00EF43E5"/>
    <w:rsid w:val="00EF6DCB"/>
    <w:rsid w:val="00F01C31"/>
    <w:rsid w:val="00F076F5"/>
    <w:rsid w:val="00F25D47"/>
    <w:rsid w:val="00F40565"/>
    <w:rsid w:val="00F64AA0"/>
    <w:rsid w:val="00F91F60"/>
    <w:rsid w:val="00F96052"/>
    <w:rsid w:val="00FA68C0"/>
    <w:rsid w:val="00FE3F73"/>
    <w:rsid w:val="00FF5668"/>
    <w:rsid w:val="072F396F"/>
    <w:rsid w:val="09CC6AD8"/>
    <w:rsid w:val="0B67792A"/>
    <w:rsid w:val="15363E59"/>
    <w:rsid w:val="17DE7A55"/>
    <w:rsid w:val="1D7A131B"/>
    <w:rsid w:val="1ED8153C"/>
    <w:rsid w:val="24831E16"/>
    <w:rsid w:val="252C02B7"/>
    <w:rsid w:val="2DA736F5"/>
    <w:rsid w:val="33EC448B"/>
    <w:rsid w:val="33F35CDF"/>
    <w:rsid w:val="3A021773"/>
    <w:rsid w:val="403578FC"/>
    <w:rsid w:val="48F603D9"/>
    <w:rsid w:val="4A261741"/>
    <w:rsid w:val="4ECB525F"/>
    <w:rsid w:val="58BE0510"/>
    <w:rsid w:val="5E572FB1"/>
    <w:rsid w:val="6139759E"/>
    <w:rsid w:val="6A461430"/>
    <w:rsid w:val="6AAB421A"/>
    <w:rsid w:val="6B7C0BD5"/>
    <w:rsid w:val="6C336341"/>
    <w:rsid w:val="70DC505F"/>
    <w:rsid w:val="77404EB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semiHidden="0" w:name="endnote reference"/>
    <w:lsdException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line="360" w:lineRule="auto"/>
    </w:pPr>
    <w:rPr>
      <w:rFonts w:asciiTheme="minorHAnsi" w:hAnsiTheme="minorHAnsi" w:eastAsiaTheme="minorEastAsia" w:cstheme="minorBidi"/>
      <w:sz w:val="21"/>
      <w:szCs w:val="21"/>
      <w:lang w:val="ru-RU" w:eastAsia="en-US" w:bidi="ar-SA"/>
    </w:rPr>
  </w:style>
  <w:style w:type="paragraph" w:styleId="2">
    <w:name w:val="heading 1"/>
    <w:basedOn w:val="1"/>
    <w:next w:val="1"/>
    <w:link w:val="27"/>
    <w:qFormat/>
    <w:uiPriority w:val="9"/>
    <w:pPr>
      <w:keepNext/>
      <w:keepLines/>
      <w:pBdr>
        <w:left w:val="single" w:color="ED7D31" w:themeColor="accent2" w:sz="12" w:space="12"/>
      </w:pBdr>
      <w:spacing w:before="80" w:after="80" w:line="240" w:lineRule="auto"/>
      <w:outlineLvl w:val="0"/>
    </w:pPr>
    <w:rPr>
      <w:rFonts w:asciiTheme="majorHAnsi" w:hAnsiTheme="majorHAnsi" w:eastAsiaTheme="majorEastAsia" w:cstheme="majorBidi"/>
      <w:caps/>
      <w:spacing w:val="10"/>
      <w:sz w:val="36"/>
      <w:szCs w:val="36"/>
    </w:rPr>
  </w:style>
  <w:style w:type="paragraph" w:styleId="3">
    <w:name w:val="heading 2"/>
    <w:basedOn w:val="1"/>
    <w:next w:val="1"/>
    <w:link w:val="28"/>
    <w:unhideWhenUsed/>
    <w:qFormat/>
    <w:uiPriority w:val="9"/>
    <w:pPr>
      <w:keepNext/>
      <w:keepLines/>
      <w:spacing w:before="120" w:line="240" w:lineRule="auto"/>
      <w:outlineLvl w:val="1"/>
    </w:pPr>
    <w:rPr>
      <w:rFonts w:asciiTheme="majorHAnsi" w:hAnsiTheme="majorHAnsi" w:eastAsiaTheme="majorEastAsia" w:cstheme="majorBidi"/>
      <w:sz w:val="36"/>
      <w:szCs w:val="36"/>
    </w:rPr>
  </w:style>
  <w:style w:type="paragraph" w:styleId="4">
    <w:name w:val="heading 3"/>
    <w:basedOn w:val="1"/>
    <w:next w:val="1"/>
    <w:link w:val="29"/>
    <w:unhideWhenUsed/>
    <w:qFormat/>
    <w:uiPriority w:val="9"/>
    <w:pPr>
      <w:keepNext/>
      <w:keepLines/>
      <w:spacing w:before="80" w:line="240" w:lineRule="auto"/>
      <w:outlineLvl w:val="2"/>
    </w:pPr>
    <w:rPr>
      <w:rFonts w:asciiTheme="majorHAnsi" w:hAnsiTheme="majorHAnsi" w:eastAsiaTheme="majorEastAsia" w:cstheme="majorBidi"/>
      <w:caps/>
      <w:sz w:val="28"/>
      <w:szCs w:val="28"/>
    </w:rPr>
  </w:style>
  <w:style w:type="paragraph" w:styleId="5">
    <w:name w:val="heading 4"/>
    <w:basedOn w:val="1"/>
    <w:next w:val="1"/>
    <w:link w:val="30"/>
    <w:unhideWhenUsed/>
    <w:qFormat/>
    <w:uiPriority w:val="9"/>
    <w:pPr>
      <w:keepNext/>
      <w:keepLines/>
      <w:spacing w:before="80" w:line="240" w:lineRule="auto"/>
      <w:outlineLvl w:val="3"/>
    </w:pPr>
    <w:rPr>
      <w:rFonts w:asciiTheme="majorHAnsi" w:hAnsiTheme="majorHAnsi" w:eastAsiaTheme="majorEastAsia" w:cstheme="majorBidi"/>
      <w:i/>
      <w:iCs/>
      <w:sz w:val="28"/>
      <w:szCs w:val="28"/>
    </w:rPr>
  </w:style>
  <w:style w:type="paragraph" w:styleId="6">
    <w:name w:val="heading 5"/>
    <w:basedOn w:val="1"/>
    <w:next w:val="1"/>
    <w:link w:val="31"/>
    <w:unhideWhenUsed/>
    <w:qFormat/>
    <w:uiPriority w:val="9"/>
    <w:pPr>
      <w:keepNext/>
      <w:keepLines/>
      <w:spacing w:before="80" w:line="240" w:lineRule="auto"/>
      <w:outlineLvl w:val="4"/>
    </w:pPr>
    <w:rPr>
      <w:rFonts w:asciiTheme="majorHAnsi" w:hAnsiTheme="majorHAnsi" w:eastAsiaTheme="majorEastAsia" w:cstheme="majorBidi"/>
      <w:sz w:val="24"/>
      <w:szCs w:val="24"/>
    </w:rPr>
  </w:style>
  <w:style w:type="paragraph" w:styleId="7">
    <w:name w:val="heading 6"/>
    <w:basedOn w:val="1"/>
    <w:next w:val="1"/>
    <w:link w:val="32"/>
    <w:unhideWhenUsed/>
    <w:qFormat/>
    <w:uiPriority w:val="9"/>
    <w:pPr>
      <w:keepNext/>
      <w:keepLines/>
      <w:spacing w:before="80" w:line="240" w:lineRule="auto"/>
      <w:outlineLvl w:val="5"/>
    </w:pPr>
    <w:rPr>
      <w:rFonts w:asciiTheme="majorHAnsi" w:hAnsiTheme="majorHAnsi" w:eastAsiaTheme="majorEastAsia" w:cstheme="majorBidi"/>
      <w:i/>
      <w:iCs/>
      <w:sz w:val="24"/>
      <w:szCs w:val="24"/>
    </w:rPr>
  </w:style>
  <w:style w:type="paragraph" w:styleId="8">
    <w:name w:val="heading 7"/>
    <w:basedOn w:val="1"/>
    <w:next w:val="1"/>
    <w:link w:val="33"/>
    <w:unhideWhenUsed/>
    <w:qFormat/>
    <w:uiPriority w:val="9"/>
    <w:pPr>
      <w:keepNext/>
      <w:keepLines/>
      <w:spacing w:before="80" w:line="240" w:lineRule="auto"/>
      <w:outlineLvl w:val="6"/>
    </w:pPr>
    <w:rPr>
      <w:rFonts w:asciiTheme="majorHAnsi" w:hAnsiTheme="majorHAnsi" w:eastAsiaTheme="majorEastAsia" w:cstheme="majorBidi"/>
      <w:color w:val="595959" w:themeColor="text1" w:themeTint="A6"/>
      <w:sz w:val="24"/>
      <w:szCs w:val="24"/>
      <w14:textFill>
        <w14:solidFill>
          <w14:schemeClr w14:val="tx1">
            <w14:lumMod w14:val="65000"/>
            <w14:lumOff w14:val="35000"/>
          </w14:schemeClr>
        </w14:solidFill>
      </w14:textFill>
    </w:rPr>
  </w:style>
  <w:style w:type="paragraph" w:styleId="9">
    <w:name w:val="heading 8"/>
    <w:basedOn w:val="1"/>
    <w:next w:val="1"/>
    <w:link w:val="34"/>
    <w:unhideWhenUsed/>
    <w:qFormat/>
    <w:uiPriority w:val="9"/>
    <w:pPr>
      <w:keepNext/>
      <w:keepLines/>
      <w:spacing w:before="80" w:line="240" w:lineRule="auto"/>
      <w:outlineLvl w:val="7"/>
    </w:pPr>
    <w:rPr>
      <w:rFonts w:asciiTheme="majorHAnsi" w:hAnsiTheme="majorHAnsi" w:eastAsiaTheme="majorEastAsia" w:cstheme="majorBidi"/>
      <w:caps/>
    </w:rPr>
  </w:style>
  <w:style w:type="paragraph" w:styleId="10">
    <w:name w:val="heading 9"/>
    <w:basedOn w:val="1"/>
    <w:next w:val="1"/>
    <w:link w:val="35"/>
    <w:unhideWhenUsed/>
    <w:qFormat/>
    <w:uiPriority w:val="9"/>
    <w:pPr>
      <w:keepNext/>
      <w:keepLines/>
      <w:spacing w:before="80" w:line="240" w:lineRule="auto"/>
      <w:outlineLvl w:val="8"/>
    </w:pPr>
    <w:rPr>
      <w:rFonts w:asciiTheme="majorHAnsi" w:hAnsiTheme="majorHAnsi" w:eastAsiaTheme="majorEastAsia" w:cstheme="majorBidi"/>
      <w:i/>
      <w:iCs/>
      <w:caps/>
    </w:rPr>
  </w:style>
  <w:style w:type="character" w:default="1" w:styleId="19">
    <w:name w:val="Default Paragraph Font"/>
    <w:unhideWhenUsed/>
    <w:qFormat/>
    <w:uiPriority w:val="1"/>
  </w:style>
  <w:style w:type="table" w:default="1" w:styleId="25">
    <w:name w:val="Normal Table"/>
    <w:unhideWhenUsed/>
    <w:qFormat/>
    <w:uiPriority w:val="99"/>
    <w:tblPr>
      <w:tblCellMar>
        <w:top w:w="0" w:type="dxa"/>
        <w:left w:w="108" w:type="dxa"/>
        <w:bottom w:w="0" w:type="dxa"/>
        <w:right w:w="108" w:type="dxa"/>
      </w:tblCellMar>
    </w:tblPr>
  </w:style>
  <w:style w:type="paragraph" w:styleId="11">
    <w:name w:val="endnote text"/>
    <w:basedOn w:val="1"/>
    <w:unhideWhenUsed/>
    <w:uiPriority w:val="99"/>
    <w:pPr>
      <w:snapToGrid w:val="0"/>
      <w:jc w:val="left"/>
    </w:pPr>
  </w:style>
  <w:style w:type="paragraph" w:styleId="12">
    <w:name w:val="caption"/>
    <w:basedOn w:val="1"/>
    <w:next w:val="1"/>
    <w:unhideWhenUsed/>
    <w:qFormat/>
    <w:uiPriority w:val="35"/>
    <w:pPr>
      <w:spacing w:line="240" w:lineRule="auto"/>
    </w:pPr>
    <w:rPr>
      <w:b/>
      <w:bCs/>
      <w:color w:val="ED7D31" w:themeColor="accent2"/>
      <w:spacing w:val="10"/>
      <w:sz w:val="16"/>
      <w:szCs w:val="16"/>
      <w14:textFill>
        <w14:solidFill>
          <w14:schemeClr w14:val="accent2"/>
        </w14:solidFill>
      </w14:textFill>
    </w:rPr>
  </w:style>
  <w:style w:type="paragraph" w:styleId="13">
    <w:name w:val="footnote text"/>
    <w:basedOn w:val="1"/>
    <w:unhideWhenUsed/>
    <w:uiPriority w:val="99"/>
    <w:pPr>
      <w:snapToGrid w:val="0"/>
      <w:jc w:val="left"/>
    </w:pPr>
    <w:rPr>
      <w:sz w:val="18"/>
      <w:szCs w:val="18"/>
    </w:rPr>
  </w:style>
  <w:style w:type="paragraph" w:styleId="14">
    <w:name w:val="header"/>
    <w:basedOn w:val="1"/>
    <w:unhideWhenUsed/>
    <w:uiPriority w:val="99"/>
    <w:pPr>
      <w:tabs>
        <w:tab w:val="center" w:pos="4153"/>
        <w:tab w:val="right" w:pos="8306"/>
      </w:tabs>
      <w:snapToGrid w:val="0"/>
    </w:pPr>
    <w:rPr>
      <w:sz w:val="18"/>
      <w:szCs w:val="18"/>
    </w:rPr>
  </w:style>
  <w:style w:type="paragraph" w:styleId="15">
    <w:name w:val="Title"/>
    <w:basedOn w:val="1"/>
    <w:next w:val="1"/>
    <w:link w:val="36"/>
    <w:qFormat/>
    <w:uiPriority w:val="10"/>
    <w:pPr>
      <w:spacing w:line="240" w:lineRule="auto"/>
      <w:contextualSpacing/>
    </w:pPr>
    <w:rPr>
      <w:rFonts w:asciiTheme="majorHAnsi" w:hAnsiTheme="majorHAnsi" w:eastAsiaTheme="majorEastAsia" w:cstheme="majorBidi"/>
      <w:caps/>
      <w:spacing w:val="40"/>
      <w:sz w:val="76"/>
      <w:szCs w:val="76"/>
    </w:rPr>
  </w:style>
  <w:style w:type="paragraph" w:styleId="16">
    <w:name w:val="footer"/>
    <w:basedOn w:val="1"/>
    <w:unhideWhenUsed/>
    <w:uiPriority w:val="99"/>
    <w:pPr>
      <w:tabs>
        <w:tab w:val="center" w:pos="4153"/>
        <w:tab w:val="right" w:pos="8306"/>
      </w:tabs>
      <w:snapToGrid w:val="0"/>
      <w:jc w:val="left"/>
    </w:pPr>
    <w:rPr>
      <w:sz w:val="18"/>
      <w:szCs w:val="18"/>
    </w:rPr>
  </w:style>
  <w:style w:type="paragraph" w:styleId="17">
    <w:name w:val="Normal (Web)"/>
    <w:basedOn w:val="1"/>
    <w:unhideWhenUsed/>
    <w:qFormat/>
    <w:uiPriority w:val="99"/>
    <w:pPr>
      <w:spacing w:before="100" w:beforeAutospacing="1" w:after="100" w:afterAutospacing="1"/>
    </w:pPr>
    <w:rPr>
      <w:rFonts w:ascii="Times New Roman" w:hAnsi="Times New Roman" w:eastAsia="Times New Roman" w:cs="Times New Roman"/>
      <w:sz w:val="24"/>
      <w:szCs w:val="24"/>
      <w:lang w:eastAsia="ru-RU"/>
    </w:rPr>
  </w:style>
  <w:style w:type="paragraph" w:styleId="18">
    <w:name w:val="Subtitle"/>
    <w:basedOn w:val="1"/>
    <w:next w:val="1"/>
    <w:link w:val="37"/>
    <w:qFormat/>
    <w:uiPriority w:val="11"/>
    <w:pPr>
      <w:spacing w:after="240"/>
    </w:pPr>
    <w:rPr>
      <w:color w:val="000000" w:themeColor="text1"/>
      <w:sz w:val="24"/>
      <w:szCs w:val="24"/>
      <w14:textFill>
        <w14:solidFill>
          <w14:schemeClr w14:val="tx1"/>
        </w14:solidFill>
      </w14:textFill>
    </w:rPr>
  </w:style>
  <w:style w:type="character" w:styleId="20">
    <w:name w:val="footnote reference"/>
    <w:basedOn w:val="19"/>
    <w:unhideWhenUsed/>
    <w:qFormat/>
    <w:uiPriority w:val="99"/>
    <w:rPr>
      <w:vertAlign w:val="superscript"/>
    </w:rPr>
  </w:style>
  <w:style w:type="character" w:styleId="21">
    <w:name w:val="endnote reference"/>
    <w:basedOn w:val="19"/>
    <w:unhideWhenUsed/>
    <w:qFormat/>
    <w:uiPriority w:val="99"/>
    <w:rPr>
      <w:vertAlign w:val="superscript"/>
    </w:rPr>
  </w:style>
  <w:style w:type="character" w:styleId="22">
    <w:name w:val="Emphasis"/>
    <w:basedOn w:val="19"/>
    <w:qFormat/>
    <w:uiPriority w:val="20"/>
    <w:rPr>
      <w:rFonts w:asciiTheme="minorHAnsi" w:hAnsiTheme="minorHAnsi" w:eastAsiaTheme="minorEastAsia" w:cstheme="minorBidi"/>
      <w:i/>
      <w:iCs/>
      <w:color w:val="C55A11" w:themeColor="accent2" w:themeShade="BF"/>
      <w:sz w:val="20"/>
      <w:szCs w:val="20"/>
    </w:rPr>
  </w:style>
  <w:style w:type="character" w:styleId="23">
    <w:name w:val="Hyperlink"/>
    <w:basedOn w:val="19"/>
    <w:unhideWhenUsed/>
    <w:qFormat/>
    <w:uiPriority w:val="99"/>
    <w:rPr>
      <w:color w:val="0000FF"/>
      <w:u w:val="single"/>
    </w:rPr>
  </w:style>
  <w:style w:type="character" w:styleId="24">
    <w:name w:val="Strong"/>
    <w:basedOn w:val="19"/>
    <w:qFormat/>
    <w:uiPriority w:val="22"/>
    <w:rPr>
      <w:rFonts w:asciiTheme="minorHAnsi" w:hAnsiTheme="minorHAnsi" w:eastAsiaTheme="minorEastAsia" w:cstheme="minorBidi"/>
      <w:b/>
      <w:bCs/>
      <w:spacing w:val="0"/>
      <w:w w:val="100"/>
      <w:position w:val="0"/>
      <w:sz w:val="20"/>
      <w:szCs w:val="20"/>
    </w:rPr>
  </w:style>
  <w:style w:type="character" w:customStyle="1" w:styleId="26">
    <w:name w:val="apple-converted-space"/>
    <w:basedOn w:val="19"/>
    <w:qFormat/>
    <w:uiPriority w:val="0"/>
  </w:style>
  <w:style w:type="character" w:customStyle="1" w:styleId="27">
    <w:name w:val="Заголовок 1 Знак"/>
    <w:basedOn w:val="19"/>
    <w:link w:val="2"/>
    <w:qFormat/>
    <w:uiPriority w:val="9"/>
    <w:rPr>
      <w:rFonts w:asciiTheme="majorHAnsi" w:hAnsiTheme="majorHAnsi" w:eastAsiaTheme="majorEastAsia" w:cstheme="majorBidi"/>
      <w:caps/>
      <w:spacing w:val="10"/>
      <w:sz w:val="36"/>
      <w:szCs w:val="36"/>
    </w:rPr>
  </w:style>
  <w:style w:type="character" w:customStyle="1" w:styleId="28">
    <w:name w:val="Заголовок 2 Знак"/>
    <w:basedOn w:val="19"/>
    <w:link w:val="3"/>
    <w:semiHidden/>
    <w:qFormat/>
    <w:uiPriority w:val="9"/>
    <w:rPr>
      <w:rFonts w:asciiTheme="majorHAnsi" w:hAnsiTheme="majorHAnsi" w:eastAsiaTheme="majorEastAsia" w:cstheme="majorBidi"/>
      <w:sz w:val="36"/>
      <w:szCs w:val="36"/>
    </w:rPr>
  </w:style>
  <w:style w:type="character" w:customStyle="1" w:styleId="29">
    <w:name w:val="Заголовок 3 Знак"/>
    <w:basedOn w:val="19"/>
    <w:link w:val="4"/>
    <w:semiHidden/>
    <w:qFormat/>
    <w:uiPriority w:val="9"/>
    <w:rPr>
      <w:rFonts w:asciiTheme="majorHAnsi" w:hAnsiTheme="majorHAnsi" w:eastAsiaTheme="majorEastAsia" w:cstheme="majorBidi"/>
      <w:caps/>
      <w:sz w:val="28"/>
      <w:szCs w:val="28"/>
    </w:rPr>
  </w:style>
  <w:style w:type="character" w:customStyle="1" w:styleId="30">
    <w:name w:val="Заголовок 4 Знак"/>
    <w:basedOn w:val="19"/>
    <w:link w:val="5"/>
    <w:semiHidden/>
    <w:qFormat/>
    <w:uiPriority w:val="9"/>
    <w:rPr>
      <w:rFonts w:asciiTheme="majorHAnsi" w:hAnsiTheme="majorHAnsi" w:eastAsiaTheme="majorEastAsia" w:cstheme="majorBidi"/>
      <w:i/>
      <w:iCs/>
      <w:sz w:val="28"/>
      <w:szCs w:val="28"/>
    </w:rPr>
  </w:style>
  <w:style w:type="character" w:customStyle="1" w:styleId="31">
    <w:name w:val="Заголовок 5 Знак"/>
    <w:basedOn w:val="19"/>
    <w:link w:val="6"/>
    <w:semiHidden/>
    <w:qFormat/>
    <w:uiPriority w:val="9"/>
    <w:rPr>
      <w:rFonts w:asciiTheme="majorHAnsi" w:hAnsiTheme="majorHAnsi" w:eastAsiaTheme="majorEastAsia" w:cstheme="majorBidi"/>
      <w:sz w:val="24"/>
      <w:szCs w:val="24"/>
    </w:rPr>
  </w:style>
  <w:style w:type="character" w:customStyle="1" w:styleId="32">
    <w:name w:val="Заголовок 6 Знак"/>
    <w:basedOn w:val="19"/>
    <w:link w:val="7"/>
    <w:semiHidden/>
    <w:qFormat/>
    <w:uiPriority w:val="9"/>
    <w:rPr>
      <w:rFonts w:asciiTheme="majorHAnsi" w:hAnsiTheme="majorHAnsi" w:eastAsiaTheme="majorEastAsia" w:cstheme="majorBidi"/>
      <w:i/>
      <w:iCs/>
      <w:sz w:val="24"/>
      <w:szCs w:val="24"/>
    </w:rPr>
  </w:style>
  <w:style w:type="character" w:customStyle="1" w:styleId="33">
    <w:name w:val="Заголовок 7 Знак"/>
    <w:basedOn w:val="19"/>
    <w:link w:val="8"/>
    <w:semiHidden/>
    <w:qFormat/>
    <w:uiPriority w:val="9"/>
    <w:rPr>
      <w:rFonts w:asciiTheme="majorHAnsi" w:hAnsiTheme="majorHAnsi" w:eastAsiaTheme="majorEastAsia" w:cstheme="majorBidi"/>
      <w:color w:val="595959" w:themeColor="text1" w:themeTint="A6"/>
      <w:sz w:val="24"/>
      <w:szCs w:val="24"/>
      <w14:textFill>
        <w14:solidFill>
          <w14:schemeClr w14:val="tx1">
            <w14:lumMod w14:val="65000"/>
            <w14:lumOff w14:val="35000"/>
          </w14:schemeClr>
        </w14:solidFill>
      </w14:textFill>
    </w:rPr>
  </w:style>
  <w:style w:type="character" w:customStyle="1" w:styleId="34">
    <w:name w:val="Заголовок 8 Знак"/>
    <w:basedOn w:val="19"/>
    <w:link w:val="9"/>
    <w:semiHidden/>
    <w:qFormat/>
    <w:uiPriority w:val="9"/>
    <w:rPr>
      <w:rFonts w:asciiTheme="majorHAnsi" w:hAnsiTheme="majorHAnsi" w:eastAsiaTheme="majorEastAsia" w:cstheme="majorBidi"/>
      <w:caps/>
    </w:rPr>
  </w:style>
  <w:style w:type="character" w:customStyle="1" w:styleId="35">
    <w:name w:val="Заголовок 9 Знак"/>
    <w:basedOn w:val="19"/>
    <w:link w:val="10"/>
    <w:semiHidden/>
    <w:qFormat/>
    <w:uiPriority w:val="9"/>
    <w:rPr>
      <w:rFonts w:asciiTheme="majorHAnsi" w:hAnsiTheme="majorHAnsi" w:eastAsiaTheme="majorEastAsia" w:cstheme="majorBidi"/>
      <w:i/>
      <w:iCs/>
      <w:caps/>
    </w:rPr>
  </w:style>
  <w:style w:type="character" w:customStyle="1" w:styleId="36">
    <w:name w:val="Название Знак"/>
    <w:basedOn w:val="19"/>
    <w:link w:val="15"/>
    <w:qFormat/>
    <w:uiPriority w:val="10"/>
    <w:rPr>
      <w:rFonts w:asciiTheme="majorHAnsi" w:hAnsiTheme="majorHAnsi" w:eastAsiaTheme="majorEastAsia" w:cstheme="majorBidi"/>
      <w:caps/>
      <w:spacing w:val="40"/>
      <w:sz w:val="76"/>
      <w:szCs w:val="76"/>
    </w:rPr>
  </w:style>
  <w:style w:type="character" w:customStyle="1" w:styleId="37">
    <w:name w:val="Подзаголовок Знак"/>
    <w:basedOn w:val="19"/>
    <w:link w:val="18"/>
    <w:qFormat/>
    <w:uiPriority w:val="11"/>
    <w:rPr>
      <w:color w:val="000000" w:themeColor="text1"/>
      <w:sz w:val="24"/>
      <w:szCs w:val="24"/>
      <w14:textFill>
        <w14:solidFill>
          <w14:schemeClr w14:val="tx1"/>
        </w14:solidFill>
      </w14:textFill>
    </w:rPr>
  </w:style>
  <w:style w:type="paragraph" w:customStyle="1" w:styleId="38">
    <w:name w:val="No Spacing"/>
    <w:qFormat/>
    <w:uiPriority w:val="1"/>
    <w:pPr>
      <w:spacing w:line="240" w:lineRule="auto"/>
    </w:pPr>
    <w:rPr>
      <w:rFonts w:asciiTheme="minorHAnsi" w:hAnsiTheme="minorHAnsi" w:eastAsiaTheme="minorEastAsia" w:cstheme="minorBidi"/>
      <w:sz w:val="21"/>
      <w:szCs w:val="21"/>
      <w:lang w:val="ru-RU" w:eastAsia="en-US" w:bidi="ar-SA"/>
    </w:rPr>
  </w:style>
  <w:style w:type="paragraph" w:customStyle="1" w:styleId="39">
    <w:name w:val="Quote"/>
    <w:basedOn w:val="1"/>
    <w:next w:val="1"/>
    <w:link w:val="40"/>
    <w:qFormat/>
    <w:uiPriority w:val="29"/>
    <w:pPr>
      <w:spacing w:before="160"/>
      <w:ind w:left="720"/>
    </w:pPr>
    <w:rPr>
      <w:rFonts w:asciiTheme="majorHAnsi" w:hAnsiTheme="majorHAnsi" w:eastAsiaTheme="majorEastAsia" w:cstheme="majorBidi"/>
      <w:sz w:val="24"/>
      <w:szCs w:val="24"/>
    </w:rPr>
  </w:style>
  <w:style w:type="character" w:customStyle="1" w:styleId="40">
    <w:name w:val="Цитата 2 Знак"/>
    <w:basedOn w:val="19"/>
    <w:link w:val="39"/>
    <w:qFormat/>
    <w:uiPriority w:val="29"/>
    <w:rPr>
      <w:rFonts w:asciiTheme="majorHAnsi" w:hAnsiTheme="majorHAnsi" w:eastAsiaTheme="majorEastAsia" w:cstheme="majorBidi"/>
      <w:sz w:val="24"/>
      <w:szCs w:val="24"/>
    </w:rPr>
  </w:style>
  <w:style w:type="paragraph" w:customStyle="1" w:styleId="41">
    <w:name w:val="Intense Quote"/>
    <w:basedOn w:val="1"/>
    <w:next w:val="1"/>
    <w:link w:val="42"/>
    <w:qFormat/>
    <w:uiPriority w:val="30"/>
    <w:pPr>
      <w:spacing w:before="100" w:beforeAutospacing="1" w:after="240"/>
      <w:ind w:left="936" w:right="936"/>
      <w:jc w:val="center"/>
    </w:pPr>
    <w:rPr>
      <w:rFonts w:asciiTheme="majorHAnsi" w:hAnsiTheme="majorHAnsi" w:eastAsiaTheme="majorEastAsia" w:cstheme="majorBidi"/>
      <w:caps/>
      <w:color w:val="C55A11" w:themeColor="accent2" w:themeShade="BF"/>
      <w:spacing w:val="10"/>
      <w:sz w:val="28"/>
      <w:szCs w:val="28"/>
    </w:rPr>
  </w:style>
  <w:style w:type="character" w:customStyle="1" w:styleId="42">
    <w:name w:val="Выделенная цитата Знак"/>
    <w:basedOn w:val="19"/>
    <w:link w:val="41"/>
    <w:qFormat/>
    <w:uiPriority w:val="30"/>
    <w:rPr>
      <w:rFonts w:asciiTheme="majorHAnsi" w:hAnsiTheme="majorHAnsi" w:eastAsiaTheme="majorEastAsia" w:cstheme="majorBidi"/>
      <w:caps/>
      <w:color w:val="C55A11" w:themeColor="accent2" w:themeShade="BF"/>
      <w:spacing w:val="10"/>
      <w:sz w:val="28"/>
      <w:szCs w:val="28"/>
    </w:rPr>
  </w:style>
  <w:style w:type="character" w:customStyle="1" w:styleId="43">
    <w:name w:val="Subtle Emphasis"/>
    <w:basedOn w:val="19"/>
    <w:qFormat/>
    <w:uiPriority w:val="19"/>
    <w:rPr>
      <w:i/>
      <w:iCs/>
      <w:color w:val="auto"/>
    </w:rPr>
  </w:style>
  <w:style w:type="character" w:customStyle="1" w:styleId="44">
    <w:name w:val="Intense Emphasis"/>
    <w:basedOn w:val="19"/>
    <w:qFormat/>
    <w:uiPriority w:val="21"/>
    <w:rPr>
      <w:rFonts w:asciiTheme="minorHAnsi" w:hAnsiTheme="minorHAnsi" w:eastAsiaTheme="minorEastAsia" w:cstheme="minorBidi"/>
      <w:b/>
      <w:bCs/>
      <w:i/>
      <w:iCs/>
      <w:color w:val="C55A11" w:themeColor="accent2" w:themeShade="BF"/>
      <w:spacing w:val="0"/>
      <w:w w:val="100"/>
      <w:position w:val="0"/>
      <w:sz w:val="20"/>
      <w:szCs w:val="20"/>
    </w:rPr>
  </w:style>
  <w:style w:type="character" w:customStyle="1" w:styleId="45">
    <w:name w:val="Subtle Reference"/>
    <w:basedOn w:val="19"/>
    <w:qFormat/>
    <w:uiPriority w:val="31"/>
    <w:rPr>
      <w:rFonts w:asciiTheme="minorHAnsi" w:hAnsiTheme="minorHAnsi" w:eastAsiaTheme="minorEastAsia" w:cstheme="minorBidi"/>
      <w:smallCaps/>
      <w:color w:val="auto"/>
      <w:spacing w:val="10"/>
      <w:w w:val="100"/>
      <w:sz w:val="20"/>
      <w:szCs w:val="20"/>
      <w:u w:val="single" w:color="7E7E7E" w:themeColor="text1" w:themeTint="80"/>
    </w:rPr>
  </w:style>
  <w:style w:type="character" w:customStyle="1" w:styleId="46">
    <w:name w:val="Intense Reference"/>
    <w:basedOn w:val="19"/>
    <w:qFormat/>
    <w:uiPriority w:val="32"/>
    <w:rPr>
      <w:rFonts w:asciiTheme="minorHAnsi" w:hAnsiTheme="minorHAnsi" w:eastAsiaTheme="minorEastAsia" w:cstheme="minorBidi"/>
      <w:b/>
      <w:bCs/>
      <w:smallCaps/>
      <w:color w:val="1A1A1A" w:themeColor="text1" w:themeTint="E6"/>
      <w:spacing w:val="10"/>
      <w:w w:val="100"/>
      <w:position w:val="0"/>
      <w:sz w:val="20"/>
      <w:szCs w:val="20"/>
      <w:u w:val="single"/>
      <w14:textFill>
        <w14:solidFill>
          <w14:schemeClr w14:val="tx1">
            <w14:lumMod w14:val="90000"/>
            <w14:lumOff w14:val="10000"/>
          </w14:schemeClr>
        </w14:solidFill>
      </w14:textFill>
    </w:rPr>
  </w:style>
  <w:style w:type="character" w:customStyle="1" w:styleId="47">
    <w:name w:val="Book Title"/>
    <w:basedOn w:val="19"/>
    <w:qFormat/>
    <w:uiPriority w:val="33"/>
    <w:rPr>
      <w:rFonts w:asciiTheme="minorHAnsi" w:hAnsiTheme="minorHAnsi" w:eastAsiaTheme="minorEastAsia" w:cstheme="minorBidi"/>
      <w:b/>
      <w:bCs/>
      <w:i/>
      <w:iCs/>
      <w:color w:val="auto"/>
      <w:spacing w:val="10"/>
      <w:w w:val="100"/>
      <w:sz w:val="20"/>
      <w:szCs w:val="20"/>
    </w:rPr>
  </w:style>
  <w:style w:type="paragraph" w:customStyle="1" w:styleId="48">
    <w:name w:val="TOC Heading"/>
    <w:basedOn w:val="2"/>
    <w:next w:val="1"/>
    <w:unhideWhenUsed/>
    <w:qFormat/>
    <w:uiPriority w:val="39"/>
    <w:pPr>
      <w:outlineLvl w:val="9"/>
    </w:pPr>
  </w:style>
  <w:style w:type="paragraph" w:customStyle="1" w:styleId="49">
    <w:name w:val="List Paragraph"/>
    <w:basedOn w:val="1"/>
    <w:qFormat/>
    <w:uiPriority w:val="34"/>
    <w:pPr>
      <w:ind w:left="720"/>
      <w:contextualSpacing/>
    </w:pPr>
  </w:style>
  <w:style w:type="character" w:customStyle="1" w:styleId="50">
    <w:name w:val="hl"/>
    <w:basedOn w:val="19"/>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1440C0-2422-402D-9955-4260FEF3BF90}">
  <ds:schemaRefs/>
</ds:datastoreItem>
</file>

<file path=docProps/app.xml><?xml version="1.0" encoding="utf-8"?>
<Properties xmlns="http://schemas.openxmlformats.org/officeDocument/2006/extended-properties" xmlns:vt="http://schemas.openxmlformats.org/officeDocument/2006/docPropsVTypes">
  <Template>Normal.dotm</Template>
  <Pages>1</Pages>
  <Words>5349</Words>
  <Characters>30494</Characters>
  <Lines>254</Lines>
  <Paragraphs>71</Paragraphs>
  <TotalTime>2</TotalTime>
  <ScaleCrop>false</ScaleCrop>
  <LinksUpToDate>false</LinksUpToDate>
  <CharactersWithSpaces>35772</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2018-01-05T17:14:00Z</dcterms:created>
  <dc:creator>USER</dc:creator>
  <cp:lastModifiedBy>can</cp:lastModifiedBy>
  <dcterms:modified xsi:type="dcterms:W3CDTF">2020-07-27T09:31:07Z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1049-11.2.0.9327</vt:lpwstr>
  </property>
</Properties>
</file>