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C7" w:rsidRPr="00822B25" w:rsidRDefault="00DF5BC7" w:rsidP="00822B25">
      <w:pPr>
        <w:spacing w:after="0" w:line="240" w:lineRule="auto"/>
        <w:jc w:val="center"/>
        <w:rPr>
          <w:rFonts w:ascii="Times New Roman Tj" w:hAnsi="Times New Roman Tj"/>
          <w:b/>
          <w:sz w:val="24"/>
          <w:szCs w:val="24"/>
        </w:rPr>
      </w:pPr>
      <w:r w:rsidRPr="00822B25">
        <w:rPr>
          <w:rFonts w:ascii="Times New Roman Tj" w:hAnsi="Times New Roman Tj"/>
          <w:b/>
          <w:sz w:val="24"/>
          <w:szCs w:val="24"/>
        </w:rPr>
        <w:t>ИСТОРИЯ РАЗВИТИЯ НАУКИ РЕГИОНАЛЬНОГО УПРАВЛЕНИЯ И ТЕРРИТОРИАЛЬНОГО ПЛАНИРОВАНИЯ</w:t>
      </w:r>
    </w:p>
    <w:p w:rsidR="00DF5BC7" w:rsidRPr="00E86A27" w:rsidRDefault="00DF5BC7" w:rsidP="00E86A27">
      <w:pPr>
        <w:spacing w:after="0" w:line="240" w:lineRule="auto"/>
        <w:jc w:val="both"/>
        <w:rPr>
          <w:rFonts w:ascii="Times New Roman Tj" w:hAnsi="Times New Roman Tj"/>
          <w:b/>
          <w:sz w:val="32"/>
          <w:szCs w:val="32"/>
          <w:lang w:val="ru-RU"/>
        </w:rPr>
      </w:pPr>
      <w:r w:rsidRPr="00E86A27">
        <w:rPr>
          <w:rFonts w:ascii="Times New Roman Tj" w:hAnsi="Times New Roman Tj"/>
          <w:b/>
          <w:sz w:val="32"/>
          <w:szCs w:val="32"/>
          <w:lang w:val="ru-RU"/>
        </w:rPr>
        <w:t>Научные подходы к региональному управлению и территориальному планированию</w:t>
      </w:r>
    </w:p>
    <w:p w:rsidR="00DF5BC7" w:rsidRDefault="00DF5BC7" w:rsidP="00E86A27">
      <w:pPr>
        <w:spacing w:after="0" w:line="240" w:lineRule="auto"/>
        <w:ind w:firstLine="720"/>
        <w:jc w:val="both"/>
        <w:rPr>
          <w:sz w:val="32"/>
          <w:szCs w:val="32"/>
        </w:rPr>
      </w:pPr>
      <w:r w:rsidRPr="00DF5BC7">
        <w:rPr>
          <w:rFonts w:ascii="Times New Roman Tj" w:hAnsi="Times New Roman Tj"/>
          <w:sz w:val="32"/>
          <w:szCs w:val="32"/>
          <w:lang w:val="ru-RU"/>
        </w:rPr>
        <w:t>Существует несколько научных подходов к изучению региональной политики, позволяющих вырабатывать эффективную стратегию развития региона</w:t>
      </w:r>
      <w:r w:rsidRPr="00DF5BC7">
        <w:rPr>
          <w:rFonts w:ascii="Times New Roman Tj" w:hAnsi="Times New Roman Tj"/>
          <w:sz w:val="32"/>
          <w:szCs w:val="32"/>
        </w:rPr>
        <w:t> </w:t>
      </w:r>
      <w:bookmarkStart w:id="0" w:name="annot_1"/>
      <w:r w:rsidRPr="00DF5BC7">
        <w:rPr>
          <w:rFonts w:ascii="Times New Roman Tj" w:hAnsi="Times New Roman Tj"/>
          <w:sz w:val="32"/>
          <w:szCs w:val="32"/>
        </w:rPr>
        <w:fldChar w:fldCharType="begin"/>
      </w:r>
      <w:r w:rsidRPr="00DF5BC7">
        <w:rPr>
          <w:rFonts w:ascii="Times New Roman Tj" w:hAnsi="Times New Roman Tj"/>
          <w:sz w:val="32"/>
          <w:szCs w:val="32"/>
          <w:lang w:val="ru-RU"/>
        </w:rPr>
        <w:instrText xml:space="preserve"> </w:instrText>
      </w:r>
      <w:r w:rsidRPr="00DF5BC7">
        <w:rPr>
          <w:rFonts w:ascii="Times New Roman Tj" w:hAnsi="Times New Roman Tj"/>
          <w:sz w:val="32"/>
          <w:szCs w:val="32"/>
        </w:rPr>
        <w:instrText>HYPERLINK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 xml:space="preserve"> "</w:instrText>
      </w:r>
      <w:r w:rsidRPr="00DF5BC7">
        <w:rPr>
          <w:rFonts w:ascii="Times New Roman Tj" w:hAnsi="Times New Roman Tj"/>
          <w:sz w:val="32"/>
          <w:szCs w:val="32"/>
        </w:rPr>
        <w:instrText>https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>://</w:instrText>
      </w:r>
      <w:r w:rsidRPr="00DF5BC7">
        <w:rPr>
          <w:rFonts w:ascii="Times New Roman Tj" w:hAnsi="Times New Roman Tj"/>
          <w:sz w:val="32"/>
          <w:szCs w:val="32"/>
        </w:rPr>
        <w:instrText>studme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>.</w:instrText>
      </w:r>
      <w:r w:rsidRPr="00DF5BC7">
        <w:rPr>
          <w:rFonts w:ascii="Times New Roman Tj" w:hAnsi="Times New Roman Tj"/>
          <w:sz w:val="32"/>
          <w:szCs w:val="32"/>
        </w:rPr>
        <w:instrText>org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>/78490/</w:instrText>
      </w:r>
      <w:r w:rsidRPr="00DF5BC7">
        <w:rPr>
          <w:rFonts w:ascii="Times New Roman Tj" w:hAnsi="Times New Roman Tj"/>
          <w:sz w:val="32"/>
          <w:szCs w:val="32"/>
        </w:rPr>
        <w:instrText>ekonomika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>/</w:instrText>
      </w:r>
      <w:r w:rsidRPr="00DF5BC7">
        <w:rPr>
          <w:rFonts w:ascii="Times New Roman Tj" w:hAnsi="Times New Roman Tj"/>
          <w:sz w:val="32"/>
          <w:szCs w:val="32"/>
        </w:rPr>
        <w:instrText>istoriya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>_</w:instrText>
      </w:r>
      <w:r w:rsidRPr="00DF5BC7">
        <w:rPr>
          <w:rFonts w:ascii="Times New Roman Tj" w:hAnsi="Times New Roman Tj"/>
          <w:sz w:val="32"/>
          <w:szCs w:val="32"/>
        </w:rPr>
        <w:instrText>razvitiya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>_</w:instrText>
      </w:r>
      <w:r w:rsidRPr="00DF5BC7">
        <w:rPr>
          <w:rFonts w:ascii="Times New Roman Tj" w:hAnsi="Times New Roman Tj"/>
          <w:sz w:val="32"/>
          <w:szCs w:val="32"/>
        </w:rPr>
        <w:instrText>nauki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>_</w:instrText>
      </w:r>
      <w:r w:rsidRPr="00DF5BC7">
        <w:rPr>
          <w:rFonts w:ascii="Times New Roman Tj" w:hAnsi="Times New Roman Tj"/>
          <w:sz w:val="32"/>
          <w:szCs w:val="32"/>
        </w:rPr>
        <w:instrText>regionalnogo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>_</w:instrText>
      </w:r>
      <w:r w:rsidRPr="00DF5BC7">
        <w:rPr>
          <w:rFonts w:ascii="Times New Roman Tj" w:hAnsi="Times New Roman Tj"/>
          <w:sz w:val="32"/>
          <w:szCs w:val="32"/>
        </w:rPr>
        <w:instrText>upravleniya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>_</w:instrText>
      </w:r>
      <w:r w:rsidRPr="00DF5BC7">
        <w:rPr>
          <w:rFonts w:ascii="Times New Roman Tj" w:hAnsi="Times New Roman Tj"/>
          <w:sz w:val="32"/>
          <w:szCs w:val="32"/>
        </w:rPr>
        <w:instrText>territorialnogo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>_</w:instrText>
      </w:r>
      <w:r w:rsidRPr="00DF5BC7">
        <w:rPr>
          <w:rFonts w:ascii="Times New Roman Tj" w:hAnsi="Times New Roman Tj"/>
          <w:sz w:val="32"/>
          <w:szCs w:val="32"/>
        </w:rPr>
        <w:instrText>planirovaniya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>" \</w:instrText>
      </w:r>
      <w:r w:rsidRPr="00DF5BC7">
        <w:rPr>
          <w:rFonts w:ascii="Times New Roman Tj" w:hAnsi="Times New Roman Tj"/>
          <w:sz w:val="32"/>
          <w:szCs w:val="32"/>
        </w:rPr>
        <w:instrText>l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 xml:space="preserve"> "</w:instrText>
      </w:r>
      <w:r w:rsidRPr="00DF5BC7">
        <w:rPr>
          <w:rFonts w:ascii="Times New Roman Tj" w:hAnsi="Times New Roman Tj"/>
          <w:sz w:val="32"/>
          <w:szCs w:val="32"/>
        </w:rPr>
        <w:instrText>gads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>_</w:instrText>
      </w:r>
      <w:r w:rsidRPr="00DF5BC7">
        <w:rPr>
          <w:rFonts w:ascii="Times New Roman Tj" w:hAnsi="Times New Roman Tj"/>
          <w:sz w:val="32"/>
          <w:szCs w:val="32"/>
        </w:rPr>
        <w:instrText>btm</w:instrText>
      </w:r>
      <w:r w:rsidRPr="00DF5BC7">
        <w:rPr>
          <w:rFonts w:ascii="Times New Roman Tj" w:hAnsi="Times New Roman Tj"/>
          <w:sz w:val="32"/>
          <w:szCs w:val="32"/>
          <w:lang w:val="ru-RU"/>
        </w:rPr>
        <w:instrText xml:space="preserve">" </w:instrText>
      </w:r>
      <w:r w:rsidRPr="00DF5BC7">
        <w:rPr>
          <w:rFonts w:ascii="Times New Roman Tj" w:hAnsi="Times New Roman Tj"/>
          <w:sz w:val="32"/>
          <w:szCs w:val="32"/>
        </w:rPr>
        <w:fldChar w:fldCharType="separate"/>
      </w:r>
      <w:r w:rsidRPr="00DF5BC7">
        <w:rPr>
          <w:rStyle w:val="Hyperlink"/>
          <w:rFonts w:ascii="Times New Roman Tj" w:hAnsi="Times New Roman Tj"/>
          <w:color w:val="auto"/>
          <w:sz w:val="32"/>
          <w:szCs w:val="32"/>
          <w:lang w:val="ru-RU"/>
        </w:rPr>
        <w:t>[1]</w:t>
      </w:r>
      <w:r w:rsidRPr="00DF5BC7">
        <w:rPr>
          <w:rFonts w:ascii="Times New Roman Tj" w:hAnsi="Times New Roman Tj"/>
          <w:sz w:val="32"/>
          <w:szCs w:val="32"/>
        </w:rPr>
        <w:fldChar w:fldCharType="end"/>
      </w:r>
      <w:bookmarkEnd w:id="0"/>
      <w:r w:rsidRPr="00DF5BC7">
        <w:rPr>
          <w:rFonts w:ascii="Times New Roman Tj" w:hAnsi="Times New Roman Tj"/>
          <w:sz w:val="32"/>
          <w:szCs w:val="32"/>
          <w:lang w:val="ru-RU"/>
        </w:rPr>
        <w:t xml:space="preserve">. </w:t>
      </w:r>
    </w:p>
    <w:p w:rsidR="00DF5BC7" w:rsidRPr="00DF5BC7" w:rsidRDefault="00DF5BC7" w:rsidP="00DF5BC7">
      <w:pPr>
        <w:ind w:firstLine="720"/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Рассмотрим некоторые из них.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r w:rsidRPr="00DF5BC7">
        <w:rPr>
          <w:rFonts w:ascii="Times New Roman Tj" w:hAnsi="Times New Roman Tj"/>
          <w:sz w:val="32"/>
          <w:szCs w:val="32"/>
        </w:rPr>
        <w:t>Первое упом</w:t>
      </w:r>
      <w:bookmarkStart w:id="1" w:name="_GoBack"/>
      <w:bookmarkEnd w:id="1"/>
      <w:r w:rsidRPr="00DF5BC7">
        <w:rPr>
          <w:rFonts w:ascii="Times New Roman Tj" w:hAnsi="Times New Roman Tj"/>
          <w:sz w:val="32"/>
          <w:szCs w:val="32"/>
        </w:rPr>
        <w:t>инание о пространственно-временном подходе относится к XIX в. Основоположники немецкой классической географической школы К. Риттер и А. Геттнер сформировали главные понятия "пространственной науки", опираясь, главным образом, на географию.</w:t>
      </w:r>
    </w:p>
    <w:p w:rsidR="00E86A27" w:rsidRDefault="00DF5BC7" w:rsidP="00DF5BC7">
      <w:pPr>
        <w:jc w:val="both"/>
        <w:rPr>
          <w:rFonts w:ascii="Times New Roman Tj" w:hAnsi="Times New Roman Tj"/>
          <w:sz w:val="32"/>
          <w:szCs w:val="32"/>
          <w:lang w:val="ru-RU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В XX в. разработкой проблем пространственных закономерностей занимались как зарубежные исследователи (А. Лёш. Р. Харштон и др.), так и ученые в нашей стране.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Например, Б. Б. Родман утверждал, что существует "локальный оптимум", в котором все объекты функционируют наиболее эффективно.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</w:p>
    <w:p w:rsidR="00DF5BC7" w:rsidRPr="00A0396B" w:rsidRDefault="00DF5BC7" w:rsidP="00DF5BC7">
      <w:pPr>
        <w:jc w:val="both"/>
        <w:rPr>
          <w:rFonts w:ascii="Times New Roman Tj" w:hAnsi="Times New Roman Tj"/>
          <w:sz w:val="32"/>
          <w:szCs w:val="32"/>
          <w:lang w:val="ru-RU"/>
        </w:rPr>
      </w:pPr>
      <w:r w:rsidRPr="00E86A27">
        <w:rPr>
          <w:rFonts w:ascii="Times New Roman Tj" w:hAnsi="Times New Roman Tj"/>
          <w:sz w:val="32"/>
          <w:szCs w:val="32"/>
          <w:lang w:val="ru-RU"/>
        </w:rPr>
        <w:t xml:space="preserve">Находясь за пределами этого оптимума, объекты находятся под давлением силы ("позиционным давлением" или "давлением места"), что заставляет наиболее активные объекты изменять свое местоположение, а неприспособленных к изменениям объектам — прекращать работу. </w:t>
      </w:r>
      <w:r w:rsidRPr="00A0396B">
        <w:rPr>
          <w:rFonts w:ascii="Times New Roman Tj" w:hAnsi="Times New Roman Tj"/>
          <w:sz w:val="32"/>
          <w:szCs w:val="32"/>
          <w:lang w:val="ru-RU"/>
        </w:rPr>
        <w:t>В рамках теории Лундской школы (Швеция) пространственно-временная организация предполагает синтез человека и природы или социально-географического пространства.</w:t>
      </w:r>
    </w:p>
    <w:p w:rsidR="00E86A27" w:rsidRDefault="00DF5BC7" w:rsidP="00DF5BC7">
      <w:pPr>
        <w:jc w:val="both"/>
        <w:rPr>
          <w:rFonts w:ascii="Times New Roman Tj" w:hAnsi="Times New Roman Tj"/>
          <w:sz w:val="32"/>
          <w:szCs w:val="32"/>
          <w:lang w:val="ru-RU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Воспроизводственный подход основывается на рассмотрении формирования единых региональных комплексных систем, в которых взаимосвязаны все подсистемы (внутренние элементы).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Любая региональная система предполагает наличие своей внутренней структуры и элементов.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</w:p>
    <w:p w:rsidR="00E86A27" w:rsidRDefault="00DF5BC7" w:rsidP="00DF5BC7">
      <w:pPr>
        <w:jc w:val="both"/>
        <w:rPr>
          <w:rFonts w:ascii="Times New Roman Tj" w:hAnsi="Times New Roman Tj"/>
          <w:sz w:val="32"/>
          <w:szCs w:val="32"/>
          <w:lang w:val="ru-RU"/>
        </w:rPr>
      </w:pPr>
      <w:r w:rsidRPr="00E86A27">
        <w:rPr>
          <w:rFonts w:ascii="Times New Roman Tj" w:hAnsi="Times New Roman Tj"/>
          <w:sz w:val="32"/>
          <w:szCs w:val="32"/>
          <w:lang w:val="ru-RU"/>
        </w:rPr>
        <w:lastRenderedPageBreak/>
        <w:t xml:space="preserve">Например, "вертикальное" деление основывается на наличии в народнохозяйственном комплексе страны различных видов экономической деятельности (промышленность, транспорт, сельское хозяйство и т.д.), в свою очередь, данные элементы народного хозяйства также подразделяются на более мелкие элементы (промышленность делится на машиностроение, черную и цветную металлургию, легкую, пищевую и др.), выделяют также межотраслевые комплексы (например, металлурго-промышленный). </w:t>
      </w:r>
    </w:p>
    <w:p w:rsidR="00DF5BC7" w:rsidRPr="00E86A27" w:rsidRDefault="00DF5BC7" w:rsidP="00DF5BC7">
      <w:pPr>
        <w:jc w:val="both"/>
        <w:rPr>
          <w:rFonts w:ascii="Times New Roman Tj" w:hAnsi="Times New Roman Tj"/>
          <w:sz w:val="32"/>
          <w:szCs w:val="32"/>
          <w:lang w:val="ru-RU"/>
        </w:rPr>
      </w:pPr>
      <w:r w:rsidRPr="00E86A27">
        <w:rPr>
          <w:rFonts w:ascii="Times New Roman Tj" w:hAnsi="Times New Roman Tj"/>
          <w:sz w:val="32"/>
          <w:szCs w:val="32"/>
          <w:lang w:val="ru-RU"/>
        </w:rPr>
        <w:t>Деление по "горизонтали" предполагает выделение из любого регионального комплекса хозяйства города, поселка, области.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Основной задачей региональной политики при этом является воспроизводство природных ресурсов и рабочей силы.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 отношении природно-ресурсного потенциала акцент делается на его рациональном использовании и способности к самовоспроизводству, определяются отрицательные факторы влияния на окружающую среду для поддержания экологического равновесия в каждом регионе.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Воспроизводство рабочей силы предполагает проведение эффективной социальной политики, в том числе демографической, миграционной, занятости населения и т.д.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С точки зрения этого подхода, регионы функционируют как единая система воспроизводства (предусматривающая наличие всех стадий воспроизводственного процесса) и как внутренний элемент макроэкономической воспроизводственной системы всей страны.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Целью проблемного подхода являются выявление проблем и поиск механизмов и путей их решения.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Это социальные, политические, экономические, этнические и другие проблемы.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lastRenderedPageBreak/>
        <w:t>Некоторые проблемы, охватывая собой всю планету, перерастают в глобальные и способные в будущем создать катастрофическую ситуацию (экологические проблемы, проблемы исчерпаемости природных ресурсов и т.п.).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Геополитический подход отражает различные взаимосвязи регионов в географическом пространстве и характеризует историческое развитие социально-географического пространства регионов.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Также можно классифицировать методологические подходы к исследованию регионального управления и территориального планирования на основе разграничения основных направлений развития экономической науки.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Неоклассическое направление экономической науки предполагает минимизацию государственного вмешательства в экономическую и социальную сферы, либерализацию социально-экономической политики.</w:t>
      </w:r>
      <w:proofErr w:type="gramEnd"/>
    </w:p>
    <w:p w:rsidR="00DF5BC7" w:rsidRPr="00A0396B" w:rsidRDefault="00DF5BC7" w:rsidP="00DF5BC7">
      <w:pPr>
        <w:jc w:val="both"/>
        <w:rPr>
          <w:rFonts w:ascii="Times New Roman Tj" w:hAnsi="Times New Roman Tj"/>
          <w:sz w:val="32"/>
          <w:szCs w:val="32"/>
          <w:lang w:val="ru-RU"/>
        </w:rPr>
      </w:pPr>
      <w:r w:rsidRPr="00A0396B">
        <w:rPr>
          <w:rFonts w:ascii="Times New Roman Tj" w:hAnsi="Times New Roman Tj"/>
          <w:sz w:val="32"/>
          <w:szCs w:val="32"/>
          <w:lang w:val="ru-RU"/>
        </w:rPr>
        <w:t>Неокейнсианское направление экономической науки предусматривает активное государственное участие в социальных и экономических процессах на территории и поиск способов саморазвития, курирование общественных потребностей и инвестиционное участие государства в развитии</w:t>
      </w:r>
      <w:r w:rsidR="00A0396B" w:rsidRPr="00A0396B">
        <w:rPr>
          <w:rFonts w:ascii="Times New Roman Tj" w:hAnsi="Times New Roman Tj"/>
          <w:sz w:val="32"/>
          <w:szCs w:val="32"/>
          <w:lang w:val="ru-RU"/>
        </w:rPr>
        <w:t xml:space="preserve"> </w:t>
      </w:r>
      <w:r w:rsidRPr="00A0396B">
        <w:rPr>
          <w:rFonts w:ascii="Times New Roman Tj" w:hAnsi="Times New Roman Tj"/>
          <w:sz w:val="32"/>
          <w:szCs w:val="32"/>
          <w:lang w:val="ru-RU"/>
        </w:rPr>
        <w:t>общества, концентрацию наиболее ценных факторов и ресурсов на важнейших направлениях политики.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Марксистское направление экономической науки широко использует диалектический и воспроизводственный подходы к региональной политике и анализ противоречий, фаз и циклов воспроизводственного процесса.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lastRenderedPageBreak/>
        <w:t>Представляется перспективным институциональный подход, предусматривающий разработку и реализацию социально-экономической политики на основе широкого участия экономических агентов, действующих на территории.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Характеристиками подхода являются формирование институций, контрактных соглашений и общей институциональной среды, согласование интересов в процессе формирования и реализации социально-экономической политики.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Применение данного подхода позволяет конструктивно использовать в социально-экономическом развитии региона такие организационно-экономические решения, как диверсификация экономики, механизмы государственно-частного и социального партнерства и др.</w:t>
      </w:r>
      <w:proofErr w:type="gramEnd"/>
      <w:r w:rsidRPr="00DF5BC7">
        <w:rPr>
          <w:rFonts w:ascii="Times New Roman Tj" w:hAnsi="Times New Roman Tj"/>
          <w:sz w:val="32"/>
          <w:szCs w:val="32"/>
        </w:rPr>
        <w:t> </w:t>
      </w:r>
      <w:bookmarkStart w:id="2" w:name="annot_2"/>
      <w:r w:rsidRPr="00DF5BC7">
        <w:rPr>
          <w:rFonts w:ascii="Times New Roman Tj" w:hAnsi="Times New Roman Tj"/>
          <w:sz w:val="32"/>
          <w:szCs w:val="32"/>
        </w:rPr>
        <w:fldChar w:fldCharType="begin"/>
      </w:r>
      <w:r w:rsidRPr="00DF5BC7">
        <w:rPr>
          <w:rFonts w:ascii="Times New Roman Tj" w:hAnsi="Times New Roman Tj"/>
          <w:sz w:val="32"/>
          <w:szCs w:val="32"/>
        </w:rPr>
        <w:instrText xml:space="preserve"> HYPERLINK "https://studme.org/78490/ekonomika/istoriya_razvitiya_nauki_regionalnogo_upravleniya_territorialnogo_planirovaniya" \l "gads_btm" </w:instrText>
      </w:r>
      <w:r w:rsidRPr="00DF5BC7">
        <w:rPr>
          <w:rFonts w:ascii="Times New Roman Tj" w:hAnsi="Times New Roman Tj"/>
          <w:sz w:val="32"/>
          <w:szCs w:val="32"/>
        </w:rPr>
        <w:fldChar w:fldCharType="separate"/>
      </w:r>
      <w:r w:rsidRPr="00DF5BC7">
        <w:rPr>
          <w:rStyle w:val="Hyperlink"/>
          <w:rFonts w:ascii="Times New Roman Tj" w:hAnsi="Times New Roman Tj"/>
          <w:color w:val="auto"/>
          <w:sz w:val="32"/>
          <w:szCs w:val="32"/>
        </w:rPr>
        <w:t>[2]</w:t>
      </w:r>
      <w:r w:rsidRPr="00DF5BC7">
        <w:rPr>
          <w:rFonts w:ascii="Times New Roman Tj" w:hAnsi="Times New Roman Tj"/>
          <w:sz w:val="32"/>
          <w:szCs w:val="32"/>
        </w:rPr>
        <w:fldChar w:fldCharType="end"/>
      </w:r>
      <w:bookmarkEnd w:id="2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Большинство проектов по исследованию в сфере регионального управления и теории территориального планирования опираются на инструментарий моделей оптимизации и экономического равновесия и составляют содержание научной методологии, охватывая широкий комплекс современных региональных проблем.</w:t>
      </w:r>
      <w:proofErr w:type="gramEnd"/>
    </w:p>
    <w:p w:rsidR="00A165D8" w:rsidRDefault="00DF5BC7" w:rsidP="00DF5BC7">
      <w:pPr>
        <w:jc w:val="both"/>
        <w:rPr>
          <w:rFonts w:ascii="Times New Roman Tj" w:hAnsi="Times New Roman Tj"/>
          <w:sz w:val="32"/>
          <w:szCs w:val="32"/>
          <w:lang w:val="ru-RU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Ключевыми тенденциями в исследовании теорий управления регионов в современной мировой экономике являются развитие международной производственной кооперации, освоение новых территорий, построение и развитие транснациональных инфраструктурных проектов, сетей универсальных коммуникаций и т.п. Регулирование данных процессов реализуется на основе международных документов.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 xml:space="preserve">К таким документам можно отнести проект "Основополагающие принципы устойчивого пространственного развития европейского континента", созданный Европейской </w:t>
      </w:r>
      <w:r w:rsidRPr="00DF5BC7">
        <w:rPr>
          <w:rFonts w:ascii="Times New Roman Tj" w:hAnsi="Times New Roman Tj"/>
          <w:sz w:val="32"/>
          <w:szCs w:val="32"/>
        </w:rPr>
        <w:lastRenderedPageBreak/>
        <w:t>конференцией министров регионального планирования Совета Европы (СЕМЛТ) в 2000 г.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r w:rsidRPr="00A165D8">
        <w:rPr>
          <w:rFonts w:ascii="Times New Roman Tj" w:hAnsi="Times New Roman Tj"/>
          <w:sz w:val="32"/>
          <w:szCs w:val="32"/>
          <w:lang w:val="ru-RU"/>
        </w:rPr>
        <w:t xml:space="preserve">Данный документ реализует концепцию устойчивого развития как манифеста постиндустриальной экономики, принятой на форуме руководителей государств в 1992 г. в Бразилии (г. Рио-де-Жанейро).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 этих документах заложен императив развития мировой экономики, учитывающий сложившиеся особенности текущей геополитики ввиду распада ряда государств и перехода международной системы безопасности от биполярной к монополярной модели, перегруппировкой территориального и отраслевого разделения труда.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Данный процесс не является завершенным, и окончательные фазы его реализации будут происходить к 2020—2025 гг.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по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замыслу его создателей и исполнителей.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Его можно рассматривать как базу формирования регионального развития внутри отдельных стран.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Учение Й. Тюнена (теория размещения или локализации).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Становление теории размещения (локализации) принято связывать с выходом в 1826 г. книги немецкого экономиста Йоганна Тюнена "Изолированное государство в его отношении к сельскому хозяйству и национальной экономии".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Главным содержанием этого фундаментального труда было выявление закономерностей размещения сельскохозяйственного производства.</w:t>
      </w:r>
      <w:proofErr w:type="gramEnd"/>
    </w:p>
    <w:p w:rsidR="00DF5BC7" w:rsidRPr="00E86A27" w:rsidRDefault="00DF5BC7" w:rsidP="00DF5BC7">
      <w:pPr>
        <w:jc w:val="both"/>
        <w:rPr>
          <w:rFonts w:ascii="Times New Roman Tj" w:hAnsi="Times New Roman Tj"/>
          <w:sz w:val="32"/>
          <w:szCs w:val="32"/>
          <w:lang w:val="ru-RU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Исследование Тюнена отличал высокий уровень абстракции.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Он предполагал наличие экономически изолированного от остального мира государства, в пределах которого имеется центральный город, являющийся единственным рынком сбыта сельскохозяйственной продукции и источником обеспечения промышленными товарами.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Государство не имеет внешних экономических связей при аграрной специализации.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r w:rsidRPr="00E86A27">
        <w:rPr>
          <w:rFonts w:ascii="Times New Roman Tj" w:hAnsi="Times New Roman Tj"/>
          <w:sz w:val="32"/>
          <w:szCs w:val="32"/>
          <w:lang w:val="ru-RU"/>
        </w:rPr>
        <w:t xml:space="preserve">Цена </w:t>
      </w:r>
      <w:r w:rsidRPr="00E86A27">
        <w:rPr>
          <w:rFonts w:ascii="Times New Roman Tj" w:hAnsi="Times New Roman Tj"/>
          <w:sz w:val="32"/>
          <w:szCs w:val="32"/>
          <w:lang w:val="ru-RU"/>
        </w:rPr>
        <w:lastRenderedPageBreak/>
        <w:t>каждого продукта в любой точке пространства отличается от цены в городе на величину транспортных затрат, которые принимаются прямо пропорциональными весу груза и дальности перевозки.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r w:rsidRPr="00DF5BC7">
        <w:rPr>
          <w:rFonts w:ascii="Times New Roman Tj" w:hAnsi="Times New Roman Tj"/>
          <w:sz w:val="32"/>
          <w:szCs w:val="32"/>
        </w:rPr>
        <w:t>Й. Тюнен доказал, что в рамках определенных допущений оптимальная схема размещения сельскохозяйственного производства — это система концентрических кругов (поясов, колец) разного диаметра вокруг центрального города, разделяющих зоны размещения различных видов сельскохозяйственной деятельности.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Тюнен обеспечивал статистический анализ пространственным равновесием.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Однако он больше интересовался сравнительной статистикой.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Он хотел определить, как занятость влияет на условия ассигнования ресурсов.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Для этого он использовал классический метод, который представлял собой переменную в переменном времени, тогда как при других условиях средства остаются константой, и проследил выводы для остальных моделей.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r w:rsidRPr="00DF5BC7">
        <w:rPr>
          <w:rFonts w:ascii="Times New Roman Tj" w:hAnsi="Times New Roman Tj"/>
          <w:sz w:val="32"/>
          <w:szCs w:val="32"/>
        </w:rPr>
        <w:t xml:space="preserve">Й. Тюнен разрабатывал не только теорию расположения, но также теорию интенсивности экономических факторов.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Он хотел продемонстрировать, что относительная эффективность различных технологий зависит от рыночных условий.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Учение В. Лаунхардта (теория рационального штандорта промышленного предприятия).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Главное открытие немецкого ученого Вильгельма Лаунхардта (1832—1918), основная работа которого была опубликована в 1882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г.,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— метод нахождения пункта оптимального размещения отдельного промышленного предприятия относительно источников сырья рынка сбыта продукции.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lastRenderedPageBreak/>
        <w:t>Решающим фактором размещения производства у Лаунхардта, так же как и у Тюнена, являются транспортные издержки.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Производственные затраты принимаются равными для всех точек исследуемой территории.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Точка оптимального размещения предприятия находится в зависимости от весовых соотношений перевозимых грузов и расстояний.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r w:rsidRPr="00DF5BC7">
        <w:rPr>
          <w:rFonts w:ascii="Times New Roman Tj" w:hAnsi="Times New Roman Tj"/>
          <w:sz w:val="32"/>
          <w:szCs w:val="32"/>
        </w:rPr>
        <w:t>В. Лаунхардт основал метод нахождения пункта оптимального размещения промышленного производства относительно источников и рынков сырья.</w:t>
      </w:r>
    </w:p>
    <w:p w:rsidR="00A165D8" w:rsidRDefault="00DF5BC7" w:rsidP="00DF5BC7">
      <w:pPr>
        <w:jc w:val="both"/>
        <w:rPr>
          <w:rFonts w:ascii="Times New Roman Tj" w:hAnsi="Times New Roman Tj"/>
          <w:sz w:val="32"/>
          <w:szCs w:val="32"/>
          <w:lang w:val="ru-RU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Учение А. Вебера (теория промышленного штандорта).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Основной труд немецкого экономиста и социолога Альфреда Вебера (1868—1958) "О размещении промышленности: чистая территория штандорта </w:t>
      </w:r>
      <w:bookmarkStart w:id="3" w:name="annot_3"/>
      <w:r w:rsidRPr="00DF5BC7">
        <w:rPr>
          <w:rFonts w:ascii="Times New Roman Tj" w:hAnsi="Times New Roman Tj"/>
          <w:sz w:val="32"/>
          <w:szCs w:val="32"/>
        </w:rPr>
        <w:fldChar w:fldCharType="begin"/>
      </w:r>
      <w:r w:rsidRPr="00DF5BC7">
        <w:rPr>
          <w:rFonts w:ascii="Times New Roman Tj" w:hAnsi="Times New Roman Tj"/>
          <w:sz w:val="32"/>
          <w:szCs w:val="32"/>
        </w:rPr>
        <w:instrText xml:space="preserve"> HYPERLINK "https://studme.org/78490/ekonomika/istoriya_razvitiya_nauki_regionalnogo_upravleniya_territorialnogo_planirovaniya" \l "gads_btm" </w:instrText>
      </w:r>
      <w:r w:rsidRPr="00DF5BC7">
        <w:rPr>
          <w:rFonts w:ascii="Times New Roman Tj" w:hAnsi="Times New Roman Tj"/>
          <w:sz w:val="32"/>
          <w:szCs w:val="32"/>
        </w:rPr>
        <w:fldChar w:fldCharType="separate"/>
      </w:r>
      <w:r w:rsidRPr="00DF5BC7">
        <w:rPr>
          <w:rStyle w:val="Hyperlink"/>
          <w:rFonts w:ascii="Times New Roman Tj" w:hAnsi="Times New Roman Tj"/>
          <w:color w:val="auto"/>
          <w:sz w:val="32"/>
          <w:szCs w:val="32"/>
        </w:rPr>
        <w:t>[3]</w:t>
      </w:r>
      <w:r w:rsidRPr="00DF5BC7">
        <w:rPr>
          <w:rFonts w:ascii="Times New Roman Tj" w:hAnsi="Times New Roman Tj"/>
          <w:sz w:val="32"/>
          <w:szCs w:val="32"/>
        </w:rPr>
        <w:fldChar w:fldCharType="end"/>
      </w:r>
      <w:bookmarkEnd w:id="3"/>
      <w:r w:rsidRPr="00DF5BC7">
        <w:rPr>
          <w:rFonts w:ascii="Times New Roman Tj" w:hAnsi="Times New Roman Tj"/>
          <w:sz w:val="32"/>
          <w:szCs w:val="32"/>
        </w:rPr>
        <w:t xml:space="preserve">" был опубликован в 1909 г. Став продолжателем идей И. Тюнена и В. Лаунхардта, он ввел в теоретический анализ новые факторы размещения производства в дополнение к транспортным издержкам и сформулировал более общую оптимизационную задачу: минимизацию общих издержек производства, а не только транспортных.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Ученый поставил перед собой задачу создать общую "чистую" теорию размещения производства на основе рассмотрения изолированного предприятия.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В результате отсеивания элементов производственных издержек, не зависящих от местоположения, Вебер оставляет три фактора: издержки на сырые материалы, издержки на рабочую силу и транспортные издержки. 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r w:rsidRPr="00A165D8">
        <w:rPr>
          <w:rFonts w:ascii="Times New Roman Tj" w:hAnsi="Times New Roman Tj"/>
          <w:sz w:val="32"/>
          <w:szCs w:val="32"/>
          <w:lang w:val="ru-RU"/>
        </w:rPr>
        <w:t xml:space="preserve">Однако первый из них — разницу в ценах на используемые материалы — можно, как считает Вебер, выразить в различиях транспортных издержек, исключив из самостоятельного анализа.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Все остальные условия, включающие размещение предприятия, он рассматривает как некоторую "объединенную агломерационную силу", или третий штандортный фактор.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r w:rsidRPr="00DF5BC7">
        <w:rPr>
          <w:rFonts w:ascii="Times New Roman Tj" w:hAnsi="Times New Roman Tj"/>
          <w:sz w:val="32"/>
          <w:szCs w:val="32"/>
        </w:rPr>
        <w:lastRenderedPageBreak/>
        <w:t>Таким образом, в конечном счете анализируются три фактора: транспорт, рабочая сила и агломерация.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Дальнейший анализ ведется последовательно по трем факторам.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Соответственно выделяются и три основные ориентации в размещении: транспортная, рабочая и агломерационная.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Транспортная ориентация.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Согласно А. Веберу величина транспортных издержек зависит от веса перевозимых грузов и расстояния перевозки.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Под влиянием транспортных издержек промышленное предприятие будет притягиваться к тому пункту, в котором с учетом местоположения потребительского центра и источников сырья транспортные издержки минимальны.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Этот пункт есть транспортный штандорт (транспортный пункт).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Для его нахождения используется весовой (локационный) треугольник В. Лаунхардта. При этом важную роль играют два показателя: материальный индекс и штандортный вес.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Веберу первому удалось выработать многофакторную теорию размещения промышленного предприятия, опирающуюся на методы количественного анализа (математическое моделирование).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Так же, как и его предшественник В. Лаунхардт, А. Вебер не вышел за рамки проблемы размещения отдельного предприятия.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Однако его исследования стали мощным стимулом для создания более общих теорий размещения.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Учение В. Кристаллера (теория центральных мест).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Первую теорию о функциях размещения системы населенных пунктов (центральных мест) в рыночном пространстве выдвинул немецкий ученый Вальтер Кристаллер (1893—1959) в груде "Центральные места в южной Германии", опубликованном в 1993 г. Теоретические выводы он обосновал эмпирическими данными.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lastRenderedPageBreak/>
        <w:t>Центральными местами Кристаллер называет экономические центры, которые обслуживают товарами и услугами не только себя, но и население своей округи (зоны сбыта).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Согласно Кристаллеру зоны обслуживания и сбыта с течением времени имеют тенденцию оформляться в правильные шестиугольники (пчелиные соты), а вся заселенная территория покрывается шестиугольниками без просветов (кристалперовская решетка).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Благодаря этому минимизируется среднее расстояние для сбыта продукции или поездок в центры для покупок и обслуживания.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Теория Кристаллера объясняет, почему одни товары и услуги должны производиться (предоставляться) в каждом населенном пункте (продукты первой необходимости), другие — в средних поселениях (обычная одежда, основные бытовые услуга и т.п.), третьи — только в крупных городах (предметы роскоши, театры, музеи и т.д.).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Теория центральных мест В. Кристаллера хотя и носит крайне абстрактный характер, но позволяет сформулировать общие представления о целесообразном расселении на той или иной территории.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Ее можно рассматривать как теорию, дающую идеальный эталон системы расселения, с которым следует сравнить складывающиеся в реальности системы расселения с целью выявления направлений их совершенствования.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Известны также примеры практического применения теории центральных мест к решению конкретных проблем территориальной организации хозяйства и расселения в различных странах.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Учение Э. Хекшера — Б. Олина (теории региональной специализации и межрегиональной торговли).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 теориях А. Смита и Д. Рикардо главным фактором, определяющим рациональную структуру производства и обмена, являются трудовые издержки.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 1930-х гг.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шведские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экономисты Эли Ф. </w:t>
      </w:r>
      <w:r w:rsidRPr="00DF5BC7">
        <w:rPr>
          <w:rFonts w:ascii="Times New Roman Tj" w:hAnsi="Times New Roman Tj"/>
          <w:sz w:val="32"/>
          <w:szCs w:val="32"/>
        </w:rPr>
        <w:lastRenderedPageBreak/>
        <w:t>Хекшер и Бертил Олин развили теорию международного (межрегионального) разделения труда, введя в рассмотрение соотношения основных взаимозаменяемых факторов производства (труда, капитала, земли и др.). Их основные теоретические положения сводятся к следующему: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r w:rsidRPr="00DF5BC7">
        <w:rPr>
          <w:rFonts w:ascii="Times New Roman Tj" w:hAnsi="Times New Roman Tj"/>
          <w:sz w:val="32"/>
          <w:szCs w:val="32"/>
        </w:rPr>
        <w:t xml:space="preserve">•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страны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(регионы) должны вывозить продукты интенсивного использования избыточных (относительно недефицитных) факторов производства и ввозить продукты интенсивного использования дефицитных для них факторов;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r w:rsidRPr="00DF5BC7">
        <w:rPr>
          <w:rFonts w:ascii="Times New Roman Tj" w:hAnsi="Times New Roman Tj"/>
          <w:sz w:val="32"/>
          <w:szCs w:val="32"/>
        </w:rPr>
        <w:t xml:space="preserve">•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международной (межрегиональной) торговле при соответствующих условиях осуществляется тенденция выравнивания факторных цен;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r w:rsidRPr="00DF5BC7">
        <w:rPr>
          <w:rFonts w:ascii="Times New Roman Tj" w:hAnsi="Times New Roman Tj"/>
          <w:sz w:val="32"/>
          <w:szCs w:val="32"/>
        </w:rPr>
        <w:t xml:space="preserve">•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вывоз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и ввоз товаров могут заменяться перемещением факторов производства.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Хекшер и Олин обосновывали целесообразность либерализации не только торговли, но и международного (межрегионального) перемещения факторов производства.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Отметим снова, что в приведенных постулатах и выводах отсутствует какая-либо международная специфика.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Эта теория находится полностью в рамках условий межрегиональных отношений, тем более что по сравнению с товарообменом перемещение груда и капитала между регионами одной страны встречает гораздо меньше препятствий, чем между разными странами.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r w:rsidRPr="00E86A27">
        <w:rPr>
          <w:rFonts w:ascii="Times New Roman Tj" w:hAnsi="Times New Roman Tj"/>
          <w:sz w:val="32"/>
          <w:szCs w:val="32"/>
          <w:lang w:val="ru-RU"/>
        </w:rPr>
        <w:t>Из выводов Хекшера и Олина следует, что отсталые или развивающиеся страны (регионы), имеющие, как правило, сильный дефицит капита</w:t>
      </w:r>
      <w:r w:rsidR="00E86A27">
        <w:rPr>
          <w:rFonts w:ascii="Times New Roman Tj" w:hAnsi="Times New Roman Tj"/>
          <w:sz w:val="32"/>
          <w:szCs w:val="32"/>
          <w:lang w:val="ru-RU"/>
        </w:rPr>
        <w:t>л</w:t>
      </w:r>
      <w:r w:rsidRPr="00E86A27">
        <w:rPr>
          <w:rFonts w:ascii="Times New Roman Tj" w:hAnsi="Times New Roman Tj"/>
          <w:sz w:val="32"/>
          <w:szCs w:val="32"/>
          <w:lang w:val="ru-RU"/>
        </w:rPr>
        <w:t xml:space="preserve">а и избыток рабочей силы, должны специализироваться на производстве и вывозе трудоемкой продукции.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Развитые страны (регионы), накопившие большие массы функционирующего капитала (в том числе научно-</w:t>
      </w:r>
      <w:r w:rsidRPr="00DF5BC7">
        <w:rPr>
          <w:rFonts w:ascii="Times New Roman Tj" w:hAnsi="Times New Roman Tj"/>
          <w:sz w:val="32"/>
          <w:szCs w:val="32"/>
        </w:rPr>
        <w:lastRenderedPageBreak/>
        <w:t>технического), должны стремиться к вывозу капиталоемкой продукции.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Страны (регионы), обладающие большими площадями сельскохозяйственных угодий и относительно низкой плотностью населения, заинтересованы в расширении вывоза сельскохозяйственной продукции.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Заметим, что земля и другие естественные ресурсы являются иемобильиыми факторами, а перемещаться могут только продукты их использования.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Основные допущения и интерпретации теории Хекшера — Олина подвергались проверке и корректировке в последующие десятилетия.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 частности, было установлено, что для выбора целесообразной структуры вывоза и ввоза товаров необходимо принимать во внимание не только прямые затраты производственных факторов, но и косвенные, сконцентрированные в потребляемых сырье и материалах.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Эту аналитическую задачу реализовал много позже В. Леонтьев на основе метода межотраслевого баланса (input-output analysis).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Полученные им результаты вошли в историю как парадокс В. Леонтьева.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Учение А. Лёша (теория максимизации прибыли при размещении производства).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Август Лёш (1906—1945) был первым ученым, предложившим теорию размещения производства в условиях рыночной экономики, где главная роль отводилась не снижению издержек (сырьевых и транспортных), а максимизации прибыли.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Интегрируя опыт предшественников (Иоганна Тюнена, Вильгельма Лаунхардта, Альфреда Вебера и др.), Лёш создает собственную концепцию экономического ландшафта, в котором определяющим фактором являются сбытовые зоны предприятий разного уровня, образующие сеть экономических районов с узлами в городах.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 xml:space="preserve">Идеальная форма сети — шестиугольные соты, в реальности ячейки имеют форму треугольников или </w:t>
      </w:r>
      <w:r w:rsidRPr="00DF5BC7">
        <w:rPr>
          <w:rFonts w:ascii="Times New Roman Tj" w:hAnsi="Times New Roman Tj"/>
          <w:sz w:val="32"/>
          <w:szCs w:val="32"/>
        </w:rPr>
        <w:lastRenderedPageBreak/>
        <w:t>четырехугольников.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 отличие от аналогичных построений Вальтера Кристаллера, предложенная Лёшем модель была моделью рыночного равновесия, а не плановым предписанием, фактически представляла собой модель территориальной самоорганизации общества и его экономической жизни.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r w:rsidRPr="00DF5BC7">
        <w:rPr>
          <w:rFonts w:ascii="Times New Roman Tj" w:hAnsi="Times New Roman Tj"/>
          <w:sz w:val="32"/>
          <w:szCs w:val="32"/>
        </w:rPr>
        <w:t xml:space="preserve">Целью трактата А. Лёша "Экономическая теория размещения", написанного в 1939 г., явился обзор всех теорий рационального использования пространства, созданных за 100 лет, и обобщение их под углом зрения теории общего равновесия. Лёш предложил равновесную модель размещения производства, где происходило балансирование двух сил: интересы государства в целом (максимальное число экономически независимых объектов); интересы предпринимателя, где во главе угла — максимальная прибыль.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Точкой же равновесия выступала точка размещения, которая определялась на основе изучения большого числа факторов, таких как налоговая политика, научно-технический прогресс (НТП), государственное регулирование и границы государства.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Анализируя теорию Лёша, следует особо подчеркнуть несколько индивидуальных особенностей, которые заключаются в том, что, во-первых, он практически отошел от изолированного рассмотрения объектов, а рассматривал комплексные проблемы.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Во-вторых, его подход охватывал производственную и непроизводственную сферы, т.с. всю структуру хозяйства территории.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В-третьих, при анализе структуры хозяйства рассматривались затраты сбыта, связи с рынком, формирование рыночных зон.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Особо следует подчеркнуть тот факт, что он впервые ввел особый критерий — максимальную прибыль, отражая при этом интересы предпринимателя.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 xml:space="preserve">Таким образом, очевидно, что сам Лёш получил мировое признание, а его теория послужила твердым </w:t>
      </w:r>
      <w:r w:rsidRPr="00DF5BC7">
        <w:rPr>
          <w:rFonts w:ascii="Times New Roman Tj" w:hAnsi="Times New Roman Tj"/>
          <w:sz w:val="32"/>
          <w:szCs w:val="32"/>
        </w:rPr>
        <w:lastRenderedPageBreak/>
        <w:t>фундаментом для создания общей теории пространственного развития.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Труды Августа Лёша были переведены на ряд иностранных языков (включая русский, 1959).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Наибольший интерес они вызвали в США, где оказали большое влияние на становление школы пространственного анализа, в частности на работы Уолтера Айзарда, теоретическое ядро которых во многом представляет собой концепцию экономического ландшафта Лёша.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Учение У. Айзарда (школа региональной науки).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Основные работы Уолтера Айзарда были опубликованы в середине XX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в.: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Location and Space Economy (1956) и Methods of Regional Analysis (1960).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Айзард интегрировал предшествующие модели анализа систем расселения, транспортных сетей, размещения промышленных предприятий, торговли и сферы услуг.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В частности, важное влияние на его работы оказали и Вальтер Кристаллер, и ряд американских экономистов и географов, занимавшихся проблемами размещения промышленности, формирования сбытовых зон и транспортных потоков (Эдгар Гувер, Эдвард Чемберлин, Артур Смитиз, Эдвард Ульман и др.).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Айзард вслед за Лёшем попытался создать интегральную модель территориальной проекции социально-экономической жизни общества, основными элементами которой являются потребительский спрос и его географическое распределение, а также наличие тех или иных экономических ресурсов.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Сочетание этих факторов определяет экономический ландшафт территории.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 xml:space="preserve">В географии промышленности Айзард был сторонником технико-экономического подхода, в рамках которого особое значение придавалось сырьевой и транспортной составляющей </w:t>
      </w:r>
      <w:r w:rsidRPr="00DF5BC7">
        <w:rPr>
          <w:rFonts w:ascii="Times New Roman Tj" w:hAnsi="Times New Roman Tj"/>
          <w:sz w:val="32"/>
          <w:szCs w:val="32"/>
        </w:rPr>
        <w:lastRenderedPageBreak/>
        <w:t>себестоимости продукции и влиянию на нее масштаба производства.</w:t>
      </w:r>
      <w:proofErr w:type="gramEnd"/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r w:rsidRPr="00DF5BC7">
        <w:rPr>
          <w:rFonts w:ascii="Times New Roman Tj" w:hAnsi="Times New Roman Tj"/>
          <w:sz w:val="32"/>
          <w:szCs w:val="32"/>
        </w:rPr>
        <w:t>Методология работ Айзарда отталкивалась от принципов "количественной революции": большое значение уделялось определению иерархии населенных пунктов и транспортных узлов через их количественные характеристики, размещение промышленных предприятий предполагалось естественным следствием действия тех или иных факторов производства (тяготение к сырью или, наоборот, рынкам сбыта), миграции объяснялись через территориальные диспропорции спроса и предложения на рынках труда и т.д. Основным методом анализа географической действительности в работах Лйзарда является математическое моделирование.</w:t>
      </w:r>
    </w:p>
    <w:p w:rsidR="00DF5BC7" w:rsidRPr="00DF5BC7" w:rsidRDefault="00DF5BC7" w:rsidP="00DF5BC7">
      <w:pPr>
        <w:jc w:val="both"/>
        <w:rPr>
          <w:rFonts w:ascii="Times New Roman Tj" w:hAnsi="Times New Roman Tj"/>
          <w:sz w:val="32"/>
          <w:szCs w:val="32"/>
        </w:rPr>
      </w:pPr>
      <w:proofErr w:type="gramStart"/>
      <w:r w:rsidRPr="00DF5BC7">
        <w:rPr>
          <w:rFonts w:ascii="Times New Roman Tj" w:hAnsi="Times New Roman Tj"/>
          <w:sz w:val="32"/>
          <w:szCs w:val="32"/>
        </w:rPr>
        <w:t>Работы Айзарда положили начало большому массиву исследований тех или иных территориальных явлений в рамках школы пространственного анализа и "региональной науки" в 1960-х гг.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С конца 1970-х гг.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</w:t>
      </w:r>
      <w:proofErr w:type="gramStart"/>
      <w:r w:rsidRPr="00DF5BC7">
        <w:rPr>
          <w:rFonts w:ascii="Times New Roman Tj" w:hAnsi="Times New Roman Tj"/>
          <w:sz w:val="32"/>
          <w:szCs w:val="32"/>
        </w:rPr>
        <w:t>интересы</w:t>
      </w:r>
      <w:proofErr w:type="gramEnd"/>
      <w:r w:rsidRPr="00DF5BC7">
        <w:rPr>
          <w:rFonts w:ascii="Times New Roman Tj" w:hAnsi="Times New Roman Tj"/>
          <w:sz w:val="32"/>
          <w:szCs w:val="32"/>
        </w:rPr>
        <w:t xml:space="preserve"> самого Айзарда постепенно смещаются в сторону конфликтологии и так назывемой географии мира, в рамках этого направления он работал до конца жизни.</w:t>
      </w:r>
    </w:p>
    <w:p w:rsidR="00D073DC" w:rsidRPr="00DF5BC7" w:rsidRDefault="00D073DC" w:rsidP="00DF5BC7">
      <w:pPr>
        <w:jc w:val="both"/>
        <w:rPr>
          <w:rFonts w:ascii="Times New Roman Tj" w:hAnsi="Times New Roman Tj"/>
          <w:sz w:val="32"/>
          <w:szCs w:val="32"/>
        </w:rPr>
      </w:pPr>
    </w:p>
    <w:sectPr w:rsidR="00D073DC" w:rsidRPr="00DF5BC7" w:rsidSect="00E86A27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7045"/>
    <w:multiLevelType w:val="multilevel"/>
    <w:tmpl w:val="BC9C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553601"/>
    <w:multiLevelType w:val="multilevel"/>
    <w:tmpl w:val="FDD8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C7"/>
    <w:rsid w:val="006A6947"/>
    <w:rsid w:val="00822B25"/>
    <w:rsid w:val="00A0396B"/>
    <w:rsid w:val="00A165D8"/>
    <w:rsid w:val="00D073DC"/>
    <w:rsid w:val="00DF5BC7"/>
    <w:rsid w:val="00E8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B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B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A76FB-D99E-479B-8321-526E7CD2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3214</Words>
  <Characters>18324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2020-04-03T13:53:00Z</cp:lastPrinted>
  <dcterms:created xsi:type="dcterms:W3CDTF">2020-04-03T12:47:00Z</dcterms:created>
  <dcterms:modified xsi:type="dcterms:W3CDTF">2020-04-03T13:53:00Z</dcterms:modified>
</cp:coreProperties>
</file>