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sz w:val="26"/>
          <w:szCs w:val="26"/>
          <w:rtl w:val="0"/>
        </w:rPr>
        <w:t xml:space="preserve">NUESTRA HISTORIA</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Este viaje comenzó hace más de 30 años en Slover Ave en Fontana, Ca. Nuestro campus de San Antonio se inauguró el Domingo 22 de Mayo de 2022 bajo el liderazgo del Obispo Samuel Valverde. </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El Pastor Saúl Santos respondió al llamado de Dios al ministerio a la edad de 15 años cuando predicó su primer sermón. A los 18 años, ingresó al Instituto Bíblico ya los 21 años fue ordenado ministro, siguiendo los pasos de su padre y su abuelo, quienes sirvieron como pastores.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La familia Santos vive en San Antonio, Texas y sirve como pastores del campus de la Iglesia Fuente de Verdad de San Antonio.</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