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ORVIX</w:t>
      </w:r>
    </w:p>
    <w:p>
      <w:pPr>
        <w:jc w:val="center"/>
      </w:pPr>
      <w:r>
        <w:rPr>
          <w:b/>
          <w:color w:val="00A878"/>
          <w:sz w:val="34"/>
        </w:rPr>
        <w:t>MWONGOZO WA MTUMIAJI WA MOBILE</w:t>
      </w:r>
    </w:p>
    <w:p>
      <w:pPr>
        <w:jc w:val="center"/>
      </w:pPr>
      <w:r>
        <w:rPr>
          <w:color w:val="7183A1"/>
          <w:sz w:val="26"/>
        </w:rPr>
        <w:t>Jinsi ya kutumia Orvix kwenye simu — hatua kwa hatua kwa Kiswahili rahisi.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TOLEO LA DEMO ACCOUNT  •  AUGUST 2026</w:t>
            </w:r>
          </w:p>
        </w:tc>
      </w:tr>
    </w:tbl>
    <w:p>
      <w:r>
        <w:br/>
      </w:r>
    </w:p>
    <w:p>
      <w:pPr>
        <w:jc w:val="center"/>
      </w:pPr>
      <w:r>
        <w:rPr>
          <w:color w:val="7183A1"/>
          <w:sz w:val="20"/>
        </w:rPr>
        <w:t>Picha zote ndani ya mwongozo huu zimetokana na demo account ya Orvix kwenye ukubwa wa simu. Data na majina ya bidhaa ni ya mafunzo.</w:t>
      </w:r>
    </w:p>
    <w:p>
      <w:r>
        <w:br w:type="page"/>
      </w:r>
    </w:p>
    <w:p>
      <w:pPr>
        <w:pStyle w:val="Heading1"/>
      </w:pPr>
      <w:r>
        <w:t>Yaliyomo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5018"/>
            <w:shd w:fill="F5F7FB"/>
          </w:tcPr>
          <w:p>
            <w:hyperlink w:anchor="section_1" w:history="1">
              <w:r>
                <w:rPr>
                  <w:color w:val="00A878"/>
                  <w:u w:val="single"/>
                </w:rPr>
                <w:t>Kuanza na kuingia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5018"/>
            <w:shd w:fill="F5F7FB"/>
          </w:tcPr>
          <w:p>
            <w:hyperlink w:anchor="section_2" w:history="1">
              <w:r>
                <w:rPr>
                  <w:color w:val="00A878"/>
                  <w:u w:val="single"/>
                </w:rPr>
                <w:t>Dashboard / Home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5018"/>
            <w:shd w:fill="F5F7FB"/>
          </w:tcPr>
          <w:p>
            <w:hyperlink w:anchor="section_3" w:history="1">
              <w:r>
                <w:rPr>
                  <w:color w:val="00A878"/>
                  <w:u w:val="single"/>
                </w:rPr>
                <w:t>Sales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5018"/>
            <w:shd w:fill="F5F7FB"/>
          </w:tcPr>
          <w:p>
            <w:hyperlink w:anchor="section_4" w:history="1">
              <w:r>
                <w:rPr>
                  <w:color w:val="00A878"/>
                  <w:u w:val="single"/>
                </w:rPr>
                <w:t>Sell / POS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5018"/>
            <w:shd w:fill="F5F7FB"/>
          </w:tcPr>
          <w:p>
            <w:hyperlink w:anchor="section_5" w:history="1">
              <w:r>
                <w:rPr>
                  <w:color w:val="00A878"/>
                  <w:u w:val="single"/>
                </w:rPr>
                <w:t>Stock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5018"/>
            <w:shd w:fill="F5F7FB"/>
          </w:tcPr>
          <w:p>
            <w:hyperlink w:anchor="section_6" w:history="1">
              <w:r>
                <w:rPr>
                  <w:color w:val="00A878"/>
                  <w:u w:val="single"/>
                </w:rPr>
                <w:t>More na features zote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5018"/>
            <w:shd w:fill="F5F7FB"/>
          </w:tcPr>
          <w:p>
            <w:hyperlink w:anchor="section_7" w:history="1">
              <w:r>
                <w:rPr>
                  <w:color w:val="00A878"/>
                  <w:u w:val="single"/>
                </w:rPr>
                <w:t>Buying / Purchases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5018"/>
            <w:shd w:fill="F5F7FB"/>
          </w:tcPr>
          <w:p>
            <w:hyperlink w:anchor="section_8" w:history="1">
              <w:r>
                <w:rPr>
                  <w:color w:val="00A878"/>
                  <w:u w:val="single"/>
                </w:rPr>
                <w:t>Expenses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5018"/>
            <w:shd w:fill="F5F7FB"/>
          </w:tcPr>
          <w:p>
            <w:hyperlink w:anchor="section_9" w:history="1">
              <w:r>
                <w:rPr>
                  <w:color w:val="00A878"/>
                  <w:u w:val="single"/>
                </w:rPr>
                <w:t>Reports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5018"/>
            <w:shd w:fill="F5F7FB"/>
          </w:tcPr>
          <w:p>
            <w:hyperlink w:anchor="section_10" w:history="1">
              <w:r>
                <w:rPr>
                  <w:color w:val="00A878"/>
                  <w:u w:val="single"/>
                </w:rPr>
                <w:t>Partners na Delivery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5018"/>
            <w:shd w:fill="F5F7FB"/>
          </w:tcPr>
          <w:p>
            <w:hyperlink w:anchor="section_11" w:history="1">
              <w:r>
                <w:rPr>
                  <w:color w:val="00A878"/>
                  <w:u w:val="single"/>
                </w:rPr>
                <w:t>Money na Planning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5018"/>
            <w:shd w:fill="F5F7FB"/>
          </w:tcPr>
          <w:p>
            <w:hyperlink w:anchor="section_12" w:history="1">
              <w:r>
                <w:rPr>
                  <w:color w:val="00A878"/>
                  <w:u w:val="single"/>
                </w:rPr>
                <w:t>Staff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13</w:t>
            </w:r>
          </w:p>
        </w:tc>
        <w:tc>
          <w:tcPr>
            <w:tcW w:type="dxa" w:w="5018"/>
            <w:shd w:fill="F5F7FB"/>
          </w:tcPr>
          <w:p>
            <w:hyperlink w:anchor="section_13" w:history="1">
              <w:r>
                <w:rPr>
                  <w:color w:val="00A878"/>
                  <w:u w:val="single"/>
                </w:rPr>
                <w:t>Settings, Sync na Subscription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18"/>
            <w:shd w:fill="00A878"/>
          </w:tcPr>
          <w:p>
            <w:pPr>
              <w:jc w:val="center"/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5018"/>
            <w:shd w:fill="F5F7FB"/>
          </w:tcPr>
          <w:p>
            <w:hyperlink w:anchor="section_14" w:history="1">
              <w:r>
                <w:rPr>
                  <w:color w:val="00A878"/>
                  <w:u w:val="single"/>
                </w:rPr>
                <w:t>Msaada na mawasiliano</w:t>
              </w:r>
            </w:hyperlink>
          </w:p>
        </w:tc>
      </w:tr>
    </w:tbl>
    <w:p>
      <w:pPr>
        <w:spacing w:after="0"/>
      </w:pPr>
    </w:p>
    <w:p>
      <w:r>
        <w:br w:type="page"/>
      </w:r>
    </w:p>
    <w:p>
      <w:bookmarkStart w:id="101" w:name="section_1"/>
      <w:pPr>
        <w:pStyle w:val="Heading1"/>
      </w:pPr>
      <w:r>
        <w:t>1. Kuanza na kuingia</w:t>
      </w:r>
      <w:bookmarkEnd w:id="101"/>
    </w:p>
    <w:p>
      <w:r>
        <w:rPr>
          <w:color w:val="7183A1"/>
          <w:sz w:val="24"/>
        </w:rPr>
        <w:t>Tumia namba yako ya WhatsApp na Security PIN/Password.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3A1"/>
          <w:sz w:val="17"/>
        </w:rPr>
        <w:t>Screen ya kwanza ya Sign In kwenye simu.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Fungua Orvix kwenye browser ya simu au app iliyowekwa kwenye Home Screen.</w:t>
      </w:r>
    </w:p>
    <w:p>
      <w:pPr>
        <w:pStyle w:val="ListNumber"/>
        <w:spacing w:after="100"/>
      </w:pPr>
      <w:r>
        <w:t>Chagua “Sign In”. Andika namba ya WhatsApp iliyosajiliwa.</w:t>
      </w:r>
    </w:p>
    <w:p>
      <w:pPr>
        <w:pStyle w:val="ListNumber"/>
        <w:spacing w:after="100"/>
      </w:pPr>
      <w:r>
        <w:t>Bonyeza “Continue”, kisha andika Security PIN/Password.</w:t>
      </w:r>
    </w:p>
    <w:p>
      <w:pPr>
        <w:pStyle w:val="ListNumber"/>
        <w:spacing w:after="100"/>
      </w:pPr>
      <w:r>
        <w:t>Bonyeza “Continue” tena. Orvix itafungua biashara na role yako.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Tumia namba iliyoalikwa na Admin ikiwa wewe ni staff.</w:t>
      </w:r>
    </w:p>
    <w:p>
      <w:pPr>
        <w:pStyle w:val="ListBullet"/>
        <w:spacing w:after="80"/>
      </w:pPr>
      <w:r>
        <w:t>Usimpe mtu mwingine PIN au password yako.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pass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3A1"/>
          <w:sz w:val="17"/>
        </w:rPr>
        <w:t>Hatua ya password baada ya namba kuthibitishwa.</w:t>
      </w:r>
    </w:p>
    <w:p>
      <w:r>
        <w:br w:type="page"/>
      </w:r>
    </w:p>
    <w:p>
      <w:bookmarkStart w:id="102" w:name="section_2"/>
      <w:pPr>
        <w:pStyle w:val="Heading1"/>
      </w:pPr>
      <w:r>
        <w:t>2. Dashboard / Home</w:t>
      </w:r>
      <w:bookmarkEnd w:id="102"/>
    </w:p>
    <w:p>
      <w:r>
        <w:rPr>
          <w:color w:val="7183A1"/>
          <w:sz w:val="24"/>
        </w:rPr>
        <w:t>Muhtasari wa biashara yako kwa haraka.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3A1"/>
          <w:sz w:val="17"/>
        </w:rPr>
        <w:t>Dashboard halisi ya Orvix Mobile.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Angalia Total Orders, Today Sales, Purchases, Profit, Expenses na Dues Owed.</w:t>
      </w:r>
    </w:p>
    <w:p>
      <w:pPr>
        <w:pStyle w:val="ListNumber"/>
        <w:spacing w:after="100"/>
      </w:pPr>
      <w:r>
        <w:t>Bonyeza “Open Sell Screen” kuanza kuuza mara moja.</w:t>
      </w:r>
    </w:p>
    <w:p>
      <w:pPr>
        <w:pStyle w:val="ListNumber"/>
        <w:spacing w:after="100"/>
      </w:pPr>
      <w:r>
        <w:t>Tumia tabs za chini: Home, Sales, Sell, Stock na More.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Takwimu hubadilika kulingana na branch na muda uliochaguliwa.</w:t>
      </w:r>
    </w:p>
    <w:p>
      <w:pPr>
        <w:pStyle w:val="ListBullet"/>
        <w:spacing w:after="80"/>
      </w:pPr>
      <w:r>
        <w:t>Alama ya globe hubadilisha lugha.</w:t>
      </w:r>
    </w:p>
    <w:p>
      <w:r>
        <w:br w:type="page"/>
      </w:r>
    </w:p>
    <w:p>
      <w:bookmarkStart w:id="103" w:name="section_3"/>
      <w:pPr>
        <w:pStyle w:val="Heading1"/>
      </w:pPr>
      <w:r>
        <w:t>3. Sales</w:t>
      </w:r>
      <w:bookmarkEnd w:id="103"/>
    </w:p>
    <w:p>
      <w:r>
        <w:rPr>
          <w:color w:val="7183A1"/>
          <w:sz w:val="24"/>
        </w:rPr>
        <w:t>Orodha ya mauzo, risiti na utafutaji wa transaction.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a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3A1"/>
          <w:sz w:val="17"/>
        </w:rPr>
        <w:t>Sales screen kwenye simu.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Bonyeza “Sales” kwenye bottom navigation.</w:t>
      </w:r>
    </w:p>
    <w:p>
      <w:pPr>
        <w:pStyle w:val="ListNumber"/>
        <w:spacing w:after="100"/>
      </w:pPr>
      <w:r>
        <w:t>Tumia Search kutafuta mauzo kwa jina, namba au kumbukumbu.</w:t>
      </w:r>
    </w:p>
    <w:p>
      <w:pPr>
        <w:pStyle w:val="ListNumber"/>
        <w:spacing w:after="100"/>
      </w:pPr>
      <w:r>
        <w:t>Fungua sale kuona bidhaa, malipo na taarifa za mteja.</w:t>
      </w:r>
    </w:p>
    <w:p>
      <w:pPr>
        <w:pStyle w:val="ListNumber"/>
        <w:spacing w:after="100"/>
      </w:pPr>
      <w:r>
        <w:t>Tumia action inayoruhusiwa na role yako, kwa mfano receipt au return.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Usifute au kurejesha sale bila kuthibitisha transaction.</w:t>
      </w:r>
    </w:p>
    <w:p>
      <w:pPr>
        <w:pStyle w:val="ListBullet"/>
        <w:spacing w:after="80"/>
      </w:pPr>
      <w:r>
        <w:t>Permissions za staff zinaweza kuficha baadhi ya actions.</w:t>
      </w:r>
    </w:p>
    <w:p>
      <w:r>
        <w:br w:type="page"/>
      </w:r>
    </w:p>
    <w:p>
      <w:bookmarkStart w:id="104" w:name="section_4"/>
      <w:pPr>
        <w:pStyle w:val="Heading1"/>
      </w:pPr>
      <w:r>
        <w:t>4. Sell / POS</w:t>
      </w:r>
      <w:bookmarkEnd w:id="104"/>
    </w:p>
    <w:p>
      <w:r>
        <w:rPr>
          <w:color w:val="7183A1"/>
          <w:sz w:val="24"/>
        </w:rPr>
        <w:t>Screen ya kuuza bidhaa kwa retail au wholesale.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3A1"/>
          <w:sz w:val="17"/>
        </w:rPr>
        <w:t>POS ya mobile yenye search, bidhaa na cart.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Bonyeza “Sell” katikati ya bottom navigation.</w:t>
      </w:r>
    </w:p>
    <w:p>
      <w:pPr>
        <w:pStyle w:val="ListNumber"/>
        <w:spacing w:after="100"/>
      </w:pPr>
      <w:r>
        <w:t>Tafuta bidhaa kwa jina, code/barcode au tumia scanner.</w:t>
      </w:r>
    </w:p>
    <w:p>
      <w:pPr>
        <w:pStyle w:val="ListNumber"/>
        <w:spacing w:after="100"/>
      </w:pPr>
      <w:r>
        <w:t>Chagua Retail Sales type au Wholesale Sales type.</w:t>
      </w:r>
    </w:p>
    <w:p>
      <w:pPr>
        <w:pStyle w:val="ListNumber"/>
        <w:spacing w:after="100"/>
      </w:pPr>
      <w:r>
        <w:t>Bonyeza “+ ADD” kwa kila bidhaa; hakiki Cart Total.</w:t>
      </w:r>
    </w:p>
    <w:p>
      <w:pPr>
        <w:pStyle w:val="ListNumber"/>
        <w:spacing w:after="100"/>
      </w:pPr>
      <w:r>
        <w:t>Bonyeza “Checkout”, chagua malipo, kisha thibitisha sale.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Thibitisha quantity na bei kabla ya Checkout.</w:t>
      </w:r>
    </w:p>
    <w:p>
      <w:pPr>
        <w:pStyle w:val="ListBullet"/>
        <w:spacing w:after="80"/>
      </w:pPr>
      <w:r>
        <w:t>Ikiwa bidhaa haionekani, hakiki branch stock na spelling ya search.</w:t>
      </w:r>
    </w:p>
    <w:p>
      <w:r>
        <w:br w:type="page"/>
      </w:r>
    </w:p>
    <w:p>
      <w:bookmarkStart w:id="105" w:name="section_5"/>
      <w:pPr>
        <w:pStyle w:val="Heading1"/>
      </w:pPr>
      <w:r>
        <w:t>5. Stock</w:t>
      </w:r>
      <w:bookmarkEnd w:id="105"/>
    </w:p>
    <w:p>
      <w:r>
        <w:rPr>
          <w:color w:val="7183A1"/>
          <w:sz w:val="24"/>
        </w:rPr>
        <w:t>Kusimamia bidhaa, quantity, bei na stock movement.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o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3A1"/>
          <w:sz w:val="17"/>
        </w:rPr>
        <w:t>Stock screen ya Orvix Mobile.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Bonyeza “Stock” kwenye bottom navigation.</w:t>
      </w:r>
    </w:p>
    <w:p>
      <w:pPr>
        <w:pStyle w:val="ListNumber"/>
        <w:spacing w:after="100"/>
      </w:pPr>
      <w:r>
        <w:t>Tumia Search kutafuta bidhaa.</w:t>
      </w:r>
    </w:p>
    <w:p>
      <w:pPr>
        <w:pStyle w:val="ListNumber"/>
        <w:spacing w:after="100"/>
      </w:pPr>
      <w:r>
        <w:t>Fungua bidhaa kuona quantity, buying price na selling price.</w:t>
      </w:r>
    </w:p>
    <w:p>
      <w:pPr>
        <w:pStyle w:val="ListNumber"/>
        <w:spacing w:after="100"/>
      </w:pPr>
      <w:r>
        <w:t>Tumia Add/Edit/Adjust Stock kulingana na permission yako.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Mabadiliko ya stock yaingizwe kwenye branch sahihi.</w:t>
      </w:r>
    </w:p>
    <w:p>
      <w:pPr>
        <w:pStyle w:val="ListBullet"/>
        <w:spacing w:after="80"/>
      </w:pPr>
      <w:r>
        <w:t>Usitumie stock adjustment kuficha purchase au sale.</w:t>
      </w:r>
    </w:p>
    <w:p>
      <w:r>
        <w:br w:type="page"/>
      </w:r>
    </w:p>
    <w:p>
      <w:bookmarkStart w:id="106" w:name="section_6"/>
      <w:pPr>
        <w:pStyle w:val="Heading1"/>
      </w:pPr>
      <w:r>
        <w:t>6. More na features zote</w:t>
      </w:r>
      <w:bookmarkEnd w:id="106"/>
    </w:p>
    <w:p>
      <w:r>
        <w:rPr>
          <w:color w:val="7183A1"/>
          <w:sz w:val="24"/>
        </w:rPr>
        <w:t>Hapa ndipo unapata menu zote za biashara.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3A1"/>
          <w:sz w:val="17"/>
        </w:rPr>
        <w:t>More menu: Buying, Expenses, Reports, Delivery, Partners, Money, Planning, Staff na System.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Bonyeza “More” upande wa chini kulia.</w:t>
      </w:r>
    </w:p>
    <w:p>
      <w:pPr>
        <w:pStyle w:val="ListNumber"/>
        <w:spacing w:after="100"/>
      </w:pPr>
      <w:r>
        <w:t>Chagua feature unayotaka kwa kugusa icon yake.</w:t>
      </w:r>
    </w:p>
    <w:p>
      <w:pPr>
        <w:pStyle w:val="ListNumber"/>
        <w:spacing w:after="100"/>
      </w:pPr>
      <w:r>
        <w:t>Tumia X juu kulia kufunga menu na kurudi kwenye screen ya awali.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Menu unazoona hutegemea role na permissions ulizopewa.</w:t>
      </w:r>
    </w:p>
    <w:p>
      <w:pPr>
        <w:pStyle w:val="ListBullet"/>
        <w:spacing w:after="80"/>
      </w:pPr>
      <w:r>
        <w:t>“Sync — All data synced” inaonyesha hali ya data ya kifaa.</w:t>
      </w:r>
    </w:p>
    <w:p>
      <w:r>
        <w:br w:type="page"/>
      </w:r>
    </w:p>
    <w:p>
      <w:bookmarkStart w:id="107" w:name="section_7"/>
      <w:pPr>
        <w:pStyle w:val="Heading1"/>
      </w:pPr>
      <w:r>
        <w:t>7. Buying / Purchases</w:t>
      </w:r>
      <w:bookmarkEnd w:id="107"/>
    </w:p>
    <w:p>
      <w:r>
        <w:rPr>
          <w:color w:val="7183A1"/>
          <w:sz w:val="24"/>
        </w:rPr>
        <w:t>Rekodi bidhaa zinazoingia kutoka kwa supplier.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Fungua More, kisha bonyeza “Buying”.</w:t>
      </w:r>
    </w:p>
    <w:p>
      <w:pPr>
        <w:pStyle w:val="ListNumber"/>
        <w:spacing w:after="100"/>
      </w:pPr>
      <w:r>
        <w:t>Chagua supplier au ongeza taarifa zake.</w:t>
      </w:r>
    </w:p>
    <w:p>
      <w:pPr>
        <w:pStyle w:val="ListNumber"/>
        <w:spacing w:after="100"/>
      </w:pPr>
      <w:r>
        <w:t>Ongeza bidhaa, quantity, buying price na gharama husika.</w:t>
      </w:r>
    </w:p>
    <w:p>
      <w:pPr>
        <w:pStyle w:val="ListNumber"/>
        <w:spacing w:after="100"/>
      </w:pPr>
      <w:r>
        <w:t>Hakiki jumla na hali ya malipo, kisha Save/Complete Purchase.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Purchase iliyokamilika inaweza kuongeza stock.</w:t>
      </w:r>
    </w:p>
    <w:p>
      <w:pPr>
        <w:pStyle w:val="ListBullet"/>
        <w:spacing w:after="80"/>
      </w:pPr>
      <w:r>
        <w:t>Tumia invoice/reference ya supplier kwa ufuatiliaji.</w:t>
      </w:r>
    </w:p>
    <w:p>
      <w:r>
        <w:br w:type="page"/>
      </w:r>
    </w:p>
    <w:p>
      <w:bookmarkStart w:id="108" w:name="section_8"/>
      <w:pPr>
        <w:pStyle w:val="Heading1"/>
      </w:pPr>
      <w:r>
        <w:t>8. Expenses</w:t>
      </w:r>
      <w:bookmarkEnd w:id="108"/>
    </w:p>
    <w:p>
      <w:r>
        <w:rPr>
          <w:color w:val="7183A1"/>
          <w:sz w:val="24"/>
        </w:rPr>
        <w:t>Rekodi matumizi ya biashara kwa category sahihi.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Fungua More, kisha “Expenses”.</w:t>
      </w:r>
    </w:p>
    <w:p>
      <w:pPr>
        <w:pStyle w:val="ListNumber"/>
        <w:spacing w:after="100"/>
      </w:pPr>
      <w:r>
        <w:t>Bonyeza kuongeza expense mpya.</w:t>
      </w:r>
    </w:p>
    <w:p>
      <w:pPr>
        <w:pStyle w:val="ListNumber"/>
        <w:spacing w:after="100"/>
      </w:pPr>
      <w:r>
        <w:t>Weka category, kiasi, tarehe, njia ya malipo na maelezo.</w:t>
      </w:r>
    </w:p>
    <w:p>
      <w:pPr>
        <w:pStyle w:val="ListNumber"/>
        <w:spacing w:after="100"/>
      </w:pPr>
      <w:r>
        <w:t>Hifadhi na uhakikishe expense inaonekana kwenye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Ambatisha ushahidi wa malipo pale unapohitajika.</w:t>
      </w:r>
    </w:p>
    <w:p>
      <w:pPr>
        <w:pStyle w:val="ListBullet"/>
        <w:spacing w:after="80"/>
      </w:pPr>
      <w:r>
        <w:t>Usichanganye matumizi binafsi na ya biashara.</w:t>
      </w:r>
    </w:p>
    <w:p>
      <w:r>
        <w:br w:type="page"/>
      </w:r>
    </w:p>
    <w:p>
      <w:bookmarkStart w:id="109" w:name="section_9"/>
      <w:pPr>
        <w:pStyle w:val="Heading1"/>
      </w:pPr>
      <w:r>
        <w:t>9. Reports</w:t>
      </w:r>
      <w:bookmarkEnd w:id="109"/>
    </w:p>
    <w:p>
      <w:r>
        <w:rPr>
          <w:color w:val="7183A1"/>
          <w:sz w:val="24"/>
        </w:rPr>
        <w:t>Chambua mauzo, stock, purchases, expenses na faida.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Fungua More, kisha “Reports”.</w:t>
      </w:r>
    </w:p>
    <w:p>
      <w:pPr>
        <w:pStyle w:val="ListNumber"/>
        <w:spacing w:after="100"/>
      </w:pPr>
      <w:r>
        <w:t>Chagua report unayotaka.</w:t>
      </w:r>
    </w:p>
    <w:p>
      <w:pPr>
        <w:pStyle w:val="ListNumber"/>
        <w:spacing w:after="100"/>
      </w:pPr>
      <w:r>
        <w:t>Weka muda: Today, Week, Month au custom range.</w:t>
      </w:r>
    </w:p>
    <w:p>
      <w:pPr>
        <w:pStyle w:val="ListNumber"/>
        <w:spacing w:after="100"/>
      </w:pPr>
      <w:r>
        <w:t>Chuja kwa branch au category ikiwa option ipo.</w:t>
      </w:r>
    </w:p>
    <w:p>
      <w:pPr>
        <w:pStyle w:val="ListNumber"/>
        <w:spacing w:after="100"/>
      </w:pPr>
      <w:r>
        <w:t>Soma summary na export/share ikiwa role yako inaruhusu.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Hakikisha date range kabla ya kulinganisha takwimu.</w:t>
      </w:r>
    </w:p>
    <w:p>
      <w:pPr>
        <w:pStyle w:val="ListBullet"/>
        <w:spacing w:after="80"/>
      </w:pPr>
      <w:r>
        <w:t>Report sahihi hutegemea data kuingizwa kwa usahihi.</w:t>
      </w:r>
    </w:p>
    <w:p>
      <w:r>
        <w:br w:type="page"/>
      </w:r>
    </w:p>
    <w:p>
      <w:bookmarkStart w:id="110" w:name="section_10"/>
      <w:pPr>
        <w:pStyle w:val="Heading1"/>
      </w:pPr>
      <w:r>
        <w:t>10. Partners na Delivery</w:t>
      </w:r>
      <w:bookmarkEnd w:id="110"/>
    </w:p>
    <w:p>
      <w:r>
        <w:rPr>
          <w:color w:val="7183A1"/>
          <w:sz w:val="24"/>
        </w:rPr>
        <w:t>Simamia customers/suppliers na delivery orders.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Kutoka More, chagua “Partners” kuona customers na suppliers.</w:t>
      </w:r>
    </w:p>
    <w:p>
      <w:pPr>
        <w:pStyle w:val="ListNumber"/>
        <w:spacing w:after="100"/>
      </w:pPr>
      <w:r>
        <w:t>Tafuta partner au ongeza mpya kwa jina na mawasiliano.</w:t>
      </w:r>
    </w:p>
    <w:p>
      <w:pPr>
        <w:pStyle w:val="ListNumber"/>
        <w:spacing w:after="100"/>
      </w:pPr>
      <w:r>
        <w:t>Kwa delivery, chagua “Delivery”, fungua order na badilisha status kadri inavyotekelezwa.</w:t>
      </w:r>
    </w:p>
    <w:p>
      <w:pPr>
        <w:pStyle w:val="ListNumber"/>
        <w:spacing w:after="100"/>
      </w:pPr>
      <w:r>
        <w:t>Thibitisha recipient, address na malipo kabla ya kukamilisha delivery.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Linda taarifa binafsi za customers.</w:t>
      </w:r>
    </w:p>
    <w:p>
      <w:pPr>
        <w:pStyle w:val="ListBullet"/>
        <w:spacing w:after="80"/>
      </w:pPr>
      <w:r>
        <w:t>Usiweke delivery Complete kabla bidhaa kufika.</w:t>
      </w:r>
    </w:p>
    <w:p>
      <w:r>
        <w:br w:type="page"/>
      </w:r>
    </w:p>
    <w:p>
      <w:bookmarkStart w:id="111" w:name="section_11"/>
      <w:pPr>
        <w:pStyle w:val="Heading1"/>
      </w:pPr>
      <w:r>
        <w:t>11. Money na Planning</w:t>
      </w:r>
      <w:bookmarkEnd w:id="111"/>
    </w:p>
    <w:p>
      <w:r>
        <w:rPr>
          <w:color w:val="7183A1"/>
          <w:sz w:val="24"/>
        </w:rPr>
        <w:t>Fedha, akaunti, makadirio na mipango ya biashara.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Fungua “Money” kuona cash/bank/mobile money records zinazopatikana.</w:t>
      </w:r>
    </w:p>
    <w:p>
      <w:pPr>
        <w:pStyle w:val="ListNumber"/>
        <w:spacing w:after="100"/>
      </w:pPr>
      <w:r>
        <w:t>Tumia “Planning” kwa forecasting na mipango inayoruhusiwa.</w:t>
      </w:r>
    </w:p>
    <w:p>
      <w:pPr>
        <w:pStyle w:val="ListNumber"/>
        <w:spacing w:after="100"/>
      </w:pPr>
      <w:r>
        <w:t>Chagua muda na branch sahihi kabla ya kusoma takwimu.</w:t>
      </w:r>
    </w:p>
    <w:p>
      <w:pPr>
        <w:pStyle w:val="ListNumber"/>
        <w:spacing w:after="100"/>
      </w:pPr>
      <w:r>
        <w:t>Linganisha entries na statement halisi ya malipo.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Reconciliation ifanywe mara kwa mara.</w:t>
      </w:r>
    </w:p>
    <w:p>
      <w:pPr>
        <w:pStyle w:val="ListBullet"/>
        <w:spacing w:after="80"/>
      </w:pPr>
      <w:r>
        <w:t>Forecast ni makadirio; si uthibitisho wa fedha halisi.</w:t>
      </w:r>
    </w:p>
    <w:p>
      <w:r>
        <w:br w:type="page"/>
      </w:r>
    </w:p>
    <w:p>
      <w:bookmarkStart w:id="112" w:name="section_12"/>
      <w:pPr>
        <w:pStyle w:val="Heading1"/>
      </w:pPr>
      <w:r>
        <w:t>12. Staff</w:t>
      </w:r>
      <w:bookmarkEnd w:id="112"/>
    </w:p>
    <w:p>
      <w:r>
        <w:rPr>
          <w:color w:val="7183A1"/>
          <w:sz w:val="24"/>
        </w:rPr>
        <w:t>Alika staff, mpe role na dhibiti access.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Fungua More, kisha “Staff”.</w:t>
      </w:r>
    </w:p>
    <w:p>
      <w:pPr>
        <w:pStyle w:val="ListNumber"/>
        <w:spacing w:after="100"/>
      </w:pPr>
      <w:r>
        <w:t>Bonyeza kuongeza/invite staff; weka jina, Gmail/mawasiliano na role.</w:t>
      </w:r>
    </w:p>
    <w:p>
      <w:pPr>
        <w:pStyle w:val="ListNumber"/>
        <w:spacing w:after="100"/>
      </w:pPr>
      <w:r>
        <w:t>Chagua permissions zinazohitajika tu na branch husika.</w:t>
      </w:r>
    </w:p>
    <w:p>
      <w:pPr>
        <w:pStyle w:val="ListNumber"/>
        <w:spacing w:after="100"/>
      </w:pPr>
      <w:r>
        <w:t>Tuma invite link. Staff aifungue, akamilishe usajili na aingie.</w:t>
      </w:r>
    </w:p>
    <w:p>
      <w:pPr>
        <w:pStyle w:val="ListNumber"/>
        <w:spacing w:after="100"/>
      </w:pPr>
      <w:r>
        <w:t>Admin anaweza kusahihisha role au kuondoa access baadaye.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Usishirikishe invite link hadharani.</w:t>
      </w:r>
    </w:p>
    <w:p>
      <w:pPr>
        <w:pStyle w:val="ListBullet"/>
        <w:spacing w:after="80"/>
      </w:pPr>
      <w:r>
        <w:t>Staff anaweza kuingia kwenye kifaa tofauti kwa account ileile baada ya usajili.</w:t>
      </w:r>
    </w:p>
    <w:p>
      <w:r>
        <w:br w:type="page"/>
      </w:r>
    </w:p>
    <w:p>
      <w:bookmarkStart w:id="113" w:name="section_13"/>
      <w:pPr>
        <w:pStyle w:val="Heading1"/>
      </w:pPr>
      <w:r>
        <w:t>13. Settings, Sync na Subscription</w:t>
      </w:r>
      <w:bookmarkEnd w:id="113"/>
    </w:p>
    <w:p>
      <w:r>
        <w:rPr>
          <w:color w:val="7183A1"/>
          <w:sz w:val="24"/>
        </w:rPr>
        <w:t>Mipangilio ya biashara, data sync na package.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Fungua More; chini ya System bonyeza “Settings”.</w:t>
      </w:r>
    </w:p>
    <w:p>
      <w:pPr>
        <w:pStyle w:val="ListNumber"/>
        <w:spacing w:after="100"/>
      </w:pPr>
      <w:r>
        <w:t>Badilisha taarifa muhimu tu, kisha Save.</w:t>
      </w:r>
    </w:p>
    <w:p>
      <w:pPr>
        <w:pStyle w:val="ListNumber"/>
        <w:spacing w:after="100"/>
      </w:pPr>
      <w:r>
        <w:t>Angalia “Sync” kuthibitisha data imeunganishwa.</w:t>
      </w:r>
    </w:p>
    <w:p>
      <w:pPr>
        <w:pStyle w:val="ListNumber"/>
        <w:spacing w:after="100"/>
      </w:pPr>
      <w:r>
        <w:t>Fungua “Subscription” kuona package, expiry na njia ya kulipa.</w:t>
      </w:r>
    </w:p>
    <w:p>
      <w:pPr>
        <w:pStyle w:val="ListNumber"/>
        <w:spacing w:after="100"/>
      </w:pPr>
      <w:r>
        <w:t>Tumia “Install Orvix App” kuongeza Orvix kwenye Home Screen.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Usifunge browser wakati mabadiliko muhimu yanahifadhiwa.</w:t>
      </w:r>
    </w:p>
    <w:p>
      <w:pPr>
        <w:pStyle w:val="ListBullet"/>
        <w:spacing w:after="80"/>
      </w:pPr>
      <w:r>
        <w:t>Renew package kabla haija-expire ili huduma isiingiliwe.</w:t>
      </w:r>
    </w:p>
    <w:p>
      <w:r>
        <w:br w:type="page"/>
      </w:r>
    </w:p>
    <w:p>
      <w:bookmarkStart w:id="114" w:name="section_14"/>
      <w:pPr>
        <w:pStyle w:val="Heading1"/>
      </w:pPr>
      <w:r>
        <w:t>14. Msaada na mawasiliano</w:t>
      </w:r>
      <w:bookmarkEnd w:id="114"/>
    </w:p>
    <w:p>
      <w:r>
        <w:rPr>
          <w:color w:val="7183A1"/>
          <w:sz w:val="24"/>
        </w:rPr>
        <w:t>Timu ya Orvix ipo tayari kukusaidia.</w:t>
      </w:r>
    </w:p>
    <w:p>
      <w:pPr>
        <w:pStyle w:val="Heading2"/>
      </w:pPr>
      <w:r>
        <w:t>Hatua kwa hatua</w:t>
      </w:r>
    </w:p>
    <w:p>
      <w:pPr>
        <w:pStyle w:val="ListNumber"/>
        <w:spacing w:after="100"/>
      </w:pPr>
      <w:r>
        <w:t>Andaa screenshot ya tatizo na eleza ulikuwa kwenye menu gani.</w:t>
      </w:r>
    </w:p>
    <w:p>
      <w:pPr>
        <w:pStyle w:val="ListNumber"/>
        <w:spacing w:after="100"/>
      </w:pPr>
      <w:r>
        <w:t>Taja aina ya simu, browser na hatua zilizosababisha tatizo.</w:t>
      </w:r>
    </w:p>
    <w:p>
      <w:pPr>
        <w:pStyle w:val="ListNumber"/>
        <w:spacing w:after="100"/>
      </w:pPr>
      <w:r>
        <w:t>Wasiliana kupitia WhatsApp/Simu au Email hapa chini.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B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0A878"/>
                <w:sz w:val="21"/>
              </w:rPr>
              <w:t>KUMBUKA</w:t>
            </w:r>
          </w:p>
        </w:tc>
      </w:tr>
    </w:tbl>
    <w:p>
      <w:pPr>
        <w:pStyle w:val="ListBullet"/>
        <w:spacing w:after="80"/>
      </w:pPr>
      <w:r>
        <w:t>Usitume password/PIN kwenye ujumbe wa msaada.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0A8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ORVIX SOLUTIONS  •  P.O. BOX 1259, MBEYA, TANZANIA</w:t>
            </w:r>
          </w:p>
        </w:tc>
      </w:tr>
    </w:tbl>
    <w:p>
      <w:pPr>
        <w:jc w:val="center"/>
      </w:pPr>
      <w:r>
        <w:rPr>
          <w:b/>
          <w:color w:val="11182D"/>
          <w:sz w:val="24"/>
        </w:rPr>
        <w:t>WhatsApp / Simu: +255 655 746 552</w:t>
        <w:br/>
      </w:r>
      <w:r>
        <w:rPr>
          <w:b/>
          <w:color w:val="11182D"/>
          <w:sz w:val="24"/>
        </w:rPr>
        <w:t>Email: info@orvix.africa</w:t>
        <w:br/>
      </w:r>
      <w:r>
        <w:rPr>
          <w:b/>
          <w:color w:val="11182D"/>
          <w:sz w:val="24"/>
        </w:rPr>
        <w:t>Website: https://orvix.africa/</w:t>
        <w:br/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3A1"/>
        <w:sz w:val="16"/>
      </w:rPr>
      <w:t>orvix.africa  •  info@orvix.africa  •  +255 655 746 552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A878"/>
        <w:sz w:val="16"/>
      </w:rPr>
      <w:t>ORVIX  •  MWONGOZO WA MOBILE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8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8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