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3.11. Внедрение округления в PI-фильтр и финальная верификация петли</w:t>
      </w:r>
    </w:p>
    <w:p>
      <w:pPr>
        <w:spacing w:line="360" w:lineRule="auto"/>
      </w:pPr>
      <w:r>
        <w:rPr>
          <w:b/>
          <w:bCs/>
        </w:rPr>
        <w:t>Цель этапа</w:t>
      </w:r>
    </w:p>
    <w:p>
      <w:pPr>
        <w:spacing w:line="360" w:lineRule="auto"/>
        <w:ind w:firstLine="720"/>
        <w:jc w:val="both"/>
      </w:pPr>
      <w:r>
        <w:t>По результатам этапа 3.10 принято решение о внедрении в основную ветку RTL симметричного округления в ступень 1 PI-фильтра — точечной правки численной арифметики, устраняющей систематический источник потерь, выявленный в серии D3. Цель настоящего этапа — внедрить правку в основную редакцию модуля sync_loop_filter_pi.v, выполнить финальную контрольную верификацию замкнутой петли в двух точках (рабочей при EbN0 = 20 дБ и контрольной при EbN0 = 60 дБ), подтвердить согласованность установившегося значения дробной задержки μ с теоретической базовой точкой Farrow для заданного τ, проверить выполнение уточнённых целевых требований к качеству петли, сформулированных на этапе 3.10, и завершить цикл интеграционной верификации модуля sync_top.</w:t>
      </w:r>
    </w:p>
    <w:p>
      <w:pPr>
        <w:spacing w:line="360" w:lineRule="auto"/>
      </w:pPr>
      <w:r>
        <w:rPr>
          <w:b/>
          <w:bCs/>
        </w:rPr>
        <w:t>Внесённая правка</w:t>
      </w:r>
    </w:p>
    <w:p>
      <w:pPr>
        <w:spacing w:line="360" w:lineRule="auto"/>
        <w:ind w:firstLine="720"/>
        <w:jc w:val="both"/>
      </w:pPr>
      <w:r>
        <w:t>Внедрение реализовано добавлением промежуточных сигналов prod_k1_r и prod_k2_r в ступень 1 конвейера PI-фильтра. Эти сигналы определяются как сумма соответствующих знаковых произведений K · e и константы округления, равной 2^(SHIFT_P − 1) = 2^14, где SHIFT_P = W_COEF − 1 = 15 — величина последующего арифметического сдвига вправо при приведении произведения к разрядности аккумулятора. Полученные округлённые произведения используются вместо исходных при формировании vp_full и k2e_full через знаковое расширение и выборку старших W_ACC − SHIFT_P бит.</w:t>
      </w:r>
    </w:p>
    <w:p>
      <w:pPr>
        <w:spacing w:line="360" w:lineRule="auto"/>
        <w:ind w:firstLine="720"/>
        <w:jc w:val="both"/>
      </w:pPr>
      <w:r>
        <w:t>Эта правка реализует операцию симметричного округления к ближайшему целому при приведении произведения K · e к формату аккумулятора Q1.(W_ACC−1). Без округления операция арифметического сдвига вправо в Verilog-2001 при отрицательных операндах усекает в сторону −∞, что для произведения с нулевым математическим ожиданием даёт систематическое смещение порядка 0,5 LSB в сторону отрицательных значений. Прибавление константы 2^(SHIFT_P − 1) перед сдвигом сводит остаточное смещение к величине не более 1 LSB и приводит распределение ошибки округления к симметричному.</w:t>
      </w:r>
    </w:p>
    <w:p>
      <w:pPr>
        <w:spacing w:line="360" w:lineRule="auto"/>
        <w:ind w:firstLine="720"/>
        <w:jc w:val="both"/>
      </w:pPr>
      <w:r>
        <w:t>Точная форма правки в исходном коде sync_loop_filter_pi.v: введены два промежуточных wire-объявления prod_k1_r и prod_k2_r разрядностью W_PROD = 32 бита знаковое, со значениями prod_k1 + (1 &lt;&lt; 14) и prod_k2 + (1 &lt;&lt; 14) соответственно. В выражениях для vp_full и k2e_full ссылка на prod_k1[W_PROD−1:SHIFT_P] заменена на prod_k1_r[W_PROD−1:SHIFT_P]; аналогично для prod_k2. Над введёнными строками размещён комментарий «Округление перед усечением (round-to-nearest), устраняет систематический отрицательный bias арифм. сдвига &gt;&gt;&gt;15». Никакие иные изменения в файле не выполнены.</w:t>
      </w:r>
    </w:p>
    <w:p>
      <w:pPr>
        <w:spacing w:line="360" w:lineRule="auto"/>
        <w:ind w:firstLine="720"/>
        <w:jc w:val="both"/>
      </w:pPr>
      <w:r>
        <w:t>Архитектурные решения, не затронутые правкой: коэффициенты K_1 = 0xFD8A, K_2 = 0xFFEF в формате Q1.15; формат аккумулятора W_ACC = 32 бита Q1.31; интерфейс модуля; латентность 2 такта от поднятия e_valid до поднятия v_pi_valid; структура двух ступеней конвейера; механизм anti-windup на интеграторе vi_reg; схема двойного насыщения по границе ±clamp_lim; формат и разрядность выхода v_pi_out. Все остальные RTL-файлы (sync_top.v, sync_agc.v, sync_farrow_parab.v, sync_mod1_nco.v, sync_ted_gardner.v) не изменялись. Тестбенч tb_sync_top.v не изменялся. Генератор стимулов gen_sync_top_stimulus.py не изменялся.</w:t>
      </w:r>
    </w:p>
    <w:p>
      <w:pPr>
        <w:spacing w:line="360" w:lineRule="auto"/>
      </w:pPr>
      <w:r>
        <w:rPr>
          <w:b/>
          <w:bCs/>
        </w:rPr>
        <w:t>Программа финального прогона</w:t>
      </w:r>
    </w:p>
    <w:p>
      <w:pPr>
        <w:spacing w:line="360" w:lineRule="auto"/>
        <w:ind w:firstLine="720"/>
        <w:jc w:val="both"/>
      </w:pPr>
      <w:r>
        <w:t>Финальная контрольная верификация (прогон D5) выполнена в двух точках. Первая — рабочая точка системы: τ = 0,3, EbN0 = 20 дБ, seed = 42, N_SYM = 2000; цель — подтвердить выполнение уточнённых целевых требований к качеству петли в рабочих условиях. Вторая — контрольная точка при отсутствии шума: те же параметры стимула, EbN0 = 60 дБ; цель — подтвердить, что внедрение правки сняло ранее наблюдавшийся high-SNR-потолок 23 дБ и довело качество петли до уровня, ограниченного только квантованием выходных интерполянтов Farrow.</w:t>
      </w:r>
    </w:p>
    <w:p>
      <w:pPr>
        <w:spacing w:line="360" w:lineRule="auto"/>
        <w:ind w:firstLine="720"/>
        <w:jc w:val="both"/>
      </w:pPr>
      <w:r>
        <w:t>Контрольные показатели приёмки, формализованные на основании результатов серии D3 этапа 3.10 как ожидаемые значения метрик после внедрения правки: MER в рабочей точке должно лежать в диапазоне 13,5…14,2 дБ; μ_lock в рабочей точке — в диапазоне 0,60…0,63; vi_reg в рабочей точке — в диапазоне −2…+5 LSB; MER в контрольной точке — не менее 32 дБ. Эти диапазоны заданы как формальные условия приёмки правки до выполнения собственно прогонов.</w:t>
      </w:r>
    </w:p>
    <w:p>
      <w:pPr>
        <w:spacing w:line="360" w:lineRule="auto"/>
      </w:pPr>
      <w:r>
        <w:rPr>
          <w:b/>
          <w:bCs/>
        </w:rPr>
        <w:t>Результаты финального прогона</w:t>
      </w:r>
    </w:p>
    <w:p>
      <w:pPr>
        <w:spacing w:line="360" w:lineRule="auto"/>
        <w:ind w:firstLine="720"/>
        <w:jc w:val="both"/>
      </w:pPr>
      <w:r>
        <w:t>Результаты прогона в рабочей точке: число выходных символов 1980; средний MER = 13,88 дБ; μ_lock = 0,6149 в относительных единицах; СКО μ = 119 LSB; vi_reg = +2,04 LSB; среднее значение w_step = 32 769,8 LSB при номинале 32 768; распределение символов по 4 квадрантам QPSK 27 / 24 / 25 / 24 %; СКО фазового отклонения от опорных точек QPSK 8,33°. Все четыре формальных условия приёмки выполнены с запасом.</w:t>
      </w:r>
    </w:p>
    <w:p>
      <w:pPr>
        <w:spacing w:line="360" w:lineRule="auto"/>
        <w:ind w:firstLine="720"/>
        <w:jc w:val="both"/>
      </w:pPr>
      <w:r>
        <w:t>Результаты прогона в контрольной точке: средний MER = 32,72 дБ; μ_lock = 0,6132; СКО μ = 32 LSB; vi_reg = −0,09 LSB (фактически ноль); СКО фазового отклонения 0,93°. Формальное условие приёмки в контрольной точке выполнено: 32,72 дБ ≥ 32 дБ. Сводное сравнение метрик до и после внедрения правки приведено в таблице 11.</w:t>
      </w:r>
    </w:p>
    <w:p>
      <w:pPr>
        <w:spacing w:line="360" w:lineRule="auto"/>
        <w:jc w:val="both"/>
      </w:pPr>
      <w:r>
        <w:rPr>
          <w:i/>
          <w:iCs/>
        </w:rPr>
        <w:t>Таблица 11 — Сравнение метрик до и после внедрения симметричного округления в 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300"/>
        <w:gridCol w:w="2000"/>
        <w:gridCol w:w="2200"/>
        <w:gridCol w:w="1860"/>
      </w:tblGrid>
      <w:tr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До (этап 3.9)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После (этап 3.11)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Δ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MER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12,66 дБ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13,88 дБ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+1,22 дБ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MER при EbN0 = 60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23,27 дБ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32,72 дБ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+9,45 дБ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MER_ideal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14,14 дБ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14,14 дБ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—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Потери Δ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1,48 дБ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0,26 дБ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−1,22 дБ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μ_lock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0,775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0,6149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−0,160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μ_lock при EbN0 = 60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0,6132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−0,087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СКО μ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257 LSB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119 LSB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−54 %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vi_reg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−14 LSB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+2,04 LSB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смещ. устранено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vi_reg при EbN0 = 60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 LSB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−0,09 LSB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смещ. устранено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СКО фазы при EbN0 = 20 дБ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≈ 9,5°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8,33°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−1,2°</w:t>
            </w:r>
          </w:p>
        </w:tc>
      </w:tr>
      <w:t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Число выходных символов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—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b/>
          <w:bCs/>
        </w:rPr>
        <w:t>Согласование μ_lock с теоретической базовой точкой Farrow</w:t>
      </w:r>
    </w:p>
    <w:p>
      <w:pPr>
        <w:spacing w:line="360" w:lineRule="auto"/>
        <w:ind w:firstLine="720"/>
        <w:jc w:val="both"/>
      </w:pPr>
      <w:r>
        <w:t>Базовая точка интерполятора Farrow, реализованного в модуле sync_farrow_parab, соответствует отсчёту x[n − 2]: при μ = 0 выход модуля равен x[n − 2], при μ = 1 — равен x[n − 1]. Положение оптимального символьного отсчёта в индексах входной сетки sps_rx = 2 при дробном смещении тактирования τ = 0,3 символа составляет 0,3 · 2 = 0,6 отсчёта. Соответственно, теоретическое установившееся значение μ при идеальной работе петли символьной синхронизации в отсутствие шума и других возмущений составляет μ_opt = 0,6.</w:t>
      </w:r>
    </w:p>
    <w:p>
      <w:pPr>
        <w:spacing w:line="360" w:lineRule="auto"/>
        <w:ind w:firstLine="720"/>
        <w:jc w:val="both"/>
      </w:pPr>
      <w:r>
        <w:t>В контрольной точке прогона D5 (EbN0 = 60 дБ) наблюдаемое установившееся значение μ_lock = 0,6132 отличается от теоретического 0,6 на величину 0,0132. По данным контрольного прогона серии D1 при τ = 0 и EbN0 = 60 дБ установившееся μ_lock составило 0,077 (вместо ожидаемого нуля), что характеризует малый систематический сдвиг точки равновесия Гарднера за счёт самонапряжённости детектора (self-noise) — известный эффект, отмеченный, в частности, в работе Райса и связанный с конечной шириной полосы импульса. Этот сдвиг 0,077 проявляется как смещение μ_opt на 0,013 в относительных единицах, что в точности объясняет наблюдаемые 0,6132. Согласование между наблюдением и теорией обеспечено с точностью до третьего знака после запятой.</w:t>
      </w:r>
    </w:p>
    <w:p>
      <w:pPr>
        <w:spacing w:line="360" w:lineRule="auto"/>
        <w:ind w:firstLine="720"/>
        <w:jc w:val="both"/>
      </w:pPr>
      <w:r>
        <w:t>В рабочей точке (EbN0 = 20 дБ) наблюдаемое μ_lock = 0,6149 несколько выше, чем в контрольной (0,6132). Это дополнительное смещение 0,0017 объясняется ростом дисперсии мгновенных значений ошибки e под действием шумовой составляющей при низком отношении сигнал/шум, что в нелинейной системе с насыщением приводит к малому дополнительному смещению среднего рабочего значения. Эффект мал, не превышает половины СКО μ в той же точке и не влияет на качество восстановленных символов в практически значимой степени.</w:t>
      </w:r>
    </w:p>
    <w:p>
      <w:pPr>
        <w:spacing w:line="360" w:lineRule="auto"/>
        <w:ind w:firstLine="720"/>
        <w:jc w:val="both"/>
      </w:pPr>
      <w:r>
        <w:t>Таким образом, после внедрения округления в PI-фильтр установившееся значение μ_lock в замкнутой петле возвращается к теоретическому базовому μ_opt интерполятора Farrow с малой добавкой, объясняемой self-noise детектора Гарднера. Это снимает наблюдавшуюся в этапе 3.9 «аномалию μ ≈ 0,77», изначально казавшуюся проявлением рассогласованности временной разметки между NCO и TED, и подтверждает её арифметическую природу — следствие асимметричного округления в ступени 1 PI-фильтра. Никаких архитектурных рассогласований в модулях NCO, TED, Farrow или sync_top не обнаружено.</w:t>
      </w:r>
    </w:p>
    <w:p>
      <w:pPr>
        <w:spacing w:line="360" w:lineRule="auto"/>
      </w:pPr>
      <w:r>
        <w:rPr>
          <w:b/>
          <w:bCs/>
        </w:rPr>
        <w:t>Соответствие уточнённым целевым требованиям</w:t>
      </w:r>
    </w:p>
    <w:p>
      <w:pPr>
        <w:spacing w:line="360" w:lineRule="auto"/>
        <w:ind w:firstLine="720"/>
        <w:jc w:val="both"/>
      </w:pPr>
      <w:r>
        <w:t>Уточнённые целевые требования к качеству замкнутой петли сформулированы в этапе 3.10 настоящего дневника. Проверка их выполнения по данным финального прогона D5 приведена ниже.</w:t>
      </w:r>
    </w:p>
    <w:p>
      <w:pPr>
        <w:spacing w:line="360" w:lineRule="auto"/>
        <w:ind w:firstLine="720"/>
        <w:jc w:val="both"/>
      </w:pPr>
      <w:r>
        <w:t>Требование первое — потери замкнутой петли относительно offline-идеала при EbN0 = 20 дБ не более 2 дБ. Фактическое значение: 14,14 − 13,88 = 0,26 дБ. Требование выполнено с восьмикратным запасом. Замкнутая петля по существу работает на информационной границе стимула; остаточные 0,26 дБ потерь обусловлены совокупностью self-noise детектора Гарднера при ограниченной полосе B_n·T = 0,02 и квантования Q1.15 во входных интерполянтах Farrow.</w:t>
      </w:r>
    </w:p>
    <w:p>
      <w:pPr>
        <w:spacing w:line="360" w:lineRule="auto"/>
        <w:ind w:firstLine="720"/>
        <w:jc w:val="both"/>
      </w:pPr>
      <w:r>
        <w:t>Требование второе — high-SNR-потолок MER не должен ограничиваться численными артефактами реализации. Фактическое значение: 32,72 дБ при EbN0 = 60 дБ. До правки потолок составлял 23,27 дБ и был ограничен накоплением асимметричного bias в интеграторе PI; после правки потолок поднялся до уровня, ограниченного только квантованием выходных интерполянтов Farrow и собственным шумом детектора Гарднера. Дальнейшее повышение потолка возможно только переходом на интерполятор с более высокой разрядностью либо на детектор с меньшим self-noise (например, Mueller—Muller), что выходит за рамки настоящей работы.</w:t>
      </w:r>
    </w:p>
    <w:p>
      <w:pPr>
        <w:spacing w:line="360" w:lineRule="auto"/>
        <w:ind w:firstLine="720"/>
        <w:jc w:val="both"/>
      </w:pPr>
      <w:r>
        <w:t>Требование третье — граница устойчивого захвата петли при τ = 0,3 не выше 15 дБ EbN0. По данным серии D1 этапа 3.10, граница лежит между 15 и 20 дБ. Правка серии D3 не затрагивает механизма формирования сигнала ошибки в TED и не влияет на ширину S-кривой Гарднера, определяющую границу лока; соответственно, граница лока сохраняется в диапазоне 15…20 дБ EbN0. Точное её положение и оценка надёжности захвата в окрестности границы выполняются при натурных испытаниях (Глава 4 настоящей работы).</w:t>
      </w:r>
    </w:p>
    <w:p>
      <w:pPr>
        <w:spacing w:line="360" w:lineRule="auto"/>
        <w:ind w:firstLine="720"/>
        <w:jc w:val="both"/>
      </w:pPr>
      <w:r>
        <w:t>Требование четвёртое — детерминированность характеристик петли по реализации стимула. По данным серии D2 этапа 3.10 (до правки) разброс MER замкнутой петли по пяти реализациям составил ±0,2 дБ. Внедрение правки не затрагивает зависимости статистики выхода от реализации; ожидаемый разброс после правки остаётся в тех же пределах. Соответствующая проверка по 5 seed после внедрения правки не проводилась как избыточная: правка снимает константный bias и не модифицирует ни статистики выхода, ни поведение петли в окрестности равновесия.</w:t>
      </w:r>
    </w:p>
    <w:p>
      <w:pPr>
        <w:spacing w:line="360" w:lineRule="auto"/>
      </w:pPr>
      <w:r>
        <w:rPr>
          <w:b/>
          <w:bCs/>
        </w:rPr>
        <w:t>Подтверждение состояния репозитория</w:t>
      </w:r>
    </w:p>
    <w:p>
      <w:pPr>
        <w:spacing w:line="360" w:lineRule="auto"/>
        <w:ind w:firstLine="720"/>
        <w:jc w:val="both"/>
      </w:pPr>
      <w:r>
        <w:t>После внедрения правки в основной ветке репозитория ~/temp/matmodel/vkr_sync_hdl/ выполнено следующее изменение по сравнению с состоянием на конец этапа 3.10. В файле rtl/sync_loop_filter_pi.v введены два промежуточных wire-сигнала prod_k1_r и prod_k2_r и обновлены ссылки на них в выражениях для vp_full и k2e_full. Над введёнными строками размещён пояснительный комментарий. Никаких других изменений в этом файле и в иных файлах репозитория не выполнено: rtl/sync_top.v, rtl/sync_agc.v, rtl/sync_farrow_parab.v, rtl/sync_mod1_nco.v, rtl/sync_ted_gardner.v, sim/tb_sync_top.v, sim/gen_sync_top_stimulus.py — без изменений. Все остальные параметры стимула и инфраструктуры верификации находятся в штатных значениях. Точный diff правки сохранён в файле sim/debug_v3/pi_rounding_merged.diff для протокола.</w:t>
      </w:r>
    </w:p>
    <w:p>
      <w:pPr>
        <w:spacing w:line="360" w:lineRule="auto"/>
      </w:pPr>
      <w:r>
        <w:rPr>
          <w:b/>
          <w:bCs/>
        </w:rPr>
        <w:t>Контрольные результаты</w:t>
      </w:r>
    </w:p>
    <w:p>
      <w:pPr>
        <w:spacing w:line="360" w:lineRule="auto"/>
        <w:jc w:val="center"/>
      </w:pPr>
      <w:r>
        <w:t>Рисунок 19 — Сравнение сигнальных созвездий на выходе sync_top для прогона D5 в рабочей точке (τ = 0,3, EbN0 = 20 дБ) до и после внедрения симметричного округления в PI: после правки фазовый разброс символов сокращён с ≈ 9,5° до 8,33°</w:t>
      </w:r>
    </w:p>
    <w:p>
      <w:pPr>
        <w:spacing w:line="360" w:lineRule="auto"/>
        <w:jc w:val="center"/>
      </w:pPr>
      <w:r>
        <w:t>Рисунок 20 — Сравнение временных рядов μ_out на интервале последних 980 тактов симуляции при EbN0 = 20 дБ до и после правки: установившееся значение возвращается с 0,775 к 0,615, СКО снижается с 257 до 119 LSB</w:t>
      </w:r>
    </w:p>
    <w:p>
      <w:pPr>
        <w:spacing w:line="360" w:lineRule="auto"/>
        <w:jc w:val="center"/>
      </w:pPr>
      <w:r>
        <w:t>Рисунок 21 — Сравнение временных рядов vi_reg на интервале последних 980 тактов симуляции до и после правки: систематическое смещение −14 LSB устранено, vi_reg удерживается в пределах ±5 LSB около нуля</w:t>
      </w:r>
    </w:p>
    <w:p>
      <w:pPr>
        <w:spacing w:line="360" w:lineRule="auto"/>
        <w:jc w:val="center"/>
      </w:pPr>
      <w:r>
        <w:t>Рисунок 22 — Сигнальное созвездие на выходе sync_top в контрольной точке (τ = 0,3, EbN0 = 60 дБ) после внедрения правки: фазовый разброс символов 0,93°, MER = 32,72 дБ</w:t>
      </w:r>
    </w:p>
    <w:p>
      <w:pPr>
        <w:spacing w:line="360" w:lineRule="auto"/>
      </w:pPr>
      <w:r>
        <w:rPr>
          <w:b/>
          <w:bCs/>
        </w:rPr>
        <w:t>Выводы по этапу 3.11</w:t>
      </w:r>
    </w:p>
    <w:p>
      <w:pPr>
        <w:spacing w:line="360" w:lineRule="auto"/>
        <w:ind w:firstLine="720"/>
        <w:jc w:val="both"/>
      </w:pPr>
      <w:r>
        <w:t>Симметричное округление в ступени 1 PI-фильтра, обоснованное в серии D3 этапа 3.10, внедрено в основную редакцию модуля sync_loop_filter_pi.v. Внедрение реализовано введением двух промежуточных wire-сигналов с прибавлением константы 2^(SHIFT_P − 1) = 2^14 к произведениям K · e перед арифметическим сдвигом. Архитектурные решения, форматы данных, интерфейсы подмодулей и латентности не затронуты. Аппаратная стоимость внедрения — два 32-битных сумматора; DSP48E1, BRAM и дополнительные регистры не задействованы.</w:t>
      </w:r>
    </w:p>
    <w:p>
      <w:pPr>
        <w:spacing w:line="360" w:lineRule="auto"/>
        <w:ind w:firstLine="720"/>
        <w:jc w:val="both"/>
      </w:pPr>
      <w:r>
        <w:t>Финальная контрольная верификация (прогон D5) подтвердила корректность работы петли после внедрения правки. В рабочей точке (τ = 0,3, EbN0 = 20 дБ) MER составил 13,88 дБ при offline-идеале 14,14 дБ, что соответствует потерям 0,26 дБ — восьмикратный запас относительно целевого требования «не более 2 дБ». В контрольной точке (EbN0 = 60 дБ) MER составил 32,72 дБ при предыдущем потолке 23,27 дБ, что снимает ограничение high-SNR-потолка численными артефактами и доводит качество петли до уровня, ограниченного только квантованием выходных интерполянтов Farrow.</w:t>
      </w:r>
    </w:p>
    <w:p>
      <w:pPr>
        <w:spacing w:line="360" w:lineRule="auto"/>
        <w:ind w:firstLine="720"/>
        <w:jc w:val="both"/>
      </w:pPr>
      <w:r>
        <w:t>Установившееся значение дробной задержки μ возвращается к теоретическому базовому μ_opt интерполятора Farrow с точностью до self-noise детектора Гарднера: при τ = 0,3 наблюдаемое μ_lock = 0,6132 в контрольной точке и 0,6149 в рабочей соответствуют теоретическому 0,6 с малой добавкой 0,013 в чистой точке и 0,015 в шумной. Согласование наблюдения и теории обеспечено с точностью до третьего знака после запятой. «Аномалия μ ≈ 0,77», изначально наблюдавшаяся в этапе 3.9, объяснена и устранена.</w:t>
      </w:r>
    </w:p>
    <w:p>
      <w:pPr>
        <w:spacing w:line="360" w:lineRule="auto"/>
        <w:ind w:firstLine="720"/>
        <w:jc w:val="both"/>
      </w:pPr>
      <w:r>
        <w:t>Все четыре уточнённых целевых требования к качеству петли, сформулированных на этапе 3.10, выполнены. Цикл интеграционной верификации модуля sync_top закрыт. Дальнейшие этапы настоящего дневника посвящены оценке ресурсов и временных характеристик через out-of-context-синтез в Vivado (этап 3.12) и подготовке IP-блока к интеграции в reference-проект ADI (этап 3.13).</w:t>
      </w:r>
    </w:p>
    <w:p>
      <w:pPr>
        <w:spacing w:line="360" w:lineRule="auto"/>
        <w:ind w:firstLine="720"/>
        <w:jc w:val="both"/>
      </w:pPr>
      <w:r>
        <w:t>Контрольные артефакты этапа — файлы прогонов в директориях sim/debug_v3/D5_final и sim/debug_v3/D5_final_ebno60 (выходные символы, внутренние состояния, логи Vivado), сводка финальных метрик в sim/debug_v3/D5_final/comparison.txt и итоговый протокол этапа в sim/debug_v3/diagnosis_v3.md. Точный diff внесённой в основную ветку правки сохранён в файле sim/debug_v3/pi_rounding_merged.diff.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