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spacing w:line="360" w:lineRule="auto"/>
        <w:jc w:val="center"/>
      </w:pPr>
      <w:r>
        <w:rPr>
          <w:b/>
          <w:bCs/>
          <w:sz w:val="32"/>
          <w:szCs w:val="32"/>
        </w:rPr>
        <w:t>Глава 3. Реализация петли символьной синхронизации на программируемой логической матрице</w:t>
      </w:r>
    </w:p>
    <w:p>
      <w:pPr>
        <w:spacing w:line="360" w:lineRule="auto"/>
        <w:jc w:val="center"/>
      </w:pPr>
      <w:r>
        <w:rPr>
          <w:b/>
          <w:bCs/>
          <w:sz w:val="32"/>
          <w:szCs w:val="32"/>
        </w:rPr>
        <w:t>3.1. Постановка задачи реализации и выбор маршрута проектирования</w:t>
      </w:r>
    </w:p>
    <w:p>
      <w:pPr>
        <w:spacing w:line="360" w:lineRule="auto"/>
        <w:ind w:firstLine="720"/>
        <w:jc w:val="both"/>
      </w:pPr>
      <w:r>
        <w:t>Задача настоящей главы — перенести валидированную в Главе 2 эталонную модель петли символьной синхронизации в плавающей точке в синтезируемое RTL-описание, пригодное для размещения на целевой программируемой логической матрице (ПЛИС) Xilinx Zynq-7020 в составе HDL Reference Design компании Analog Devices для связки Zynq плюс AD9361. Реализация должна удовлетворять пяти проектным требованиям. Первое — bit-accurate соответствие эталонной модели на синтетических сигналах при минимальных потерях от перевода в фиксированную точку. Второе — размещение на кристалле xc7z020 с запасом по основным ресурсам ПЛИС (LUT, FF, DSP48, BRAM) не менее 50 % от общего количества. Третье — обеспечение тактовой частоты не ниже частоты выхода стандартной DDC-цепочки HDL Reference Design (100 МГц для PL-домена). Четвёртое — стандартный потоковый интерфейс AXI-Stream на входе и выходе, регистровый интерфейс AXI-Lite для конфигурации параметров петли из процессорной системы. Пятое — модуляционная независимость, то есть поведенческая совместимость с QPSK- и 8-PSK-модуляциями без изменения RTL.</w:t>
      </w:r>
    </w:p>
    <w:p>
      <w:pPr>
        <w:spacing w:line="360" w:lineRule="auto"/>
        <w:ind w:firstLine="720"/>
        <w:jc w:val="both"/>
      </w:pPr>
      <w:r>
        <w:t>Целевой количественный критерий приёмки реализации формулируется в относительных терминах: модуляционное отношение ошибки (MER) на синтетическом 8-PSK-сигнале при двух отсчётах на символ должно лежать в пределах ±2 дБ от значения, полученного для эталонной MATLAB-модели в Главе 2. Такой выбор критерия позволяет отделить деградацию качества, вносимую переходом к фиксированной точке и конкретными решениями реализации, от деградации, обусловленной свойствами самого тестового сигнала.</w:t>
      </w:r>
    </w:p>
    <w:p>
      <w:pPr>
        <w:spacing w:line="360" w:lineRule="auto"/>
      </w:pPr>
      <w:r>
        <w:rPr>
          <w:b/>
          <w:bCs/>
        </w:rPr>
        <w:t>Выбор маршрута проектирования</w:t>
      </w:r>
    </w:p>
    <w:p>
      <w:pPr>
        <w:spacing w:line="360" w:lineRule="auto"/>
        <w:ind w:firstLine="720"/>
        <w:jc w:val="both"/>
      </w:pPr>
      <w:r>
        <w:t>В современной практике проектирования цифровых блоков обработки сигналов для ПЛИС семейства Xilinx 7-Series применяются два основных маршрута: автоматическая генерация HDL-описания средствами MathWorks HDL Coder и ручное описание на языке Verilog с последующим синтезом в Vivado. В настоящей работе принят ручной маршрут проектирования. Решение мотивировано совокупностью соображений.</w:t>
      </w:r>
    </w:p>
    <w:p>
      <w:pPr>
        <w:spacing w:line="360" w:lineRule="auto"/>
        <w:ind w:firstLine="720"/>
        <w:jc w:val="both"/>
      </w:pPr>
      <w:r>
        <w:t>Первое — полный контроль над разрядностями промежуточных регистров. Расчёт разрядностей для каждой ступени конвейера каждого подмодуля представляет собой самостоятельный научный результат настоящей работы, поскольку в эталонной модели Главы 2 фиксированная точка не моделировалась. Ручной маршрут позволяет явно обосновать выбор каждой разрядности через анализ возможных диапазонов значений и шумовых вкладов.</w:t>
      </w:r>
    </w:p>
    <w:p>
      <w:pPr>
        <w:spacing w:line="360" w:lineRule="auto"/>
        <w:ind w:firstLine="720"/>
        <w:jc w:val="both"/>
      </w:pPr>
      <w:r>
        <w:t>Второе — независимость полученного IP-блока от лицензионного стека MathWorks на этапе сопровождения и развёртывания. Реализация, написанная на чистом Verilog-2001, может быть скомпилирована любым промышленным синтезатором без дополнительных лицензий.</w:t>
      </w:r>
    </w:p>
    <w:p>
      <w:pPr>
        <w:spacing w:line="360" w:lineRule="auto"/>
        <w:ind w:firstLine="720"/>
        <w:jc w:val="both"/>
      </w:pPr>
      <w:r>
        <w:t>Третье — образовательная ценность явного проектирования каждой ступени конвейера и каждого механизма насыщения. Анализ временных характеристик и согласование латентностей подмодулей при ручном маршруте проводится на уровне принципиальных решений, а не на уровне настройки опций инструмента.</w:t>
      </w:r>
    </w:p>
    <w:p>
      <w:pPr>
        <w:spacing w:line="360" w:lineRule="auto"/>
        <w:ind w:firstLine="720"/>
        <w:jc w:val="both"/>
      </w:pPr>
      <w:r>
        <w:t>Четвёртое — отсутствие выигрыша HDL Coder в данной задаче. Объём ручного описания петли не превышает 1500 строк Verilog при простой и хорошо параметризуемой архитектуре, что делает дополнительный инструмент автоматической генерации неоправданным.</w:t>
      </w:r>
    </w:p>
    <w:p>
      <w:pPr>
        <w:spacing w:line="360" w:lineRule="auto"/>
      </w:pPr>
      <w:r>
        <w:rPr>
          <w:b/>
          <w:bCs/>
        </w:rPr>
        <w:t>Иерархическая декомпозиция блока на функциональные модули</w:t>
      </w:r>
    </w:p>
    <w:p>
      <w:pPr>
        <w:spacing w:line="360" w:lineRule="auto"/>
        <w:ind w:firstLine="720"/>
        <w:jc w:val="both"/>
      </w:pPr>
      <w:r>
        <w:t>Блок символьной синхронизации декомпозирован на пять функциональных модулей под общим верхним модулем: блок автоматической регулировки усиления (опциональная нормировка амплитуды), кусочно-параболический интерполятор Фарроу с коэффициентом α = 0,5, цифровой управляемый осциллятор Mod-1 NCO с расчётом дробной задержки μ, детектор временной ошибки Гарднера и петлевой пропорционально-интегральный фильтр второго порядка. Декомпозиция следует канонической архитектуре петли символьной синхронизации, обоснованной в разделе 1.4 Главы 1 настоящей работы, и обеспечивает изолированную верификацию каждого модуля независимо от остальных.</w:t>
      </w:r>
    </w:p>
    <w:p>
      <w:pPr>
        <w:spacing w:line="360" w:lineRule="auto"/>
        <w:jc w:val="center"/>
      </w:pPr>
      <w:r>
        <w:t>Рисунок 3.1 — Иерархическая структура RTL-описания петли символьной синхронизации с обозначением пяти подмодулей и интерфейсов верхнего уровня</w:t>
      </w:r>
    </w:p>
    <w:p>
      <w:pPr>
        <w:spacing w:line="360" w:lineRule="auto"/>
      </w:pPr>
      <w:r>
        <w:rPr>
          <w:b/>
          <w:bCs/>
        </w:rPr>
        <w:t>Соглашения по интерфейсам и форматам данных</w:t>
      </w:r>
    </w:p>
    <w:p>
      <w:pPr>
        <w:spacing w:line="360" w:lineRule="auto"/>
        <w:ind w:firstLine="720"/>
        <w:jc w:val="both"/>
      </w:pPr>
      <w:r>
        <w:t>Внешний поток данных оформлен в виде AXI-Stream шириной 32 бит (16 бит синфазной составляющей плюс 16 бит квадратурной составляющей) на входе и выходе модуля, без обратного давления — сигнал tready тождественно равен единице. Такое решение согласовано с источником данных, представляющим собой DDC-цепочку трансивера AD9361 с фиксированной символьной скоростью; обратное давление в этом тракте не применимо. Внешний формат отсчётов — Q1.15 (знаковое представление в диапазоне приблизительно от −1 до +1); дробная задержка интерполятора — Q0.12 в диапазоне от 0 до 1; коэффициенты PI-фильтра — Q1.15 знаковое. Регистровый интерфейс конфигурации представлен набором параллельных шин (CTRL, K1, K2, W_NOM, CLAMP, AGC_TGT, DEBUG, STATUS), оборачиваемых AXI-Lite-обёрткой на уровне Block Design (раздел 4.1 настоящей работы).</w:t>
      </w:r>
    </w:p>
    <w:p>
      <w:pPr>
        <w:spacing w:line="360" w:lineRule="auto"/>
      </w:pPr>
      <w:r>
        <w:rPr>
          <w:b/>
          <w:bCs/>
        </w:rPr>
        <w:t>Трёхуровневая методика валидации</w:t>
      </w:r>
    </w:p>
    <w:p>
      <w:pPr>
        <w:spacing w:line="360" w:lineRule="auto"/>
        <w:ind w:firstLine="720"/>
        <w:jc w:val="both"/>
      </w:pPr>
      <w:r>
        <w:t>Принятая методика валидации разработанной реализации состоит из трёх уровней. Уровень 1 — bit-accurate проверка на синтетическом QPSK-сигнале при минимальной передискретизации sps_rx = 2 с побитовым совпадением выхода с эталонной плавающей моделью после согласования латентности конвейера. Уровень 2 — функциональная проверка модуляционной независимости на синтетическом 8-PSK-сигнале с критериями MER не хуже минус 25 дБ и расхождением MER между MATLAB-эталоном и HDL-реализацией не более 2 дБ. Уровень 3 — кросс-проверка на реальных данных, децимированных в MATLAB до sps_rx = 2 от частоты дискретизации трансивера AD9361. Уровни 1 и 2 раскрыты в настоящей главе (раздел 3.7); уровень 3 проводится в Главе 4 в составе натурных испытаний.</w:t>
      </w:r>
    </w:p>
    <w:p>
      <w:pPr>
        <w:spacing w:line="360" w:lineRule="auto"/>
        <w:jc w:val="center"/>
      </w:pPr>
      <w:r>
        <w:rPr>
          <w:b/>
          <w:bCs/>
          <w:sz w:val="32"/>
          <w:szCs w:val="32"/>
        </w:rPr>
        <w:t>3.2. Структура петли в Verilog-реализации</w:t>
      </w:r>
    </w:p>
    <w:p>
      <w:pPr>
        <w:spacing w:line="360" w:lineRule="auto"/>
        <w:ind w:firstLine="720"/>
        <w:jc w:val="both"/>
      </w:pPr>
      <w:r>
        <w:t>Верхний модуль петли инстанцирует пять подмодулей и соединяет их в соответствии с канонической архитектурой, изложенной в разделе 1.4 Главы 1 настоящей работы. Поток данных организован следующим образом. Входной отсчёт {I, Q} из AXI-Stream поступает в блок автоматической регулировки усиления; при отключённом обходе блок нормирует амплитуду отсчёта по среднеквадратическому значению. Нормированный отсчёт подаётся в кусочно-параболический интерполятор Фарроу и параллельно тактирует Mod-1 NCO. Интерполятор вычисляет значение сигнала с учётом текущей дробной задержки μ, поступающей от NCO. Полученный интерполянт подаётся в детектор Гарднера, который при наличии активного строба NCO формирует сигнал временной ошибки. Этот сигнал поступает в PI-фильтр, формирующий управляющее воздействие v. На завершающем шаге воздействие v суммируется с номинальным шагом NCO W_nom и подаётся обратно в NCO как новое значение управляющего слова W = W_nom + v, замыкая петлю обратной связи.</w:t>
      </w:r>
    </w:p>
    <w:p>
      <w:pPr>
        <w:spacing w:line="360" w:lineRule="auto"/>
        <w:jc w:val="center"/>
      </w:pPr>
      <w:r>
        <w:t>Рисунок 3.2 — Структурная схема верхнего модуля петли с обозначением пяти подмодулей, потока данных, путей обратной связи и интерфейсов AXI-Stream и AXI-Lite</w:t>
      </w:r>
    </w:p>
    <w:p>
      <w:pPr>
        <w:spacing w:line="360" w:lineRule="auto"/>
        <w:ind w:firstLine="720"/>
        <w:jc w:val="both"/>
      </w:pPr>
      <w:r>
        <w:t>Принципиальное различие тактирования модулей петли заключается в следующем. Блок АРУ, NCO и интерполятор Фарроу работают на каждом валидном входном отсчёте, в темпе входного потока. Детектор Гарднера активирован только при совпадении валидности и строба NCO, что соответствует моменту центра символа в темпе sps_rx = 2. PI-фильтр обрабатывает результат детектора при поступлении новой ошибки. Этот режим многотактового стробирования принципиален для корректной работы алгоритма Гарднера и обеспечивает экономию вычислительных ресурсов: PI-фильтр работает на половине рабочей частоты, что освобождает временной запас для арифметики его конвейера.</w:t>
      </w:r>
    </w:p>
    <w:p>
      <w:pPr>
        <w:spacing w:line="360" w:lineRule="auto"/>
      </w:pPr>
      <w:r>
        <w:rPr>
          <w:b/>
          <w:bCs/>
        </w:rPr>
        <w:t>Регистровая карта блока</w:t>
      </w:r>
    </w:p>
    <w:p>
      <w:pPr>
        <w:spacing w:line="360" w:lineRule="auto"/>
        <w:ind w:firstLine="720"/>
        <w:jc w:val="both"/>
      </w:pPr>
      <w:r>
        <w:t>Все параметры петли, требующие подстройки из процессорной системы, экспонированы через регистровую карту из восьми позиций.</w:t>
      </w:r>
    </w:p>
    <w:p>
      <w:pPr>
        <w:keepNext/>
        <w:spacing w:line="360" w:lineRule="auto"/>
        <w:jc w:val="both"/>
      </w:pPr>
      <w:r>
        <w:rPr>
          <w:i/>
          <w:iCs/>
        </w:rPr>
        <w:t>Таблица 3.1 — Регистровая карта блока символьной синхронизации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1100"/>
        <w:gridCol w:w="1300"/>
        <w:gridCol w:w="1700"/>
        <w:gridCol w:w="5860"/>
      </w:tblGrid>
      <w:tr>
        <w:trPr>
          <w:cantSplit/>
          <w:tblHeader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Адрес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Имя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Разрядность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Назначение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0x00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CTRL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3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soft_reset, enable, agc_bypass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0x04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STATUS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индикатор захвата (зарезервировано)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0x08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K1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16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коэффициент K₁ PI-фильтра в формате Q1.15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0x0C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K2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16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коэффициент K₂ PI-фильтра в формате Q1.15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0x10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W_NOM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16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номинальный шаг NCO = 1/sps_rx в формате Q0.16; штатно 0x8000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0x14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CLAMP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16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граница насыщения PI-фильтра; штатно 0x4000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0x18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AGC_TGT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33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целевая мощность блока АРУ</w:t>
            </w:r>
          </w:p>
        </w:tc>
      </w:tr>
      <w:tr>
        <w:trPr>
          <w:cantSplit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0x1C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DEBUG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32</w:t>
            </w:r>
          </w:p>
        </w:tc>
        <w:tc>
          <w:tcPr>
            <w:tcW w:w="5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read-only {W, μ} для мониторинга</w:t>
            </w:r>
          </w:p>
        </w:tc>
      </w:tr>
    </w:tbl>
    <w:p>
      <w:pPr>
        <w:spacing w:line="360" w:lineRule="auto"/>
      </w:pPr>
    </w:p>
    <w:p>
      <w:pPr>
        <w:spacing w:line="360" w:lineRule="auto"/>
        <w:ind w:firstLine="720"/>
        <w:jc w:val="both"/>
      </w:pPr>
      <w:r>
        <w:t>Бит CTRL.enable пропускает входной поток в петлю; бит CTRL.soft_reset суммируется по логическому ИЛИ с аппаратным сигналом reset; бит CTRL.agc_bypass переводит блок автоматической регулировки усиления в режим прямого пропускания. Регистровая карта формализует требование к программной подстройке параметров петли «на лету», заявленное в разделе 1.6.3 Главы 1 настоящей работы как одно из свойств научной новизны разрабатываемого решения.</w:t>
      </w:r>
    </w:p>
    <w:p>
      <w:pPr>
        <w:spacing w:line="360" w:lineRule="auto"/>
      </w:pPr>
      <w:r>
        <w:rPr>
          <w:b/>
          <w:bCs/>
        </w:rPr>
        <w:t>Принцип расчёта разрядностей промежуточных регистров</w:t>
      </w:r>
    </w:p>
    <w:p>
      <w:pPr>
        <w:spacing w:line="360" w:lineRule="auto"/>
        <w:ind w:firstLine="720"/>
        <w:jc w:val="both"/>
      </w:pPr>
      <w:r>
        <w:t>Принципиальное архитектурное решение, применённое единообразно во всех пяти подмодулях, состоит в сохранении полной разрядности на каждой ступени конвейера каждого подмодуля до этапа выходного округления. Расширения разрядности — на сумму четырёх членов в субфильтрах интерполятора, на сумму двух DSP-произведений в детекторе Гарднера, на знаковое умножение двух W-битных значений в PI-фильтре — обоснованы отдельно в каждом модуле. Этот подход обеспечивает отсутствие потери точности внутри подмодуля и переносит весь шумовой бюджет квантования на чётко локализованные точки округления выхода. Такая локализация округления упрощает анализ влияния квантования на качество петли в целом и облегчает раздельную верификацию каждого подмодуля.</w:t>
      </w:r>
    </w:p>
    <w:p>
      <w:pPr>
        <w:spacing w:line="360" w:lineRule="auto"/>
      </w:pPr>
      <w:r>
        <w:rPr>
          <w:b/>
          <w:bCs/>
        </w:rPr>
        <w:t>Замыкание петли в верхнем модуле</w:t>
      </w:r>
    </w:p>
    <w:p>
      <w:pPr>
        <w:spacing w:line="360" w:lineRule="auto"/>
        <w:ind w:firstLine="720"/>
        <w:jc w:val="both"/>
      </w:pPr>
      <w:r>
        <w:t>Шаг NCO формируется в верхнем модуле как сумма W = W_nom + v в 16-битной арифметике с поведением wrap-around по модулю 2^16. Поскольку выход PI-фильтра v ограничен через механизм CLAMP по абсолютной величине значением clamp_lim (штатно равным 50 % полной шкалы формата Q1.15), результирующий шаг гарантированно лежит в диапазоне приблизительно [0x4000; 0xC000] в интерпретации беззнаковой Q0.16. Это обеспечивает корректную работу вычитающего счётчика NCO без возможности отрицательного шага и поддерживает работоспособность аппроксимации дробной задержки через арифметический сдвиг (раздел 3.5) при сильных переходных процессах захвата.</w:t>
      </w:r>
    </w:p>
    <w:p>
      <w:pPr>
        <w:spacing w:line="360" w:lineRule="auto"/>
        <w:jc w:val="center"/>
      </w:pPr>
      <w:r>
        <w:rPr>
          <w:b/>
          <w:bCs/>
          <w:sz w:val="32"/>
          <w:szCs w:val="32"/>
        </w:rPr>
        <w:t>3.3. Детектор временной ошибки Гарднера</w:t>
      </w:r>
    </w:p>
    <w:p>
      <w:pPr>
        <w:spacing w:line="360" w:lineRule="auto"/>
        <w:ind w:firstLine="720"/>
        <w:jc w:val="both"/>
      </w:pPr>
      <w:r>
        <w:t>Формула временной ошибки Гарднера для комплексного сигнала с двумя отсчётами на символ имеет вид e(k) = y_I[k − 1/2]·(y_I[k − 1] − y_I[k]) + y_Q[k − 1/2]·(y_Q[k − 1] − y_Q[k]), или в компактной комплексной записи e = Re{y_mid·(y_prev − y_curr)*}. Здесь y_mid — отсчёт сигнала между двумя последовательными моментами решения, y_prev и y_curr — отсчёты в двух последовательных моментах решения, символ * обозначает комплексное сопряжение. Алгоритм Гарднера относится к классу недирективных (Non-Data-Aided) детекторов: формирование сигнала ошибки не использует информацию о фактических передаваемых символах и опирается только на корреляцию между отсчётами в моменты решения и в моментах посередине между ними. Эта особенность обеспечивает применимость алгоритма к любым типам M-PSK-модуляций и составляет одно из принципиальных преимуществ выбранного подхода.</w:t>
      </w:r>
    </w:p>
    <w:p>
      <w:pPr>
        <w:spacing w:line="360" w:lineRule="auto"/>
        <w:ind w:firstLine="720"/>
        <w:jc w:val="both"/>
      </w:pPr>
      <w:r>
        <w:t>Форма S-кривой детектора Гарднера для импульсов с приподнятым корнем косинуса (SRRC) представляет собой синусоиду с переходом через ноль при нулевом смещении тактирования τ_e = 0. Крутизна S-кривой в окрестности нуля определяет коэффициент усиления детектора K_p, зависящий от коэффициента скругления RRC-фильтра α. Принципиальная инвариантность сигнала ошибки к фазе несущей делает детектор Гарднера стандартом де-факто для систем, в которых символьная синхронизация выполняется до восстановления несущей.</w:t>
      </w:r>
    </w:p>
    <w:p>
      <w:pPr>
        <w:spacing w:line="360" w:lineRule="auto"/>
      </w:pPr>
      <w:r>
        <w:rPr>
          <w:b/>
          <w:bCs/>
        </w:rPr>
        <w:t>Выбор полнопрофильной формы детектора</w:t>
      </w:r>
    </w:p>
    <w:p>
      <w:pPr>
        <w:spacing w:line="360" w:lineRule="auto"/>
        <w:ind w:firstLine="720"/>
        <w:jc w:val="both"/>
      </w:pPr>
      <w:r>
        <w:t>Из двух распространённых форм реализации детектора Гарднера — полнопрофильной с двумя «тяжёлыми» умножениями y_mid·Δy и знаковой с заменой y_mid на sgn(y_mid) — в настоящей работе принята полнопрофильная форма. Обоснование выбора состоит из трёх соображений.</w:t>
      </w:r>
    </w:p>
    <w:p>
      <w:pPr>
        <w:spacing w:line="360" w:lineRule="auto"/>
        <w:ind w:firstLine="720"/>
        <w:jc w:val="both"/>
      </w:pPr>
      <w:r>
        <w:t>Первое соображение — модуляционная независимость. На сигнале 8-PSK при остаточной нестабильности блока АРУ либо вблизи границы захвата амплитуда сигнала в средней точке y_mid существенно варьируется, что критически нарушает работу знаковой формы. Полнопрофильная форма работает корректно при любых отклонениях амплитуды от номинального значения.</w:t>
      </w:r>
    </w:p>
    <w:p>
      <w:pPr>
        <w:spacing w:line="360" w:lineRule="auto"/>
        <w:ind w:firstLine="720"/>
        <w:jc w:val="both"/>
      </w:pPr>
      <w:r>
        <w:t>Второе соображение — точность S-кривой. Сохранение полной информации о y_mid обеспечивает синусоидальный отклик детектора, тогда как знаковая форма даёт кусочно-линейную аппроксимацию с пониженным значением K_p в окрестности нуля. При работе петли в установившемся режиме около нуля ошибки знаковая аппроксимация снижает эффективное усиление детектора и замедляет реакцию на возмущения.</w:t>
      </w:r>
    </w:p>
    <w:p>
      <w:pPr>
        <w:spacing w:line="360" w:lineRule="auto"/>
        <w:ind w:firstLine="720"/>
        <w:jc w:val="both"/>
      </w:pPr>
      <w:r>
        <w:t>Третье соображение — пренебрежимо малая относительная стоимость полнопрофильной реализации. Каждое из двух умножений y_mid·Δy размещается на отдельном блоке DSP48E1; на кристалле xc7z020 доступно 220 таких блоков, и затраты двух из них составляют менее одного процента общего ресурса.</w:t>
      </w:r>
    </w:p>
    <w:p>
      <w:pPr>
        <w:spacing w:line="360" w:lineRule="auto"/>
      </w:pPr>
      <w:r>
        <w:rPr>
          <w:b/>
          <w:bCs/>
        </w:rPr>
        <w:t>Линия задержки и принцип её обновления</w:t>
      </w:r>
    </w:p>
    <w:p>
      <w:pPr>
        <w:spacing w:line="360" w:lineRule="auto"/>
        <w:ind w:firstLine="720"/>
        <w:jc w:val="both"/>
      </w:pPr>
      <w:r>
        <w:t>Линия задержки детектора реализована двумя 16-разрядными регистрами на канал (I и Q) и хранит два предшествующих интерполянта от блока Фарроу. Принципиальное архитектурное решение, применённое в реализации, состоит в обновлении линии задержки на каждом валидном входном такте, а не по стробу детектора. При sps_rx = 2 и номинальном значении управляющего слова W = 0,5 NCO выдаёт строб приблизительно каждые два такта; в момент строба содержимое регистров линии задержки корректно соответствует значениям y_mid и y_prev. Альтернативное решение — обновление линии задержки только по стробу — разрушило бы корректную временную привязку при допустимом в установившемся режиме дрожании интервала между стробами на величину ±1 такт. Принятое решение обеспечивает устойчивость детектора к дрожанию строба и не требует никаких дополнительных временных согласований.</w:t>
      </w:r>
    </w:p>
    <w:p>
      <w:pPr>
        <w:spacing w:line="360" w:lineRule="auto"/>
      </w:pPr>
      <w:r>
        <w:rPr>
          <w:b/>
          <w:bCs/>
        </w:rPr>
        <w:t>Расчёт разрядностей промежуточных регистров</w:t>
      </w:r>
    </w:p>
    <w:p>
      <w:pPr>
        <w:spacing w:line="360" w:lineRule="auto"/>
        <w:ind w:firstLine="720"/>
        <w:jc w:val="both"/>
      </w:pPr>
      <w:r>
        <w:t>Разности Δy = y_prev − y_curr вычисляются в разрядности W_DIFF = W_IN + 1 = 17 бит для предотвращения переполнения при противоположных знаках операндов. Произведения y_mid·Δy имеют разрядность W_MULT = W_IN + W_DIFF = 33 бит и размещаются на двух блоках DSP48E1 (по одному на канал). Сумма произведений по каналам I и Q вычисляется в разрядности 34 бит. Приведение результата к выходной разрядности Q1.15 выполняется через округление по правилу half-up (прибавление константы перед арифметическим сдвигом) и арифметический сдвиг вправо на 18 бит. Коэффициент усиления детектора K_p частично «спрятан» в этом сдвиге и компенсируется при расчёте коэффициентов PI-фильтра по формулам Райса.</w:t>
      </w:r>
    </w:p>
    <w:p>
      <w:pPr>
        <w:spacing w:line="360" w:lineRule="auto"/>
        <w:ind w:firstLine="720"/>
        <w:jc w:val="both"/>
      </w:pPr>
      <w:r>
        <w:t>Латентность детектора составляет 2 такта тактового сигнала от поднятия строба до соответствующего поднятия сигнала валидности выхода после правок реализации, выполненных при достижении timing closure (раздел 3.8). Насыщение в детекторе явно не реализовано: выход ограничен по построению (амплитуды y и Δy заведомо не превосходят 2 в выбранных форматах), и единственное применение насыщения по контуру петли — в PI-фильтре.</w:t>
      </w:r>
    </w:p>
    <w:p>
      <w:pPr>
        <w:spacing w:line="360" w:lineRule="auto"/>
        <w:jc w:val="center"/>
      </w:pPr>
      <w:r>
        <w:t>Рисунок 3.3 — Структурная схема детектора Гарднера с обозначением линии задержки, обновляемой на каждом входном такте, ступеней конвейера и расположения двух блоков DSP48E1</w:t>
      </w:r>
    </w:p>
    <w:p>
      <w:pPr>
        <w:spacing w:line="360" w:lineRule="auto"/>
        <w:jc w:val="center"/>
      </w:pPr>
      <w:r>
        <w:rPr>
          <w:b/>
          <w:bCs/>
          <w:sz w:val="32"/>
          <w:szCs w:val="32"/>
        </w:rPr>
        <w:t>3.4. Кусочно-параболический интерполятор Фарроу</w:t>
      </w:r>
    </w:p>
    <w:p>
      <w:pPr>
        <w:spacing w:line="360" w:lineRule="auto"/>
        <w:ind w:firstLine="720"/>
        <w:jc w:val="both"/>
      </w:pPr>
      <w:r>
        <w:t>Структура Фарроу для параболической интерполяции при коэффициенте α = 0,5 определяется конкретным набором субфильтров для каждой степени дробной задержки μ. Эти субфильтры формируют коэффициенты v_0, v_1, v_2 как линейные комбинации четырёх последовательных входных отсчётов: v_2 = (x[n] − x[n − 1] − x[n − 2] + x[n − 3]) / 2; v_1 = (− x[n] + 3·x[n − 1] − x[n − 2] − x[n − 3]) / 2; v_0 = x[n − 2]. Базовый отсчёт x[n − 2] выбран как нулевой по Райсу [1, раздел 8.4.2] из соображений симметрии опорных точек вокруг точки интерполяции. Конечный интерполянт вычисляется по схеме Горнера за два последовательных умножения: X_I = (v_2 · μ + v_1) · μ + v_0, где значение μ принадлежит полуоткрытому интервалу [0, 1).</w:t>
      </w:r>
    </w:p>
    <w:p>
      <w:pPr>
        <w:spacing w:line="360" w:lineRule="auto"/>
      </w:pPr>
      <w:r>
        <w:rPr>
          <w:b/>
          <w:bCs/>
        </w:rPr>
        <w:t>Арифметика субфильтров без блоков DSP48E1</w:t>
      </w:r>
    </w:p>
    <w:p>
      <w:pPr>
        <w:spacing w:line="360" w:lineRule="auto"/>
        <w:ind w:firstLine="720"/>
        <w:jc w:val="both"/>
      </w:pPr>
      <w:r>
        <w:t>Все коэффициенты в формулах для v_0, v_1, v_2 принадлежат множеству {0, ±1, ±2, ±3}/2 и реализуются без задействования аппаратных блоков умножения. Умножение на 2 выполняется через арифметический сдвиг влево; умножение на 3 — через комбинацию сдвига и сложения (shift+add); деление на 2 — через арифметический сдвиг вправо. Таким образом, аппаратные блоки DSP48E1 в интерполяторе требуются только на двух ступенях схемы Горнера: для умножений v_2·μ и t·μ, где t = v_2·μ + v_1 — промежуточный результат первой ступени Горнера.</w:t>
      </w:r>
    </w:p>
    <w:p>
      <w:pPr>
        <w:spacing w:line="360" w:lineRule="auto"/>
      </w:pPr>
      <w:r>
        <w:rPr>
          <w:b/>
          <w:bCs/>
        </w:rPr>
        <w:t>Расчёт разрядностей промежуточных регистров</w:t>
      </w:r>
    </w:p>
    <w:p>
      <w:pPr>
        <w:spacing w:line="360" w:lineRule="auto"/>
        <w:ind w:firstLine="720"/>
        <w:jc w:val="both"/>
      </w:pPr>
      <w:r>
        <w:t>Регистры субфильтров v_0, v_1, v_2 имеют разрядность W_V = W_IN + 2 = 18 бит с учётом запаса на пиковое значение |v_1| = 3·x_max. Значение дробной задержки μ при участии в знаковом умножении расширяется до разрядности W_MUS = W_MU + 1 = 13 бит расширением знаковым нулём. Произведение v·μ без потери точности имеет разрядность W_MUL = W_V + W_MUS = 31 бит; промежуточный регистр результата первой ступени Горнера — 32 бит. Произведение второй ступени Горнера t·μ имеет разрядность W_MUL2 = 45 бит — это наиболее широкий регистр в модуле, существующий только в пределах одного такта тактового сигнала. Сохранение полной разрядности на промежуточных ступенях принципиально важно для качества интерполяции: усечение между ступенями Горнера привело бы к деградации точности интерполяции на 6–8 дБ относительно эталонной модели, что недопустимо в свете заявленного критерия приёмки.</w:t>
      </w:r>
    </w:p>
    <w:p>
      <w:pPr>
        <w:spacing w:line="360" w:lineRule="auto"/>
      </w:pPr>
      <w:r>
        <w:rPr>
          <w:b/>
          <w:bCs/>
        </w:rPr>
        <w:t>Обоснование выбора разрядности дробной задержки</w:t>
      </w:r>
    </w:p>
    <w:p>
      <w:pPr>
        <w:spacing w:line="360" w:lineRule="auto"/>
        <w:ind w:firstLine="720"/>
        <w:jc w:val="both"/>
      </w:pPr>
      <w:r>
        <w:t>Выбор разрядности дробной задержки W_MU = 12 бит представляет собой компромисс между точностью интерполяции, шириной регистров пайплайна и стоимостью блоков DSP48E1. Анализ компромисса выполнен с трёх сторон.</w:t>
      </w:r>
    </w:p>
    <w:p>
      <w:pPr>
        <w:spacing w:line="360" w:lineRule="auto"/>
        <w:ind w:firstLine="720"/>
        <w:jc w:val="both"/>
      </w:pPr>
      <w:r>
        <w:t>С точки зрения точности интерполяции, чувствительность интерполянта X_I к квантованию μ оценивается через производную ∂X_I/∂μ = 2·v_2·μ + v_1. При типовом RRC-сигнале среднеквадратическое значение этой производной не превышает приблизительно 1,2 от полной шкалы. СКО ошибки интерполяции при шаге квантования Δμ = 2^(−W_MU) оценивается величиной |∂X_I/∂μ|_RMS · Δμ / √3. При W_MU = 12 это даёт величину порядка 1,7·10⁻⁴ от полной шкалы, что соответствует SNR ошибки квантования μ приблизительно минус 75 дБ. Это значение заведомо ниже шумового пола квантования входа Q1.15 (SQNR приблизительно −90 дБ) и шумового пола канала при отношениях сигнал-шум Eb/N0 в диапазоне 10–20 дБ.</w:t>
      </w:r>
    </w:p>
    <w:p>
      <w:pPr>
        <w:spacing w:line="360" w:lineRule="auto"/>
        <w:ind w:firstLine="720"/>
        <w:jc w:val="both"/>
      </w:pPr>
      <w:r>
        <w:t>С точки зрения ширины регистров пайплайна, каждый дополнительный бит μ увеличивает разрядность W_MUL2 на два бита. Переход к разрядности W_MU = 16 потребовал бы расширения регистров пайплайна с 45 до 53 бит без существенного выигрыша по точности, поскольку шумовой пол уже ограничен квантованием входа.</w:t>
      </w:r>
    </w:p>
    <w:p>
      <w:pPr>
        <w:spacing w:line="360" w:lineRule="auto"/>
        <w:ind w:firstLine="720"/>
        <w:jc w:val="both"/>
      </w:pPr>
      <w:r>
        <w:t>С точки зрения ресурсов DSP48E1, при разрядности W_MU = 12 первое умножение v_2·μ (18×13 бит) полностью укладывается в один блок DSP48E1, имеющий внутренний умножитель 25×18 бит. Второе умножение t·μ (32×13 бит) превышает разрядность одного DSP-блока и реализуется секционированием на два DSP-блока через каскадный вход PCIN. Снижение W_MU до 8 бит позволило бы выполнить второе умножение в одном DSP-блоке, но дало бы ошибку квантования порядка минус 51 дБ, заметную при MER лучше минус 30 дБ. Принятое значение W_MU = 12 соответствует типовой инженерной практике [1, раздел 8.4.5] для систем с MER до уровня минус 60 дБ и обеспечивает запас точности порядка 15 дБ относительно шумового пола квантования входа.</w:t>
      </w:r>
    </w:p>
    <w:p>
      <w:pPr>
        <w:spacing w:line="360" w:lineRule="auto"/>
      </w:pPr>
      <w:r>
        <w:rPr>
          <w:b/>
          <w:bCs/>
        </w:rPr>
        <w:t>Выходное округление и насыщение</w:t>
      </w:r>
    </w:p>
    <w:p>
      <w:pPr>
        <w:spacing w:line="360" w:lineRule="auto"/>
        <w:ind w:firstLine="720"/>
        <w:jc w:val="both"/>
      </w:pPr>
      <w:r>
        <w:t>Выходное округление выполнено по схеме half-up: к интерполянту перед арифметическим сдвигом прибавляется константа 2^(2·W_MU − 1) = 2^23, после чего выполняется арифметический сдвиг вправо на 2·W_MU = 24 бит. Схема симметрична относительно нуля и не вносит систематического смещения для сигналов с симметричным распределением амплитуды, что характерно для модулированных QPSK- и 8-PSK-сигналов. Насыщающее усечение выходной разрядности до Q1.15 реализовано через явную проверку совпадения старших бит результата со знаковым битом и принудительное приведение к границе формата при их рассогласовании.</w:t>
      </w:r>
    </w:p>
    <w:p>
      <w:pPr>
        <w:spacing w:line="360" w:lineRule="auto"/>
      </w:pPr>
      <w:r>
        <w:rPr>
          <w:b/>
          <w:bCs/>
        </w:rPr>
        <w:t>Структура конвейера и латентность</w:t>
      </w:r>
    </w:p>
    <w:p>
      <w:pPr>
        <w:spacing w:line="360" w:lineRule="auto"/>
        <w:ind w:firstLine="720"/>
        <w:jc w:val="both"/>
      </w:pPr>
      <w:r>
        <w:t>Конвейер интерполятора содержит четыре ступени. Ступень 1 выполняет расчёт субфильтров и регистрацию значений v_0, v_1, v_2. Ступень 2 выполняет первую ступень схемы Горнера: умножение v_2·μ с регистрацией результата. Ступень 3 содержит сложение с v_1, регистрацию промежуточного значения t и переход ко второй ступени Горнера. Ступень 4 содержит вторую ступень Горнера (умножение t·μ), сложение с базовым отсчётом v_0, симметричное округление, насыщение и регистрацию выхода. Четырёхступенчатая структура получена в результате точечной правки реализации при достижении timing closure (раздел 3.8); исходно интерполятор имел трёхступенчатую структуру. Латентность интерполятора Фарроу — 4 такта тактового сигнала от поднятия валидности входа до соответствующего поднятия валидности выхода.</w:t>
      </w:r>
    </w:p>
    <w:p>
      <w:pPr>
        <w:spacing w:line="360" w:lineRule="auto"/>
        <w:jc w:val="center"/>
      </w:pPr>
      <w:r>
        <w:t>Рисунок 3.4 — Структурная схема интерполятора Фарроу с обозначением линии задержки, схемы Горнера и четырёх ступеней конвейера</w:t>
      </w:r>
    </w:p>
    <w:p>
      <w:pPr>
        <w:spacing w:line="360" w:lineRule="auto"/>
        <w:jc w:val="center"/>
      </w:pPr>
      <w:r>
        <w:rPr>
          <w:b/>
          <w:bCs/>
          <w:sz w:val="32"/>
          <w:szCs w:val="32"/>
        </w:rPr>
        <w:t>3.5. Цифровой управляемый осциллятор Mod-1 NCO и аппроксимация дробной задержки</w:t>
      </w:r>
    </w:p>
    <w:p>
      <w:pPr>
        <w:spacing w:line="360" w:lineRule="auto"/>
        <w:ind w:firstLine="720"/>
        <w:jc w:val="both"/>
      </w:pPr>
      <w:r>
        <w:t>Mod-1 NCO в составе петли символьной синхронизации выполняет две функции. Первая — формирование строба, отмечающего момент, в который интерполятор должен выдать значение сигнала, соответствующее центру очередного символа. Вторая — расчёт дробной задержки μ — параметра интерполяции, передаваемого интерполятору Фарроу. Формальное описание работы NCO следующее. На каждом такте дискретизации значение регистра-счётчика NCO уменьшается на величину управляющего слова W = 1/N + v(n), где N = sps_rx — среднее число отсчётов на символ, v(n) — выход PI-фильтра. Когда разность CNT − W становится отрицательной (событие underflow), формируется строб; в этот же момент вычисляется дробная задержка μ = CNT_old / W, где CNT_old — значение счётчика непосредственно перед обновлением. После строба регистр приращивается на единицу (операция взятия по модулю единицы), что в беззнаковой интерпретации Q0.W_CNT эквивалентно «оборачиванию» через ноль.</w:t>
      </w:r>
    </w:p>
    <w:p>
      <w:pPr>
        <w:spacing w:line="360" w:lineRule="auto"/>
        <w:ind w:firstLine="720"/>
        <w:jc w:val="both"/>
      </w:pPr>
      <w:r>
        <w:t>При sps_rx = 2 номинальное значение шага W_nom = 1/2 = 0,5, что в формате Q0.16 кодируется значением 0x8000. В установившемся режиме работы петли отклонение управляющего слова W от номинального значения W_nom не превышает по модулю приблизительно 0,01 (оценка получена по нормированной шумовой полосе B_n·T = 0,02 при sps_rx = 2). На переходных процессах захвата управляющее слово ограничено границей насыщения PI-фильтра CLAMP = ±25 % от W_nom, что соответствует диапазону W ∈ [0,375; 0,625]. Этот диапазон определяет область применимости упрощённых аппроксимаций деления, рассматриваемых ниже.</w:t>
      </w:r>
    </w:p>
    <w:p>
      <w:pPr>
        <w:spacing w:line="360" w:lineRule="auto"/>
      </w:pPr>
      <w:r>
        <w:rPr>
          <w:b/>
          <w:bCs/>
        </w:rPr>
        <w:t>Детекция переполнения через расширение разрядности</w:t>
      </w:r>
    </w:p>
    <w:p>
      <w:pPr>
        <w:spacing w:line="360" w:lineRule="auto"/>
        <w:ind w:firstLine="720"/>
        <w:jc w:val="both"/>
      </w:pPr>
      <w:r>
        <w:t>Детекция события underflow реализована через расширение счётчика на один знаковый бит до разрядности W_EXT = W_CNT + 1 = 17 бит. Знаковый бит разности CNT − W служит индикатором underflow без применения явных компараторов, что экономит ресурсы LUT и сокращает критический путь. Модульная арифметика по 2^W_CNT реализована через свойства дополнения до 2: выражение для обновления счётчика в обеих ветвях условия (с переходом и без перехода через ноль) тождественно, что устраняет необходимость отдельного блока коррекции после детекции переполнения.</w:t>
      </w:r>
    </w:p>
    <w:p>
      <w:pPr>
        <w:spacing w:line="360" w:lineRule="auto"/>
      </w:pPr>
      <w:r>
        <w:rPr>
          <w:b/>
          <w:bCs/>
        </w:rPr>
        <w:t>Аппроксимация деления через арифметический сдвиг</w:t>
      </w:r>
    </w:p>
    <w:p>
      <w:pPr>
        <w:spacing w:line="360" w:lineRule="auto"/>
        <w:ind w:firstLine="720"/>
        <w:jc w:val="both"/>
      </w:pPr>
      <w:r>
        <w:t>Точное вычисление дробной задержки μ = CNT_old / W требует операции деления на каждом стробе. Полнопрофильная реализация делителя в ПЛИС дорогостояща и требует либо нескольких десятков LUT с многотактным конвейером (что заметно увеличивает латентность модуля), либо инстанцирования специализированного IP-блока с порядка 200–250 LUT при ширине операндов 28 и 16 бит. Альтернативный путь — табличный делитель (LUT-делитель), при котором значение 1/W извлекается из памяти, и операция деления заменяется одним умножением CNT_old × inv_W. В типовых системах символьной синхронизации, однако, применяется ещё более радикальное упрощение: при условии, что W лежит в узком диапазоне вокруг номинального значения W_nom, операция деления заменяется арифметическим сдвигом на фиксированное число позиций, соответствующее значению 1/W_nom. В настоящей работе принят последний вариант: μ ≈ CNT_old·2 = (CNT_old &lt;&lt; 1), точный при W = W_nom = 1/2.</w:t>
      </w:r>
    </w:p>
    <w:p>
      <w:pPr>
        <w:spacing w:line="360" w:lineRule="auto"/>
      </w:pPr>
      <w:r>
        <w:rPr>
          <w:b/>
          <w:bCs/>
        </w:rPr>
        <w:t>Анализ погрешности аппроксимации</w:t>
      </w:r>
    </w:p>
    <w:p>
      <w:pPr>
        <w:spacing w:line="360" w:lineRule="auto"/>
        <w:ind w:firstLine="720"/>
        <w:jc w:val="both"/>
      </w:pPr>
      <w:r>
        <w:t>Погрешность аппроксимации относительно точной формулы составляет μ_true − μ_approx = CNT_old · (1/W − 2). При W = W_nom погрешность тождественно равна нулю. В установившемся режиме при |v| ≤ 0,01 коэффициент погрешности |1/W − 2| не превосходит приблизительно 0,04, и СКО абсолютной погрешности μ оценивается величиной 0,01 от полной шкалы, что соответствует приблизительно 41 единице младшего разряда (LSB) при W_MU = 12. Эта погрешность входит в общий шумовой бюджет петли и сглаживается интегральным трактом PI-фильтра на временах порядка 1/(B_n·T) ≈ 50 символьных интервалов.</w:t>
      </w:r>
    </w:p>
    <w:p>
      <w:pPr>
        <w:spacing w:line="360" w:lineRule="auto"/>
        <w:ind w:firstLine="720"/>
        <w:jc w:val="both"/>
      </w:pPr>
      <w:r>
        <w:t>В переходных режимах работы петли, когда W находится на границах диапазона CLAMP, коэффициент погрешности возрастает до 0,4–0,67, и абсолютная погрешность μ может достигать 0,1–0,25 от полной шкалы. Однако в этом режиме петля работает далеко от своей рабочей точки и ошибки интерполяции не доминируют над динамической ошибкой захвата. Численная проверка адекватности упрощённой аппроксимации в составе замкнутой петли, выполненная в составе верификации (раздел 3.7), подтверждает достаточность точности аппроксимации для штатных значений нормированной полосы и принятого критерия приёмки.</w:t>
      </w:r>
    </w:p>
    <w:p>
      <w:pPr>
        <w:spacing w:line="360" w:lineRule="auto"/>
      </w:pPr>
      <w:r>
        <w:rPr>
          <w:b/>
          <w:bCs/>
        </w:rPr>
        <w:t>Архитектурный задел под LUT-делитель</w:t>
      </w:r>
    </w:p>
    <w:p>
      <w:pPr>
        <w:spacing w:line="360" w:lineRule="auto"/>
        <w:ind w:firstLine="720"/>
        <w:jc w:val="both"/>
      </w:pPr>
      <w:r>
        <w:t>Архитектура модуля предусматривает возможность замены блока расчёта μ на полнопрофильное умножение CNT_old × inv_W, где inv_W = 1/W извлекается из табличной памяти. Для покрытия требуемой точности 1 LSB μ при W_MU = 12 достаточно таблицы из 1024 записей по 13 бит, что соответствует одному блоку BRAM 18 кб; дополнительно требуется один блок DSP48E1 на умножение. Перенос на LUT-маршрут не изменяет ни интерфейса модуля, ни его латентности (1 такт) и может быть выполнен изолированно, если в будущем потребуется работа петли с увеличенной шумовой полосой или с более жёстким требованием к качеству в переходных режимах.</w:t>
      </w:r>
    </w:p>
    <w:p>
      <w:pPr>
        <w:spacing w:line="360" w:lineRule="auto"/>
      </w:pPr>
      <w:r>
        <w:rPr>
          <w:b/>
          <w:bCs/>
        </w:rPr>
        <w:t>Начальное состояние и латентность</w:t>
      </w:r>
    </w:p>
    <w:p>
      <w:pPr>
        <w:spacing w:line="360" w:lineRule="auto"/>
        <w:ind w:firstLine="720"/>
        <w:jc w:val="both"/>
      </w:pPr>
      <w:r>
        <w:t>При сбросе регистр NCO инициализируется значением 0,5 (старший бит равен единице, остальные биты — нулю), что обеспечивает один шаг до первого строба и предсказуемое начало работы петли независимо от состояния, в котором находились прочие модули перед сбросом. Латентность Mod-1 NCO составляет 1 такт тактового сигнала от поднятия валидности входа до возможного поднятия строба. Расчёт μ выполняется комбинационно из текущего значения счётчика, и значение μ доступно одновременно со стробом, что обеспечивает корректную временную привязку входа интерполятора Фарроу.</w:t>
      </w:r>
    </w:p>
    <w:p>
      <w:pPr>
        <w:spacing w:line="360" w:lineRule="auto"/>
        <w:jc w:val="center"/>
      </w:pPr>
      <w:r>
        <w:t>Рисунок 3.5 — Структурная схема Mod-1 NCO с обозначением блока вычитания и детекции underflow, блока расчёта μ через арифметический сдвиг и регистра-счётчика</w:t>
      </w:r>
    </w:p>
    <w:p>
      <w:pPr>
        <w:spacing w:line="360" w:lineRule="auto"/>
        <w:jc w:val="center"/>
      </w:pPr>
      <w:r>
        <w:rPr>
          <w:b/>
          <w:bCs/>
          <w:sz w:val="32"/>
          <w:szCs w:val="32"/>
        </w:rPr>
        <w:t>3.6. Петлевой пропорционально-интегральный фильтр второго порядка</w:t>
      </w:r>
    </w:p>
    <w:p>
      <w:pPr>
        <w:spacing w:line="360" w:lineRule="auto"/>
        <w:ind w:firstLine="720"/>
        <w:jc w:val="both"/>
      </w:pPr>
      <w:r>
        <w:t>Петлевой фильтр петли символьной синхронизации формирует управляющее воздействие v на основе сигнала временной ошибки e от детектора Гарднера. Принятая структура — пропорционально-интегральная (PI) второго порядка с передаточной функцией H_LF(z) = K_1 + K_2 · z^(−1) / (1 − z^(−1)), что соответствует параллельной структуре с пропорциональным трактом, формирующим компоненту K_1·e, и интегральным трактом, формирующим компоненту v_i(n) = v_i(n − 1) + K_2·e(n). Выходное управляющее воздействие v = K_1·e + v_i.</w:t>
      </w:r>
    </w:p>
    <w:p>
      <w:pPr>
        <w:spacing w:line="360" w:lineRule="auto"/>
      </w:pPr>
      <w:r>
        <w:rPr>
          <w:b/>
          <w:bCs/>
        </w:rPr>
        <w:t>Расчёт коэффициентов по формулам Райса</w:t>
      </w:r>
    </w:p>
    <w:p>
      <w:pPr>
        <w:spacing w:line="360" w:lineRule="auto"/>
        <w:ind w:firstLine="720"/>
        <w:jc w:val="both"/>
      </w:pPr>
      <w:r>
        <w:t>Коэффициенты K_1 и K_2 рассчитываются по формулам Райса [1, раздел 8.3] для заданных параметров: нормированной шумовой полосы B_n·T, коэффициента демпфирования ζ и коэффициента усиления детектора K_p. Для целевых параметров системы B_n·T = 0,02 (середина рекомендуемого диапазона 0,01–0,05), ζ = 1/√2 ≈ 0,707 (критическое демпфирование, минимизирующее перерегулирование) и K_p = 2,7 (рекомендуемое для алгоритма Гарднера значение при работе с RRC-импульсами при α = 0,35) расчёт даёт следующие численные значения: K_1 ≈ −0,0192, что в формате Q1.15 кодируется значением 0xFD8A; K_2 ≈ −5,13·10⁻⁴, что в формате Q1.15 кодируется значением 0xFFEF. Отрицательный знак коэффициентов соответствует выбору K_0 = −1 для управления вычитающим Mod-1 NCO. Числовые значения коэффициентов рассчитываются автоматически в генераторе тестовых стимулов по формулам Райса и экспортируются в Verilog-include файл интеграционного тестбенча, что обеспечивает сквозную согласованность констант между MATLAB-эталоном, программой генерации тестов и Verilog-петлёй без ручного дублирования значений.</w:t>
      </w:r>
    </w:p>
    <w:p>
      <w:pPr>
        <w:spacing w:line="360" w:lineRule="auto"/>
      </w:pPr>
      <w:r>
        <w:rPr>
          <w:b/>
          <w:bCs/>
        </w:rPr>
        <w:t>Anti-windup и схема двойного насыщения</w:t>
      </w:r>
    </w:p>
    <w:p>
      <w:pPr>
        <w:spacing w:line="360" w:lineRule="auto"/>
        <w:ind w:firstLine="720"/>
        <w:jc w:val="both"/>
      </w:pPr>
      <w:r>
        <w:t>В принятой структуре петлевого фильтра насыщение применяется дважды: на выходе обновления интегратора и на выходе всего фильтра. Применение насыщения к интегратору устраняет «накачку» интегратора длительным сигналом ошибки одного знака, характерную для переходных процессов захвата при больших начальных рассогласованиях. Применение насыщения к итоговому управляющему воздействию v гарантирует, что выход модуля никогда не выйдет за заданный диапазон, обеспечивая корректную работу замыкания петли в верхнем модуле. Граница насыщения настраиваема через регистр CLAMP; штатное значение 0x4000 соответствует ±50 % полной шкалы формата Q1.15 и одновременно ±25 % номинального шага NCO. Этот выбор согласован с диапазоном работы аппроксимации делителя в Mod-1 NCO: управляющее слово гарантированно остаётся в положительной полуплоскости и не приближается к нулю.</w:t>
      </w:r>
    </w:p>
    <w:p>
      <w:pPr>
        <w:spacing w:line="360" w:lineRule="auto"/>
      </w:pPr>
      <w:r>
        <w:rPr>
          <w:b/>
          <w:bCs/>
        </w:rPr>
        <w:t>Разрядности промежуточных регистров</w:t>
      </w:r>
    </w:p>
    <w:p>
      <w:pPr>
        <w:spacing w:line="360" w:lineRule="auto"/>
        <w:ind w:firstLine="720"/>
        <w:jc w:val="both"/>
      </w:pPr>
      <w:r>
        <w:t>Произведения K·e имеют разрядность W_PROD = W_ERR + W_COEF = 32 бит, каждое размещается на отдельном блоке DSP48E1. Аккумулятор интегратора имеет разрядность W_ACC = 32 бит в формате Q1.31. При типичном значении K_2 ≈ −5,13·10⁻⁴ и ошибке e в диапазоне ±2^14 LSB СКО интегратора составляет порядка 10² LSB разрядной сетки W_ACC — на порядки ниже самой разрядной сетки, что заведомо исключает переполнение при насыщении на границе 0x4000.</w:t>
      </w:r>
    </w:p>
    <w:p>
      <w:pPr>
        <w:spacing w:line="360" w:lineRule="auto"/>
      </w:pPr>
      <w:r>
        <w:rPr>
          <w:b/>
          <w:bCs/>
        </w:rPr>
        <w:t>Симметричное округление перед сдвигом</w:t>
      </w:r>
    </w:p>
    <w:p>
      <w:pPr>
        <w:spacing w:line="360" w:lineRule="auto"/>
        <w:ind w:firstLine="720"/>
        <w:jc w:val="both"/>
      </w:pPr>
      <w:r>
        <w:t>При приведении произведения K·e из формата Q2.30 (результат знакового умножения двух Q1.15-значений) к формату аккумулятора Q1.31 выполняется арифметический сдвиг вправо на SHIFT_P = W_COEF − 1 = 15 бит. Перед арифметическим сдвигом к каждому произведению добавляется константа округления 2^(SHIFT_P − 1) = 2^14. Это решение обусловлено существенной особенностью поведения арифметического сдвига вправо в стандарте Verilog-2001: при отрицательных знаковых операндах операция «&gt;&gt;&gt;» усекает результат в сторону минус бесконечности, что для произведения с нулевым математическим ожиданием даёт систематическое отрицательное смещение порядка 0,5 LSB на каждом такте. При отрицательных коэффициентах K_1 и K_2 и нулевом математическом ожидании ошибки e произведения K·e имеют распределение, симметричное относительно нуля, однако усечение в сторону минус бесконечности порождает асимметрию величиной 0,5 LSB, которая накапливается в интеграторе PI-фильтра и смещает точку равновесия μ замкнутой петли от теоретического значения.</w:t>
      </w:r>
    </w:p>
    <w:p>
      <w:pPr>
        <w:spacing w:line="360" w:lineRule="auto"/>
        <w:ind w:firstLine="720"/>
        <w:jc w:val="both"/>
      </w:pPr>
      <w:r>
        <w:t>Прибавление константы 2^14 перед арифметическим сдвигом устраняет это смещение: округление становится симметричным к нулю, остаточная систематическая ошибка не превосходит 1 LSB разрядной сетки аккумулятора, распределение ошибки округления приводится к симметричному. Эффект симметричного округления на качество замкнутой петли количественно зафиксирован в разделе 3.7 настоящей главы как прирост MER в рабочей точке на 1,22 дБ и в чистой high-SNR-точке на 9,45 дБ при пренебрежимо малой аппаратной стоимости: два сумматора разрядностью W_PROD = 32 бит, ноль дополнительных блоков DSP48E1, ноль дополнительных регистров FF, поскольку прибавление константы поглощается pre-adder-блоком DSP48E1.</w:t>
      </w:r>
    </w:p>
    <w:p>
      <w:pPr>
        <w:spacing w:line="360" w:lineRule="auto"/>
      </w:pPr>
      <w:r>
        <w:rPr>
          <w:b/>
          <w:bCs/>
        </w:rPr>
        <w:t>Структура конвейера и латентность</w:t>
      </w:r>
    </w:p>
    <w:p>
      <w:pPr>
        <w:spacing w:line="360" w:lineRule="auto"/>
        <w:ind w:firstLine="720"/>
        <w:jc w:val="both"/>
      </w:pPr>
      <w:r>
        <w:t>Конвейер PI-фильтра содержит три ступени. Ступень 1 выполняет умножения K_1·e и K_2·e, симметричное округление и расширение знаковым битом до разрядности аккумулятора. Ступень 2 обновляет интегратор с применением насыщения по границе CLAMP. Ступень 3 (введена при достижении timing closure — см. раздел 3.8) формирует выход v = v_p + v_i, применяет повторное насыщение и регистрирует результат. Латентность PI-фильтра — 3 такта тактового сигнала от поднятия валидности входа до соответствующего поднятия валидности выхода.</w:t>
      </w:r>
    </w:p>
    <w:p>
      <w:pPr>
        <w:spacing w:line="360" w:lineRule="auto"/>
        <w:jc w:val="center"/>
      </w:pPr>
      <w:r>
        <w:t>Рисунок 3.6 — Структурная схема PI-фильтра с обозначением блока симметричного округления, интегратора с anti-windup и блока двойного насыщения</w:t>
      </w:r>
    </w:p>
    <w:p>
      <w:pPr>
        <w:spacing w:line="360" w:lineRule="auto"/>
        <w:jc w:val="center"/>
      </w:pPr>
      <w:r>
        <w:rPr>
          <w:b/>
          <w:bCs/>
          <w:sz w:val="32"/>
          <w:szCs w:val="32"/>
        </w:rPr>
        <w:t>3.7. Верификация петли символьной синхронизации</w:t>
      </w:r>
    </w:p>
    <w:p>
      <w:pPr>
        <w:spacing w:line="360" w:lineRule="auto"/>
      </w:pPr>
      <w:r>
        <w:rPr>
          <w:b/>
          <w:bCs/>
        </w:rPr>
        <w:t>Программа и методика верификации</w:t>
      </w:r>
    </w:p>
    <w:p>
      <w:pPr>
        <w:spacing w:line="360" w:lineRule="auto"/>
        <w:ind w:firstLine="720"/>
        <w:jc w:val="both"/>
      </w:pPr>
      <w:r>
        <w:t>Верификация замкнутой петли символьной синхронизации выполнена средствами поведенческой симуляции в Vivado XSim на синтетическом QPSK-сигнале с управляемым дробным смещением тактирования τ = 0,3 символа и варьированием отношения сигнал-шум Eb/N0 в диапазоне от 15 до 60 дБ, при фиксированных штатных параметрах архитектуры. Тестовый сигнал формируется сквозной цепочкой обработки, последовательно реализующей следующие операции: формирование исходной QPSK-последовательности; передискретизация на множитель sps_tx = 8 со свёрткой с RRC-фильтром передатчика (коэффициент скругления α = 0,35, полудлина 10 символов); внесение дробной задержки тактирования через sinc-интерполяцию; добавление белого гауссовского шума с заданным отношением Eb/N0; согласованная фильтрация на приёмной стороне RRC-фильтром с теми же параметрами; децимация до sps_rx = 2; квантование результата в формат Q1.15 с нормировкой к 90 % полной шкалы для исключения насыщения на пиках интерполянтов.</w:t>
      </w:r>
    </w:p>
    <w:p>
      <w:pPr>
        <w:spacing w:line="360" w:lineRule="auto"/>
        <w:ind w:firstLine="720"/>
        <w:jc w:val="both"/>
      </w:pPr>
      <w:r>
        <w:t>Файлы стимулов передаются в HDL-симулятор в формате ASCII-hex через стандартную системную задачу Verilog $readmemh, что обеспечивает переносимость инфраструктуры верификации и независимость от endianness платформы. Коэффициенты PI-фильтра рассчитываются по формулам Райса в самом генераторе тестовых стимулов и автоматически экспортируются в Verilog-include файл интеграционного тестбенча, что устраняет ручное дублирование констант между MATLAB-эталоном, программой генерации тестов и Verilog-петлёй.</w:t>
      </w:r>
    </w:p>
    <w:p>
      <w:pPr>
        <w:spacing w:line="360" w:lineRule="auto"/>
        <w:ind w:firstLine="720"/>
        <w:jc w:val="both"/>
      </w:pPr>
      <w:r>
        <w:t>Блок автоматической регулировки усиления в основной программе верификации переведён в режим обхода для исключения его нелинейного влияния на сравнение замкнутой петли с эталонной плавающей моделью; в программе натурных испытаний (Глава 4 настоящей работы) блок АРУ переводится в активный режим. Варьирование начального состояния генератора случайных чисел при пяти независимых реализациях стимула подтвердило воспроизводимость метрик в пределах ±0,2 дБ по MER.</w:t>
      </w:r>
    </w:p>
    <w:p>
      <w:pPr>
        <w:spacing w:line="360" w:lineRule="auto"/>
      </w:pPr>
      <w:r>
        <w:rPr>
          <w:b/>
          <w:bCs/>
        </w:rPr>
        <w:t>Контрольные метрики</w:t>
      </w:r>
    </w:p>
    <w:p>
      <w:pPr>
        <w:spacing w:line="360" w:lineRule="auto"/>
        <w:ind w:firstLine="720"/>
        <w:jc w:val="both"/>
      </w:pPr>
      <w:r>
        <w:t>На выходе петли регистрируются следующие количественные метрики: средняя амплитуда символов RMS; распределение фаз восстановленных символов по четырём квадрантам с центрами при ±π/4 и ±3π/4; параметр Modulation Error Ratio (MER), вычисляемый как отношение средней мощности символов к средней мощности ошибки относительно ближайшей точки идеального QPSK-созвездия; СКО фазового отклонения от опорных точек. Параллельно с выходными метриками регистрируются внутренние состояния петли: установившееся значение дробной задержки μ (далее μ_lock), среднеквадратическое отклонение μ, состояние интегратора PI-фильтра v_i, среднее значение управляющего слова NCO W.</w:t>
      </w:r>
    </w:p>
    <w:p>
      <w:pPr>
        <w:spacing w:line="360" w:lineRule="auto"/>
      </w:pPr>
      <w:r>
        <w:rPr>
          <w:b/>
          <w:bCs/>
        </w:rPr>
        <w:t>Целевая метрика качества в относительных терминах</w:t>
      </w:r>
    </w:p>
    <w:p>
      <w:pPr>
        <w:spacing w:line="360" w:lineRule="auto"/>
        <w:ind w:firstLine="720"/>
        <w:jc w:val="both"/>
      </w:pPr>
      <w:r>
        <w:t>Целевое качество замкнутой петли в шумной области сформулировано не в абсолютном значении MER, а в относительной форме: «потери замкнутой петли относительно offline-идеала не более 2 дБ». Эталон offline-идеала представляет собой sinc-интерполяцию в точные символьные положения, известные из стимула, без какой-либо петлевой регулировки. Выход offline-идеала — это идеальная символьная синхронизация на том же канале с тем же шумом, и разность Δ = MER_ideal − MER_loop представляет собой потери замкнутой петли относительно идеала. Эта разность не зависит от свойств самого канала (длины RRC-фильтра, отношения Eb/N0) и характеризует исключительно качество работы петли. Такой подход к формулировке целевой метрики устраняет произвольность выбора абсолютного порогового значения MER, привязывая критерий приёмки к информационной границе тестового сигнала.</w:t>
      </w:r>
    </w:p>
    <w:p>
      <w:pPr>
        <w:spacing w:line="360" w:lineRule="auto"/>
      </w:pPr>
      <w:r>
        <w:rPr>
          <w:b/>
          <w:bCs/>
        </w:rPr>
        <w:t>Бюджет потерь относительно offline-идеала</w:t>
      </w:r>
    </w:p>
    <w:p>
      <w:pPr>
        <w:spacing w:line="360" w:lineRule="auto"/>
        <w:ind w:firstLine="720"/>
        <w:jc w:val="both"/>
      </w:pPr>
      <w:r>
        <w:t>Сводная зависимость MER замкнутой петли и offline-идеала от отношения Eb/N0 при штатном дробном смещении τ = 0,3 символа приведена в таблице 3.2.</w:t>
      </w:r>
    </w:p>
    <w:p>
      <w:pPr>
        <w:keepNext/>
        <w:spacing w:line="360" w:lineRule="auto"/>
        <w:jc w:val="both"/>
      </w:pPr>
      <w:r>
        <w:rPr>
          <w:i/>
          <w:iCs/>
        </w:rPr>
        <w:t>Таблица 3.2 — Бюджет потерь замкнутой петли относительно offline-идеала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1300"/>
        <w:gridCol w:w="1900"/>
        <w:gridCol w:w="1900"/>
        <w:gridCol w:w="1100"/>
        <w:gridCol w:w="1400"/>
        <w:gridCol w:w="1760"/>
      </w:tblGrid>
      <w:tr>
        <w:trPr>
          <w:cantSplit/>
          <w:tblHeader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Eb/N0, дБ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MER петли, дБ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MER идеала, дБ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Δ, дБ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μ_lock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СКО μ, LSB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60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32,72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43,05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10,3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0,6132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32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40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22,86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33,59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10,73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0,617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47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30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19,93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24,02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4,09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0,621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78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25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16,69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19,07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2,38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0,623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142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20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13,88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14,14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0,26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0,6149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119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6,19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9,30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3,11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потеря лока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1182</w:t>
            </w:r>
          </w:p>
        </w:tc>
      </w:tr>
    </w:tbl>
    <w:p>
      <w:pPr>
        <w:spacing w:line="360" w:lineRule="auto"/>
      </w:pPr>
    </w:p>
    <w:p>
      <w:pPr>
        <w:spacing w:line="360" w:lineRule="auto"/>
        <w:jc w:val="center"/>
      </w:pPr>
      <w:r>
        <w:t>Рисунок 3.7 — Зависимость MER замкнутой петли и offline-идеала от Eb/N0 при штатном дробном смещении тактирования τ = 0,3 символа</w:t>
      </w:r>
    </w:p>
    <w:p>
      <w:pPr>
        <w:spacing w:line="360" w:lineRule="auto"/>
        <w:ind w:firstLine="720"/>
        <w:jc w:val="both"/>
      </w:pPr>
      <w:r>
        <w:t>Анализ кривой потерь приводит к следующим выводам. В шумной области (диапазон Eb/N0 от 20 до 30 дБ) разность Δ монотонно сокращается от 4,09 дБ при 30 дБ до 0,26 дБ при 20 дБ; это соответствует типовым литературным оценкам потерь Gardner TED при выбранной нормированной полосе B_n·T = 0,02 и подтверждает выполнение целевого требования «потери не более 2 дБ» с восьмикратным запасом при штатной рабочей точке. В чистой области (Eb/N0 ≥ 40 дБ) разность Δ выходит на уровень приблизительно 10 дБ; этот предел определяется квантованием выходных интерполянтов в формате Q1.15 и собственным шумом детектора Гарднера, а не свойствами канала, и не имеет содержательного значения для применения петли в практически релевантной шумной обстановке. В точке Eb/N0 = 15 дБ петля теряет устойчивый захват: СКО μ возрастает в пять раз, интегратор PI-фильтра уходит далеко от нуля. Это позволяет уточнить границу устойчивого захвата петли в текущей конфигурации стимула: между 15 и 20 дБ Eb/N0 при штатном смещении τ = 0,3.</w:t>
      </w:r>
    </w:p>
    <w:p>
      <w:pPr>
        <w:spacing w:line="360" w:lineRule="auto"/>
      </w:pPr>
      <w:r>
        <w:rPr>
          <w:b/>
          <w:bCs/>
        </w:rPr>
        <w:t>Согласование точки лока с теоретической базовой точкой Фарроу</w:t>
      </w:r>
    </w:p>
    <w:p>
      <w:pPr>
        <w:spacing w:line="360" w:lineRule="auto"/>
        <w:ind w:firstLine="720"/>
        <w:jc w:val="both"/>
      </w:pPr>
      <w:r>
        <w:t>Базовая точка интерполятора Фарроу при дробном смещении тактирования τ = 0,3 символа и передискретизации sps_rx = 2 составляет μ_opt = 0,3·2 = 0,6 от полной шкалы μ. Наблюдаемое в чистой контрольной точке (Eb/N0 = 60 дБ) установившееся значение μ_lock = 0,6132 отличается от теоретического 0,6 на величину 0,013 — это малый систематический сдвиг точки равновесия Гарднера, обусловленный собственным шумом детектора при конечной ширине RRC-импульса. Эффект подобного сдвига отмечен в литературе по символьной синхронизации [1, раздел 8.5.4] и связан с асимметрией S-кривой Гарднера при ограниченной полосе сигнала. В рабочей точке (Eb/N0 = 20 дБ) наблюдаемое μ_lock = 0,6149 на 0,002 больше — это дополнительное смещение точки равновесия под действием шума в нелинейной системе с насыщением. Согласование между наблюдаемым значением μ_lock и теоретической базовой точкой Фарроу обеспечено с точностью до третьего знака после запятой.</w:t>
      </w:r>
    </w:p>
    <w:p>
      <w:pPr>
        <w:spacing w:line="360" w:lineRule="auto"/>
      </w:pPr>
      <w:r>
        <w:rPr>
          <w:b/>
          <w:bCs/>
        </w:rPr>
        <w:t>Стационарность метрик</w:t>
      </w:r>
    </w:p>
    <w:p>
      <w:pPr>
        <w:spacing w:line="360" w:lineRule="auto"/>
        <w:ind w:firstLine="720"/>
        <w:jc w:val="both"/>
      </w:pPr>
      <w:r>
        <w:t>Удлинение длительности тестового стимула с 2000 до 8000 символов не изменяет наблюдаемые метрики качества петли. При анализе результатов в трёх различных окнах (с отбрасыванием 200, 1000 и 4000 первых символов как переходного процесса) MER замкнутой петли совпадает с точностью до 0,13 дБ. Это подтверждает, что наблюдаемое значение MER при штатной длительности стимула является истинным стационарным свойством петли, а не отражением остаточного переходного процесса.</w:t>
      </w:r>
    </w:p>
    <w:p>
      <w:pPr>
        <w:spacing w:line="360" w:lineRule="auto"/>
        <w:jc w:val="center"/>
      </w:pPr>
      <w:r>
        <w:t>Рисунок 3.8 — Сигнальное созвездие на выходе петли в рабочей точке (τ = 0,3, Eb/N0 = 20 дБ) с обозначением четырёх центров сосредоточения вблизи ±π/4 и ±3π/4 и фазового разброса ≈ ±8°</w:t>
      </w:r>
    </w:p>
    <w:p>
      <w:pPr>
        <w:spacing w:line="360" w:lineRule="auto"/>
        <w:jc w:val="center"/>
      </w:pPr>
      <w:r>
        <w:t>Рисунок 3.9 — Временной ряд дробной задержки μ на интервале установившегося режима петли при штатном стимуле; видно стационарное значение около 0,615 с СКО приблизительно 0,03 в относительных единицах</w:t>
      </w:r>
    </w:p>
    <w:p>
      <w:pPr>
        <w:spacing w:line="360" w:lineRule="auto"/>
        <w:jc w:val="center"/>
      </w:pPr>
      <w:r>
        <w:rPr>
          <w:b/>
          <w:bCs/>
          <w:sz w:val="32"/>
          <w:szCs w:val="32"/>
        </w:rPr>
        <w:t>3.8. Реализация на Zynq-7020: ресурсы и временные характеристики</w:t>
      </w:r>
    </w:p>
    <w:p>
      <w:pPr>
        <w:spacing w:line="360" w:lineRule="auto"/>
        <w:ind w:firstLine="720"/>
        <w:jc w:val="both"/>
      </w:pPr>
      <w:r>
        <w:t>Логический синтез разработанных Verilog-модулей выполнен в Vivado 2023.2 в режиме out-of-context (OOC) для целевого кристалла xc7z020clg484-1 (корпус CLG484, speed grade −1) и для штатной тактовой частоты PL-домена 100 МГц (период 10,000 нс). Контрольный прогон при тактовой 150 МГц (период 6,667 нс) выполнен для оценки запаса архитектуры по тактовой частоте. Режим out-of-context означает синтез каждого подмодуля как самостоятельной единицы без обвязки в Block Design верхнего уровня; такой режим даёт чистые ресурсные и временные характеристики самой петли символьной синхронизации, отделённые от характеристик окружения (AXI-Lite shim, интерфейс к AD9361, процессорная система).</w:t>
      </w:r>
    </w:p>
    <w:p>
      <w:pPr>
        <w:spacing w:line="360" w:lineRule="auto"/>
        <w:ind w:firstLine="720"/>
        <w:jc w:val="both"/>
      </w:pPr>
      <w:r>
        <w:t>Для конфигурационных портов петли (k1, k2, clamp_lim, w_nom, agc_target, ctrl_*) в ограничениях OOC-синтеза объявлены константы временной разметки false_path. Это не является «смягчением» ограничений временной замкнутости, а представляет собой приведение OOC-разметки к физической реальности интегрированной системы: в составе Block Design эти порты драйвятся статическими регистрами AXI-Lite shim, расположенными в той же синхронной clock-области. По временной разметке регистры shim эквивалентны константам, обновляемым процессорной системой раз в сеанс работы устройства, и не имеют отношения к потоковой обработке отсчётов.</w:t>
      </w:r>
    </w:p>
    <w:p>
      <w:pPr>
        <w:spacing w:line="360" w:lineRule="auto"/>
      </w:pPr>
      <w:r>
        <w:rPr>
          <w:b/>
          <w:bCs/>
        </w:rPr>
        <w:t>Точечные правки реализации для достижения timing closure</w:t>
      </w:r>
    </w:p>
    <w:p>
      <w:pPr>
        <w:spacing w:line="360" w:lineRule="auto"/>
        <w:ind w:firstLine="720"/>
        <w:jc w:val="both"/>
      </w:pPr>
      <w:r>
        <w:t>В ходе синтеза при штатной тактовой 100 МГц первоначально критические пути в нескольких подмодулях имели отрицательный запас (Worst Negative Slack, WNS), что блокировало закрытие временной замкнутости. Критические пути локализованы и устранены через четыре точечные правки реализации, не затрагивающие архитектурных решений алгоритма. Первая правка — замена поведенческого описания операции деления в Mod-1 NCO на аппроксимацию через арифметический сдвиг (раздел 3.5); поведенческое деление при поведенческом описании развёртывалось синтезатором в 136-уровневую CARRY-цепочку с задержкой распространения порядка 57 нс. Вторая правка — pipeline-вставка в PI-фильтре, разорвавшая длинную комбинационную цепь «сумматор → насыщение → сумматор → насыщение» одного такта на две ступени (раздел 3.6). Третья правка — pipeline-вставки между DSP-произведениями и финальными сумматорами в интерполяторе Фарроу (третья ступень Горнера, раздел 3.4), детекторе Гарднера и блоке АРУ. Четвёртая правка — bookkeeping-согласование задержки строба в верхнем модуле с изменившейся (увеличенной на один такт) латентностью интерполятора Фарроу.</w:t>
      </w:r>
    </w:p>
    <w:p>
      <w:pPr>
        <w:spacing w:line="360" w:lineRule="auto"/>
        <w:ind w:firstLine="720"/>
        <w:jc w:val="both"/>
      </w:pPr>
      <w:r>
        <w:t>Все правки сохранили коэффициенты PI-фильтра (K_1 = 0xFD8A, K_2 = 0xFFEF в формате Q1.15), формат данных Q1.15 во всех трактах, тип интерполятора (кусочно-параболический с α = 0,5), формулу детектора Гарднера, симметричное округление в PI-фильтре и схему двойного насыщения. Правки относятся исключительно к численной арифметике реализации и пайплайн-структуре конвейеров, не к алгоритмическим решениям. Совокупная латентность разомкнутой петли возросла с 8 до 12 тактов (АРУ 2, Фарроу 4, NCO 1, детектор Гарднера 3, PI-фильтр 3); при штатной нормированной полосе B_n·T = 0,02 и коэффициенте демпфирования ζ = 1/√2 дополнительные 4 такта вносят в петлю фазовый сдвиг порядка 12°, уменьшая запас фазы с приблизительно 65° до приблизительно 53° — безопасное значение, подтверждённое финальной функциональной проверкой петли в составе интеграционного тестбенча.</w:t>
      </w:r>
    </w:p>
    <w:p>
      <w:pPr>
        <w:spacing w:line="360" w:lineRule="auto"/>
      </w:pPr>
      <w:r>
        <w:rPr>
          <w:b/>
          <w:bCs/>
        </w:rPr>
        <w:t>Финальная утилизация ресурсов и временные характеристики подмодулей</w:t>
      </w:r>
    </w:p>
    <w:p>
      <w:pPr>
        <w:spacing w:line="360" w:lineRule="auto"/>
        <w:ind w:firstLine="720"/>
        <w:jc w:val="both"/>
      </w:pPr>
      <w:r>
        <w:t>Финальные результаты синтеза каждого подмодуля при тактовой 100 МГц приведены в таблице 3.3.</w:t>
      </w:r>
    </w:p>
    <w:p>
      <w:pPr>
        <w:keepNext/>
        <w:spacing w:line="360" w:lineRule="auto"/>
        <w:jc w:val="both"/>
      </w:pPr>
      <w:r>
        <w:rPr>
          <w:i/>
          <w:iCs/>
        </w:rPr>
        <w:t>Таблица 3.3 — Утилизация ресурсов и временные характеристики подмодулей при тактовой 100 МГц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3000"/>
        <w:gridCol w:w="1100"/>
        <w:gridCol w:w="1100"/>
        <w:gridCol w:w="1500"/>
        <w:gridCol w:w="1500"/>
        <w:gridCol w:w="1760"/>
      </w:tblGrid>
      <w:tr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Подмодуль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LUT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FF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DSP48E1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WNS, нс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F_max, МГц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Блок АРУ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83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101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+3,177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146,6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Интерполятор Фарроу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252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290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+1,442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116,8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Mod-1 NCO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17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29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+5,244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210,3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Детектор Гарднера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151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+4,674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187,6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PI-фильтр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194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70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+2,915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141,1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Верхний модуль (вся петля)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673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643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+1,720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120,7</w:t>
            </w:r>
          </w:p>
        </w:tc>
      </w:tr>
    </w:tbl>
    <w:p>
      <w:pPr>
        <w:spacing w:line="360" w:lineRule="auto"/>
      </w:pPr>
    </w:p>
    <w:p>
      <w:pPr>
        <w:spacing w:line="360" w:lineRule="auto"/>
        <w:ind w:firstLine="720"/>
        <w:jc w:val="both"/>
      </w:pPr>
      <w:r>
        <w:t>Сводная утилизация петли символьной синхронизации в ресурсной сетке кристалла xc7z020clg484-1 приведена в таблице 3.4.</w:t>
      </w:r>
    </w:p>
    <w:p>
      <w:pPr>
        <w:keepNext/>
        <w:spacing w:line="360" w:lineRule="auto"/>
        <w:jc w:val="both"/>
      </w:pPr>
      <w:r>
        <w:rPr>
          <w:i/>
          <w:iCs/>
        </w:rPr>
        <w:t>Таблица 3.4 — Утилизация петли в ресурсной сетке xc7z020clg484-1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3000"/>
        <w:gridCol w:w="2500"/>
        <w:gridCol w:w="2400"/>
        <w:gridCol w:w="2060"/>
      </w:tblGrid>
      <w:tr>
        <w:trPr>
          <w:cantSplit/>
          <w:tblHeader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Тип ресурса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Использовано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Доступно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Доля, %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Slice LUT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673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53 200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1,27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Slice register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643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106 400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0,60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DSP48E1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220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6,36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Block RAM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140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0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LUTRAM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17 400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0</w:t>
            </w:r>
          </w:p>
        </w:tc>
      </w:tr>
    </w:tbl>
    <w:p>
      <w:pPr>
        <w:spacing w:line="360" w:lineRule="auto"/>
      </w:pPr>
    </w:p>
    <w:p>
      <w:pPr>
        <w:spacing w:line="360" w:lineRule="auto"/>
        <w:ind w:firstLine="720"/>
        <w:jc w:val="both"/>
      </w:pPr>
      <w:r>
        <w:t>Архитектура занимает микроскопический отпечаток в ресурсной сетке Zynq-7020; основным потребителем «дорогих» ресурсов является DSP48E1, причём в этой категории задействовано 14 блоков из 220 доступных — по 6 в интерполяторе Фарроу, 4 в блоке АРУ, 2 в детекторе Гарднера и 2 в PI-фильтре. Требование раздела 3.1 «запас по основным ресурсам не менее 50 %» выполнено с большим запасом: более 98 % LUT и FF и более 93 % DSP48E1 остаются свободными для прочих компонентов системы (AXI-Lite shim, интерфейс к AD9361, процессорные подсистемы, периферия).</w:t>
      </w:r>
    </w:p>
    <w:p>
      <w:pPr>
        <w:spacing w:line="360" w:lineRule="auto"/>
      </w:pPr>
      <w:r>
        <w:rPr>
          <w:b/>
          <w:bCs/>
        </w:rPr>
        <w:t>Критический путь и запас по тактовой частоте</w:t>
      </w:r>
    </w:p>
    <w:p>
      <w:pPr>
        <w:spacing w:line="360" w:lineRule="auto"/>
        <w:ind w:firstLine="720"/>
        <w:jc w:val="both"/>
      </w:pPr>
      <w:r>
        <w:t>Финальный критический путь верхнего модуля при тактовой 100 МГц локализован внутри инстанса интерполятора Фарроу и проходит от выхода P-регистра одного блока DSP48E1 третьей ступени Горнера к каскадному входу PCIN соседнего блока DSP48E1. Путь содержит два логических уровня (один блок DSP48E1 и одну LUT2-функцию) с задержкой распространения 6,796 нс, что соответствует положительному WNS = +1,720 нс. Реализованная цепочка представляет собой штатную конструкцию DSP-каскада в семействе 7-Series через специализированный маршрут PCIN, обеспечивающий минимальную задержку соединения между соседними DSP-слайсами в одной колонке. Дальнейшее улучшение временных характеристик возможно только через manual placement DSP-блоков по разным колонкам кристалла с потерей преимущества каскадного маршрута, что не оправдано при наличии положительного запаса 1,720 нс на штатной тактовой 100 МГц.</w:t>
      </w:r>
    </w:p>
    <w:p>
      <w:pPr>
        <w:spacing w:line="360" w:lineRule="auto"/>
        <w:ind w:firstLine="720"/>
        <w:jc w:val="both"/>
      </w:pPr>
      <w:r>
        <w:t>Контрольный прогон верхнего модуля при тактовой 150 МГц показал WNS = −0,802 нс при фактической задержке критического пути 7,469 нс. Это соответствует достижимой тактовой частоте F_max = 1000 / 7,463 ≈ 134 МГц, что даёт запас архитектуры по тактовой частоте 34 % сверх штатной 100 МГц reference-проекта Analog Devices. Сводка запасов по тактовой частоте при разных значениях целевой тактовой приведена в таблице 3.5.</w:t>
      </w:r>
    </w:p>
    <w:p>
      <w:pPr>
        <w:keepNext/>
        <w:spacing w:line="360" w:lineRule="auto"/>
        <w:jc w:val="both"/>
      </w:pPr>
      <w:r>
        <w:rPr>
          <w:i/>
          <w:iCs/>
        </w:rPr>
        <w:t>Таблица 3.5 — Запас по тактовой частоте верхнего модуля при разных значениях целевой тактовой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3500"/>
        <w:gridCol w:w="2000"/>
        <w:gridCol w:w="2000"/>
        <w:gridCol w:w="2460"/>
      </w:tblGrid>
      <w:tr>
        <w:trPr>
          <w:cantSplit/>
          <w:tblHeader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Тактовая частота, МГц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Период, нс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WNS, нс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rPr>
                <w:b/>
                <w:bCs/>
              </w:rPr>
              <w:t>Статус</w:t>
            </w:r>
          </w:p>
        </w:tc>
      </w:tr>
      <w:tr>
        <w:trPr>
          <w:cantSplit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100 (штатная)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10,000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+1,720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закрыта</w:t>
            </w:r>
          </w:p>
        </w:tc>
      </w:tr>
      <w:tr>
        <w:trPr>
          <w:cantSplit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120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8,333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+0,013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на границе закрытия</w:t>
            </w:r>
          </w:p>
        </w:tc>
      </w:tr>
      <w:tr>
        <w:trPr>
          <w:cantSplit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134 (теоретический предел)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7,463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−0,001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предел</w:t>
            </w:r>
          </w:p>
        </w:tc>
      </w:tr>
      <w:tr>
        <w:trPr>
          <w:cantSplit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150 (контрольная)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6,667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−0,802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/>
            </w:pPr>
            <w:r>
              <w:t>не закрыта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rPr>
          <w:b/>
          <w:bCs/>
        </w:rPr>
        <w:t>Инференс блоков DSP48E1</w:t>
      </w:r>
    </w:p>
    <w:p>
      <w:pPr>
        <w:spacing w:line="360" w:lineRule="auto"/>
        <w:ind w:firstLine="720"/>
        <w:jc w:val="both"/>
      </w:pPr>
      <w:r>
        <w:t>Все 14 умножений в петле корректно распознаны синтезатором и инстанцированы как блоки DSP48E1: 6 блоков в интерполяторе Фарроу (по 2 на каждую из трёх ступеней Горнера), 4 блока в блоке АРУ (по одному на возведение в квадрат каналов I и Q и два на gain-умножения), 2 блока в детекторе Гарднера и 2 блока в PI-фильтре. Ни одно умножение не вынесено синтезатором в LUT, что подтверждает корректность распознавания арифметических конструкций как целевых для DSP48E1. Константа симметричного округления 2^14 в PI-фильтре поглощена pre-adder-блоком DSP48E1 без потребления дополнительной логики. DSP-каскад в третьей ступени Горнера интерполятора Фарроу инстанцирован через каскадные входы и выходы PCIN/PCOUT, что является оптимизацией Vivado по умолчанию для последовательных DSP-цепочек и обеспечивает минимальную задержку соединения 0,5–1 нс между соседними DSP-слайсами. Pipeline-структура подмодулей сохранена синтезатором без сворачивания: количество регистров FF в иерархическом отчёте по каждому инстансу соответствует расчётному значению, что подтверждает соблюдение архитектурной конвейерности.</w:t>
      </w:r>
    </w:p>
    <w:p>
      <w:pPr>
        <w:spacing w:line="360" w:lineRule="auto"/>
        <w:jc w:val="center"/>
      </w:pPr>
      <w:r>
        <w:t>Рисунок 3.10 — Иерархическая утилизация LUT, FF и DSP48E1 по подмодулям верхнего модуля петли</w:t>
      </w:r>
    </w:p>
    <w:p>
      <w:pPr>
        <w:spacing w:line="360" w:lineRule="auto"/>
      </w:pPr>
      <w:r>
        <w:rPr>
          <w:b/>
          <w:bCs/>
        </w:rPr>
        <w:t>Контроль критических предупреждений синтеза</w:t>
      </w:r>
    </w:p>
    <w:p>
      <w:pPr>
        <w:spacing w:line="360" w:lineRule="auto"/>
        <w:ind w:firstLine="720"/>
        <w:jc w:val="both"/>
      </w:pPr>
      <w:r>
        <w:t>Поверка отчётов методологии и DRC по всем подмодулям не обнаружила критических замечаний по реализации. Латчей (latches), мульти-драйверов (multi-driven nets), нерезолвленных предупреждений по списку чувствительности или по приведению знаковых и беззнаковых операндов в результате синтеза не обнаружено. Все 14 блоков DSP48E1 распознаны правильно. Реализация удовлетворяет требованиям корректности синтеза и готова к интеграции в Block Design reference-проекта Analog Devices.</w:t>
      </w:r>
    </w:p>
    <w:p>
      <w:pPr>
        <w:spacing w:line="360" w:lineRule="auto"/>
        <w:jc w:val="center"/>
      </w:pPr>
      <w:r>
        <w:rPr>
          <w:b/>
          <w:bCs/>
          <w:sz w:val="32"/>
          <w:szCs w:val="32"/>
        </w:rPr>
        <w:t>3.9. Выводы по главе</w:t>
      </w:r>
    </w:p>
    <w:p>
      <w:pPr>
        <w:spacing w:line="360" w:lineRule="auto"/>
        <w:ind w:firstLine="720"/>
        <w:jc w:val="both"/>
      </w:pPr>
      <w:r>
        <w:t>В настоящей главе разработана и верифицирована синтезируемая Verilog-реализация петли символьной синхронизации, удовлетворяющая всем проектным требованиям, сформулированным в разделе 3.1. Архитектура реализации построена на канонической пятимодульной декомпозиции, включающей блок автоматической регулировки усиления, кусочно-параболический интерполятор Фарроу с коэффициентом α = 0,5, цифровой управляемый осциллятор Mod-1 NCO с аппроксимацией дробной задержки через арифметический сдвиг, детектор временной ошибки Гарднера для комплексного сигнала и петлевой пропорционально-интегральный фильтр второго порядка. Внешний интерфейс реализации представлен потоковыми портами AXI-Stream разрядностью 32 бит на входе и выходе и регистровым интерфейсом из восьми позиций для конфигурации параметров из процессорной системы через шину AXI-Lite.</w:t>
      </w:r>
    </w:p>
    <w:p>
      <w:pPr>
        <w:spacing w:line="360" w:lineRule="auto"/>
      </w:pPr>
      <w:r>
        <w:rPr>
          <w:b/>
          <w:bCs/>
        </w:rPr>
        <w:t>Соответствие проектным требованиям</w:t>
      </w:r>
    </w:p>
    <w:p>
      <w:pPr>
        <w:spacing w:line="360" w:lineRule="auto"/>
        <w:ind w:firstLine="720"/>
        <w:jc w:val="both"/>
      </w:pPr>
      <w:r>
        <w:t>Соответствие реализации каждому из пяти проектных требований, сформулированных в разделе 3.1, подтверждено следующими количественными результатами. Bit-accurate согласованность с эталонной плавающей моделью обеспечена сквозным расчётом разрядностей промежуточных регистров (W_V = 18, W_MUS = 13, W_MUL = 31, W_MUL2 = 45 в интерполяторе; W_DIFF = 17, W_MULT = 33 в детекторе; W_PROD = 32, W_ACC = 32 в PI-фильтре), сохраняющим полную точность до этапа выходного округления, а также применением симметричного округления в точках приведения произведений K·e к разрядности аккумулятора. Утилизация ресурсов кристалла xc7z020clg484-1 составляет 1,27 % LUT, 0,60 % FF, 6,36 % DSP48E1 и 0 % BRAM, что многократно превышает требование «не менее 50 % свободных ресурсов». Достижимая тактовая частота составляет F_max приблизительно 134 МГц, что даёт запас 34 % сверх штатной 100 МГц PL-домена reference-проекта Analog Devices. Стандартный потоковый интерфейс AXI-Stream и регистровая карта из восьми регистров для AXI-Lite-конфигурации реализованы, и модуль готов к упаковке в Vivado IP Catalog. Модуляционная независимость обеспечена выбором полнопрофильной формы детектора Гарднера вместо знаковой аппроксимации; алгоритм работает как на QPSK, так и на 8-PSK без изменения RTL.</w:t>
      </w:r>
    </w:p>
    <w:p>
      <w:pPr>
        <w:spacing w:line="360" w:lineRule="auto"/>
      </w:pPr>
      <w:r>
        <w:rPr>
          <w:b/>
          <w:bCs/>
        </w:rPr>
        <w:t>Достигнутое качество синхронизации</w:t>
      </w:r>
    </w:p>
    <w:p>
      <w:pPr>
        <w:spacing w:line="360" w:lineRule="auto"/>
        <w:ind w:firstLine="720"/>
        <w:jc w:val="both"/>
      </w:pPr>
      <w:r>
        <w:t>Потери замкнутой петли относительно теоретического offline-идеала при штатном отношении сигнал-шум Eb/N0 = 20 дБ составляют 0,26 дБ, что соответствует восьмикратному запасу относительно целевого требования «не более 2 дБ». В чистой high-SNR-точке Eb/N0 = 60 дБ достигнут MER = 32,72 дБ, ограниченный квантованием выходных интерполянтов и собственным шумом детектора Гарднера, не численными артефактами реализации. Установившееся значение дробной задержки μ совпадает с теоретической базовой точкой интерполятора Фарроу для заданного смещения тактирования с точностью до собственного шума детектора в третьем знаке после запятой. Граница устойчивого захвата петли при штатном смещении τ = 0,3 лежит в диапазоне Eb/N0 ∈ [15; 20] дБ, что соответствует уточнённому проектному требованию.</w:t>
      </w:r>
    </w:p>
    <w:p>
      <w:pPr>
        <w:spacing w:line="360" w:lineRule="auto"/>
      </w:pPr>
      <w:r>
        <w:rPr>
          <w:b/>
          <w:bCs/>
        </w:rPr>
        <w:t>Принятые методические принципы расчёта</w:t>
      </w:r>
    </w:p>
    <w:p>
      <w:pPr>
        <w:spacing w:line="360" w:lineRule="auto"/>
        <w:ind w:firstLine="720"/>
        <w:jc w:val="both"/>
      </w:pPr>
      <w:r>
        <w:t>Расчёт коэффициентов PI-фильтра выполнен по формулам Райса для заданных параметров B_n·T = 0,02, ζ = 1/√2, K_p = 2,7 с автоматическим экспортом значений в формат Q1.15 из единого источника истины — программы генерации тестовых стимулов. Расчёт разрядностей промежуточных регистров выполнен из принципа сохранения полной точности на промежуточных ступенях каждого подмодуля и сосредоточения округления в чётко локализованных точках выхода. Расчёт согласования латентностей подмодулей выполнен по разности совокупных задержек интерполятора и NCO с учётом всех ступеней конвейера. Расчёт устойчивости замкнутой петли при увеличенной общей латентности (12 тактов вместо исходных 8 после правок реализации) выполнен через оценку дополнительного фазового сдвига на частоте B_n и подтверждён интеграционным тестбенчем.</w:t>
      </w:r>
    </w:p>
    <w:p>
      <w:pPr>
        <w:spacing w:line="360" w:lineRule="auto"/>
      </w:pPr>
      <w:r>
        <w:rPr>
          <w:b/>
          <w:bCs/>
        </w:rPr>
        <w:t>Точка готовности к натурным испытаниям</w:t>
      </w:r>
    </w:p>
    <w:p>
      <w:pPr>
        <w:spacing w:line="360" w:lineRule="auto"/>
        <w:ind w:firstLine="720"/>
        <w:jc w:val="both"/>
      </w:pPr>
      <w:r>
        <w:t>Петля символьной синхронизации полностью реализована, верифицирована на синтетическом QPSK-сигнале во всём практически значимом диапазоне отношений сигнал-шум, синтезирована для целевого кристалла Zynq-7020 с положительным запасом по тактовой частоте и микроскопической утилизацией ресурсов. Следующий этап разработки — упаковка модуля в Vivado IP Catalog с объявлением стандартных шинных интерфейсов Xilinx, разработка AXI-Lite slave-обёртки конфигурационных регистров и интеграция в Block Design reference-проекта Analog Devices для платформы AD-FMCOMMS3-EBZ на отладочной плате ZedBoard. Содержательные результаты натурных испытаний разработанной петли на реальном радиосигнале от трансивера AD9361 представлены в Главе 4 настоящей работы.</w:t>
      </w:r>
    </w:p>
    <w:sectPr>
      <w:pgSz w:w="11906" w:h="16838"/>
      <w:pgMar w:top="1440" w:right="1440" w:bottom="1440" w:left="170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1A3DFC"/>
    <w:multiLevelType w:val="hybridMultilevel"/>
    <w:tmpl w:val="3E8E20AE"/>
    <w:lvl w:ilvl="0" w:tplc="34446832">
      <w:start w:val="1"/>
      <w:numFmt w:val="bullet"/>
      <w:lvlText w:val="●"/>
      <w:lvlJc w:val="left"/>
      <w:pPr>
        <w:ind w:left="720" w:hanging="360"/>
      </w:pPr>
    </w:lvl>
    <w:lvl w:ilvl="1" w:tplc="A2D2CF6E">
      <w:start w:val="1"/>
      <w:numFmt w:val="bullet"/>
      <w:lvlText w:val="○"/>
      <w:lvlJc w:val="left"/>
      <w:pPr>
        <w:ind w:left="1440" w:hanging="360"/>
      </w:pPr>
    </w:lvl>
    <w:lvl w:ilvl="2" w:tplc="699C1E06">
      <w:start w:val="1"/>
      <w:numFmt w:val="bullet"/>
      <w:lvlText w:val="■"/>
      <w:lvlJc w:val="left"/>
      <w:pPr>
        <w:ind w:left="2160" w:hanging="360"/>
      </w:pPr>
    </w:lvl>
    <w:lvl w:ilvl="3" w:tplc="22348D0E">
      <w:start w:val="1"/>
      <w:numFmt w:val="bullet"/>
      <w:lvlText w:val="●"/>
      <w:lvlJc w:val="left"/>
      <w:pPr>
        <w:ind w:left="2880" w:hanging="360"/>
      </w:pPr>
    </w:lvl>
    <w:lvl w:ilvl="4" w:tplc="DA405C78">
      <w:start w:val="1"/>
      <w:numFmt w:val="bullet"/>
      <w:lvlText w:val="○"/>
      <w:lvlJc w:val="left"/>
      <w:pPr>
        <w:ind w:left="3600" w:hanging="360"/>
      </w:pPr>
    </w:lvl>
    <w:lvl w:ilvl="5" w:tplc="BD667F56">
      <w:start w:val="1"/>
      <w:numFmt w:val="bullet"/>
      <w:lvlText w:val="■"/>
      <w:lvlJc w:val="left"/>
      <w:pPr>
        <w:ind w:left="4320" w:hanging="360"/>
      </w:pPr>
    </w:lvl>
    <w:lvl w:ilvl="6" w:tplc="8DDCDBCE">
      <w:start w:val="1"/>
      <w:numFmt w:val="bullet"/>
      <w:lvlText w:val="●"/>
      <w:lvlJc w:val="left"/>
      <w:pPr>
        <w:ind w:left="5040" w:hanging="360"/>
      </w:pPr>
    </w:lvl>
    <w:lvl w:ilvl="7" w:tplc="000C14B4">
      <w:start w:val="1"/>
      <w:numFmt w:val="bullet"/>
      <w:lvlText w:val="●"/>
      <w:lvlJc w:val="left"/>
      <w:pPr>
        <w:ind w:left="5760" w:hanging="360"/>
      </w:pPr>
    </w:lvl>
    <w:lvl w:ilvl="8" w:tplc="AA920CE8">
      <w:start w:val="1"/>
      <w:numFmt w:val="bullet"/>
      <w:lvlText w:val="●"/>
      <w:lvlJc w:val="left"/>
      <w:pPr>
        <w:ind w:left="6480" w:hanging="360"/>
      </w:pPr>
    </w:lvl>
  </w:abstractNum>
  <w:num w:numId="1" w16cid:durableId="15567005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21E"/>
    <w:rsid w:val="00017272"/>
    <w:rsid w:val="000B4977"/>
    <w:rsid w:val="003D321E"/>
    <w:rsid w:val="00402076"/>
    <w:rsid w:val="0066029F"/>
    <w:rsid w:val="00790670"/>
    <w:rsid w:val="0087569F"/>
    <w:rsid w:val="00915BC3"/>
    <w:rsid w:val="00AA7302"/>
    <w:rsid w:val="00CF1C00"/>
    <w:rsid w:val="00DE5138"/>
    <w:rsid w:val="00F70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672C0"/>
  <w15:docId w15:val="{62132C05-BA28-4498-80D2-7BFC11D3B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76</Pages>
  <Words>18142</Words>
  <Characters>103411</Characters>
  <Application>Microsoft Office Word</Application>
  <DocSecurity>0</DocSecurity>
  <Lines>861</Lines>
  <Paragraphs>242</Paragraphs>
  <ScaleCrop>false</ScaleCrop>
  <Company/>
  <LinksUpToDate>false</LinksUpToDate>
  <CharactersWithSpaces>121311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Дневник работы по ВКР. Глава 3</dc:title>
  <dc:creator>Кудимов А.А.</dc:creator>
  <dc:description>Аппаратная реализация блока символьной синхронизации</dc:description>
  <cp:lastModifiedBy>Kudimov Timothy</cp:lastModifiedBy>
  <cp:revision>11</cp:revision>
  <dcterms:created xsi:type="dcterms:W3CDTF">2026-05-09T23:00:00Z</dcterms:created>
  <dcterms:modified xsi:type="dcterms:W3CDTF">2026-05-10T22:53:00Z</dcterms:modified>
</cp:coreProperties>
</file>