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line="360" w:lineRule="auto"/>
        <w:jc w:val="center"/>
      </w:pPr>
      <w:r>
        <w:rPr>
          <w:b/>
          <w:bCs/>
          <w:sz w:val="32"/>
          <w:szCs w:val="32"/>
        </w:rPr>
        <w:t>Этап 3.7 (уточнение, редакция 2). Согласование формы вычисления шага NCO в sync_top</w:t>
      </w:r>
    </w:p>
    <w:p>
      <w:pPr>
        <w:spacing w:line="360" w:lineRule="auto"/>
      </w:pPr>
      <w:r>
        <w:rPr>
          <w:b/>
          <w:bCs/>
        </w:rPr>
        <w:t>Назначение раздела</w:t>
      </w:r>
    </w:p>
    <w:p>
      <w:pPr>
        <w:spacing w:line="360" w:lineRule="auto"/>
        <w:ind w:firstLine="720"/>
        <w:jc w:val="both"/>
      </w:pPr>
      <w:r>
        <w:t>В исходной редакции этапа 3.7 настоящего дневника зафиксирована форма вычисления шага NCO в верхнем модуле sync_top.v через явные приведения типа: $unsigned($signed(reg_w_nom) + v_pi_wire). В фактическом коде sync_top.v применяется прямое 16-битное сложение reg_w_nom + v_pi_wire без явных приведений. Настоящий раздел приводит соответствующий фрагмент текста этапа 3.7 в соответствие с актуальной редакцией кода. Иные расхождения текста этапа 3.7 с фактической реализацией, выявленные в первой редакции уточнения, на момент составления настоящего раздела устранены результатами этапа 3.12 (приведение латентности интерполятора Фарроу к 4 тактам и соответствующее восстановление задержки строба до 3 тактов через линию strobe_d1 → strobe_d2 → strobe_d3). Соответственно, в части задержки строба исходный текст этапа 3.7 настоящего дневника актуальной редакции кода соответствует и правки не требует.</w:t>
      </w:r>
    </w:p>
    <w:p>
      <w:pPr>
        <w:spacing w:line="360" w:lineRule="auto"/>
      </w:pPr>
      <w:r>
        <w:rPr>
          <w:b/>
          <w:bCs/>
        </w:rPr>
        <w:t>Уточнение по формированию шага NCO</w:t>
      </w:r>
    </w:p>
    <w:p>
      <w:pPr>
        <w:spacing w:line="360" w:lineRule="auto"/>
        <w:ind w:firstLine="720"/>
        <w:jc w:val="both"/>
      </w:pPr>
      <w:r>
        <w:t>В фактической редакции sync_top.v шаг NCO формируется как прямое 16-битное сложение reg_w_nom + v_pi_wire: wire [W_NCO−1:0] w_step = reg_w_nom + v_pi_wire. Регистр reg_w_nom объявлен как беззнаковое значение в формате Q0.16 со штатным значением 0x8000 для sps_rx = 2; v_pi_wire — выход PI-фильтра в знаковом формате W_OUT = 16 бит, ограниченный через двойное насыщение по границе ±clamp_lim модулем sync_loop_filter_pi. При прямом сложении без явных приведений Verilog-2001 трактует оба операнда как 16-битные битовые вектора и выполняет сложение по модулю 2^W_NCO; результат записывается в w_step как 16-битное беззнаковое значение. Поскольку v_pi_wire ограничен по абсолютной величине через CLAMP с штатным значением clamp_lim = 0x4000 (см. этап 3.5 настоящего дневника), и его максимальный модуль не превышает приблизительно 50 % от полной шкалы Q1.15, и поскольку reg_w_nom в штатном режиме равно 0x8000, сумма reg_w_nom + v_pi_wire гарантированно лежит в диапазоне приблизительно [0x4000, 0xC000] беззнаковой Q0.16. Поведение wrap-around mod 2^W_NCO при этом численно эквивалентно знаковому сложению с последующим приведением к беззнаковой форме.</w:t>
      </w:r>
    </w:p>
    <w:p>
      <w:pPr>
        <w:spacing w:line="360" w:lineRule="auto"/>
        <w:ind w:firstLine="720"/>
        <w:jc w:val="both"/>
      </w:pPr>
      <w:r>
        <w:t>Это поведение совпадает по результату с выражением $unsigned($signed(reg_w_nom) + v_pi_wire), приведённым в исходной редакции этапа 3.7: оба варианта дают идентичные значения w_step во всём рабочем диапазоне v_pi после CLAMP. Однако в фактической редакции кода явные приведения типа не используются. Для согласования текста этапа 3.7 с кодом в нём фрагмент «Сложение реализовано через явные приведения типов: $unsigned($signed(reg_w_nom) + v_pi_wire), что обеспечивает корректную работу при отрицательных значениях v_pi» подлежит замене на «Сложение реализовано прямым 16-битным сложением reg_w_nom + v_pi_wire с поведением wrap-around mod 2^W_NCO. Поскольку v_pi_wire ограничен через CLAMP, и его максимальный модуль не превышает приблизительно 50 % от полной шкалы Q1.15, результирующий w_step гарантированно остаётся в диапазоне приблизительно [0x4000, 0xC000] беззнаковой Q0.16».</w:t>
      </w:r>
    </w:p>
    <w:p>
      <w:pPr>
        <w:spacing w:line="360" w:lineRule="auto"/>
      </w:pPr>
      <w:r>
        <w:rPr>
          <w:b/>
          <w:bCs/>
        </w:rPr>
        <w:t>Согласованность с интерфейсом PI-фильтра</w:t>
      </w:r>
    </w:p>
    <w:p>
      <w:pPr>
        <w:spacing w:line="360" w:lineRule="auto"/>
        <w:ind w:firstLine="720"/>
        <w:jc w:val="both"/>
      </w:pPr>
      <w:r>
        <w:t>Уточнение согласовано с интерфейсом PI-фильтра, описанным в этапе 3.5 настоящего дневника. PI-фильтр выдаёт v_pi_out в знаковом формате W_OUT = 16 бит, ограниченном через двойное насыщение по границе ±clamp_lim. При штатном значении clamp_lim = 0x4000 максимальный модуль v_pi_out составляет 0x4000 = 16 384 в десятичной форме, что соответствует приблизительно 50 % от полной шкалы Q1.15. Это даёт максимальный модуль v_pi_wire ≈ 50 % от reg_w_nom = 0x8000 в интерпретации Q0.16, и сумма reg_w_nom + v_pi_wire лежит в диапазоне приблизительно [0x4000, 0xC000], то есть гарантированно в положительной полуплоскости беззнаковой Q0.16. Это, в свою очередь, обеспечивает корректную работу вычитающего счётчика в Mod-1 NCO и аппроксимации дробной задержки через битовый сдвиг (см. этап 3.3 настоящего дневника): w_step не приближается к нулю и не приближается к полной шкале.</w:t>
      </w:r>
    </w:p>
    <w:p>
      <w:pPr>
        <w:spacing w:line="360" w:lineRule="auto"/>
      </w:pPr>
      <w:r>
        <w:rPr>
          <w:b/>
          <w:bCs/>
        </w:rPr>
        <w:t>Выводы по редакции 2 уточнения этапа 3.7</w:t>
      </w:r>
    </w:p>
    <w:p>
      <w:pPr>
        <w:spacing w:line="360" w:lineRule="auto"/>
        <w:ind w:firstLine="720"/>
        <w:jc w:val="both"/>
      </w:pPr>
      <w:r>
        <w:t>В исходной редакции этапа 3.7 настоящего дневника приведена форма вычисления шага NCO через явные приведения типа $unsigned($signed(reg_w_nom) + v_pi_wire), расходящаяся с фактическим кодом верхнего модуля sync_top.v. В коде применяется прямое 16-битное сложение reg_w_nom + v_pi_wire с поведением wrap-around mod 2^W_NCO, численно эквивалентное первому варианту во всём рабочем диапазоне после CLAMP-ограничения. Расхождение является исключительно редакционным и не затрагивает работоспособность модуля или результаты верификации, представленные в этапах 3.9–3.11 и в этапе 3.12 настоящего дневника. Приведённая в настоящем разделе формулировка подлежит внесению в основной текст этапа 3.7 при следующей сводной правке дневника.</w:t>
      </w:r>
    </w:p>
    <w:p>
      <w:pPr>
        <w:spacing w:line="360" w:lineRule="auto"/>
        <w:ind w:firstLine="720"/>
        <w:jc w:val="both"/>
      </w:pPr>
      <w:r>
        <w:t>Иные расхождения текста этапа 3.7 с фактической реализацией, отмеченные в первой редакции уточнения от 19 мая 2026 года (задержка строба, латентность интерполятора Фарроу), на момент составления настоящего раздела устранены результатами этапа 3.12. В частности, в этапе 3.12 латентность модуля sync_farrow_parab увеличена с 3 до 4 тактов через введение pipeline-ступени между DSP-произведением ступени 3 Горнера и финальным сумматором; соответствующая задержка строба в sync_top.v приведена к величине 3 такта через линию strobe_d1 → strobe_d2 → strobe_d3, что согласуется с исходным текстом этапа 3.7 настоящего дневника. Соответственно, первая редакция уточнения этапа 3.7 от 19 мая 2026 года отзывается полностью; настоящая редакция 2 заменяет её и фиксирует единственное остающееся редакционное расхождение — форму вычисления шага NCO.</w:t>
      </w:r>
    </w:p>
    <w:sectPr>
      <w:pgSz w:w="11906" w:h="16838"/>
      <w:pgMar w:top="1440" w:right="1440" w:bottom="1440" w:left="17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A3DFC"/>
    <w:multiLevelType w:val="hybridMultilevel"/>
    <w:tmpl w:val="3E8E20AE"/>
    <w:lvl w:ilvl="0" w:tplc="34446832">
      <w:start w:val="1"/>
      <w:numFmt w:val="bullet"/>
      <w:lvlText w:val="●"/>
      <w:lvlJc w:val="left"/>
      <w:pPr>
        <w:ind w:left="720" w:hanging="360"/>
      </w:pPr>
    </w:lvl>
    <w:lvl w:ilvl="1" w:tplc="A2D2CF6E">
      <w:start w:val="1"/>
      <w:numFmt w:val="bullet"/>
      <w:lvlText w:val="○"/>
      <w:lvlJc w:val="left"/>
      <w:pPr>
        <w:ind w:left="1440" w:hanging="360"/>
      </w:pPr>
    </w:lvl>
    <w:lvl w:ilvl="2" w:tplc="699C1E06">
      <w:start w:val="1"/>
      <w:numFmt w:val="bullet"/>
      <w:lvlText w:val="■"/>
      <w:lvlJc w:val="left"/>
      <w:pPr>
        <w:ind w:left="2160" w:hanging="360"/>
      </w:pPr>
    </w:lvl>
    <w:lvl w:ilvl="3" w:tplc="22348D0E">
      <w:start w:val="1"/>
      <w:numFmt w:val="bullet"/>
      <w:lvlText w:val="●"/>
      <w:lvlJc w:val="left"/>
      <w:pPr>
        <w:ind w:left="2880" w:hanging="360"/>
      </w:pPr>
    </w:lvl>
    <w:lvl w:ilvl="4" w:tplc="DA405C78">
      <w:start w:val="1"/>
      <w:numFmt w:val="bullet"/>
      <w:lvlText w:val="○"/>
      <w:lvlJc w:val="left"/>
      <w:pPr>
        <w:ind w:left="3600" w:hanging="360"/>
      </w:pPr>
    </w:lvl>
    <w:lvl w:ilvl="5" w:tplc="BD667F56">
      <w:start w:val="1"/>
      <w:numFmt w:val="bullet"/>
      <w:lvlText w:val="■"/>
      <w:lvlJc w:val="left"/>
      <w:pPr>
        <w:ind w:left="4320" w:hanging="360"/>
      </w:pPr>
    </w:lvl>
    <w:lvl w:ilvl="6" w:tplc="8DDCDBCE">
      <w:start w:val="1"/>
      <w:numFmt w:val="bullet"/>
      <w:lvlText w:val="●"/>
      <w:lvlJc w:val="left"/>
      <w:pPr>
        <w:ind w:left="5040" w:hanging="360"/>
      </w:pPr>
    </w:lvl>
    <w:lvl w:ilvl="7" w:tplc="000C14B4">
      <w:start w:val="1"/>
      <w:numFmt w:val="bullet"/>
      <w:lvlText w:val="●"/>
      <w:lvlJc w:val="left"/>
      <w:pPr>
        <w:ind w:left="5760" w:hanging="360"/>
      </w:pPr>
    </w:lvl>
    <w:lvl w:ilvl="8" w:tplc="AA920CE8">
      <w:start w:val="1"/>
      <w:numFmt w:val="bullet"/>
      <w:lvlText w:val="●"/>
      <w:lvlJc w:val="left"/>
      <w:pPr>
        <w:ind w:left="6480" w:hanging="360"/>
      </w:pPr>
    </w:lvl>
  </w:abstractNum>
  <w:num w:numId="1" w16cid:durableId="1556700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21E"/>
    <w:rsid w:val="00017272"/>
    <w:rsid w:val="000B4977"/>
    <w:rsid w:val="003D321E"/>
    <w:rsid w:val="00402076"/>
    <w:rsid w:val="0066029F"/>
    <w:rsid w:val="00790670"/>
    <w:rsid w:val="0087569F"/>
    <w:rsid w:val="00915BC3"/>
    <w:rsid w:val="00AA7302"/>
    <w:rsid w:val="00CF1C00"/>
    <w:rsid w:val="00DE5138"/>
    <w:rsid w:val="00F7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672C0"/>
  <w15:docId w15:val="{62132C05-BA28-4498-80D2-7BFC11D3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76</Pages>
  <Words>18142</Words>
  <Characters>103411</Characters>
  <Application>Microsoft Office Word</Application>
  <DocSecurity>0</DocSecurity>
  <Lines>861</Lines>
  <Paragraphs>242</Paragraphs>
  <ScaleCrop>false</ScaleCrop>
  <Company/>
  <LinksUpToDate>false</LinksUpToDate>
  <CharactersWithSpaces>121311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 работы по ВКР. Глава 3</dc:title>
  <dc:creator>Кудимов А.А.</dc:creator>
  <dc:description>Аппаратная реализация блока символьной синхронизации</dc:description>
  <cp:lastModifiedBy>Kudimov Timothy</cp:lastModifiedBy>
  <cp:revision>11</cp:revision>
  <dcterms:created xsi:type="dcterms:W3CDTF">2026-05-09T23:00:00Z</dcterms:created>
  <dcterms:modified xsi:type="dcterms:W3CDTF">2026-05-10T22:53:00Z</dcterms:modified>
</cp:coreProperties>
</file>