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PropVivo Sales Performance Dashboard Summary</w:t>
      </w:r>
    </w:p>
    <w:p>
      <w:pPr>
        <w:pStyle w:val="Heading1"/>
      </w:pPr>
      <w:r>
        <w:t>Objective:</w:t>
      </w:r>
    </w:p>
    <w:p>
      <w:r>
        <w:t>To analyze and visualize PropVivo’s product sales performance across regions, products, and time periods to support data-driven decision-making for growth and optimization.</w:t>
      </w:r>
    </w:p>
    <w:p>
      <w:pPr>
        <w:pStyle w:val="Heading1"/>
      </w:pPr>
      <w:r>
        <w:t>Key Features of the Dashboard:</w:t>
      </w:r>
    </w:p>
    <w:p>
      <w:pPr>
        <w:pStyle w:val="ListBullet"/>
      </w:pPr>
      <w:r>
        <w:t>4 Key Metrics (Cards):</w:t>
      </w:r>
    </w:p>
    <w:p>
      <w:pPr>
        <w:pStyle w:val="ListBullet"/>
      </w:pPr>
      <w:r>
        <w:t xml:space="preserve">  - Total Revenue</w:t>
      </w:r>
    </w:p>
    <w:p>
      <w:pPr>
        <w:pStyle w:val="ListBullet"/>
      </w:pPr>
      <w:r>
        <w:t xml:space="preserve">  - Total Orders</w:t>
      </w:r>
    </w:p>
    <w:p>
      <w:pPr>
        <w:pStyle w:val="ListBullet"/>
      </w:pPr>
      <w:r>
        <w:t xml:space="preserve">  - Average Order Value (AOV)</w:t>
      </w:r>
    </w:p>
    <w:p>
      <w:pPr>
        <w:pStyle w:val="ListBullet"/>
      </w:pPr>
      <w:r>
        <w:t xml:space="preserve">  - Total Customers</w:t>
      </w:r>
    </w:p>
    <w:p>
      <w:pPr>
        <w:pStyle w:val="ListBullet"/>
      </w:pPr>
      <w:r>
        <w:t>Monthly Revenue Trend Line Chart: Shows growth/decline over time</w:t>
      </w:r>
    </w:p>
    <w:p>
      <w:pPr>
        <w:pStyle w:val="ListBullet"/>
      </w:pPr>
      <w:r>
        <w:t>Top 10 Products by Revenue (Bar Chart): Highlights best-performing products</w:t>
      </w:r>
    </w:p>
    <w:p>
      <w:pPr>
        <w:pStyle w:val="ListBullet"/>
      </w:pPr>
      <w:r>
        <w:t>Revenue by Region (Donut Chart): Compares region-wise contribution</w:t>
      </w:r>
    </w:p>
    <w:p>
      <w:pPr>
        <w:pStyle w:val="ListBullet"/>
      </w:pPr>
      <w:r>
        <w:t>Matrix: Region × Category - Detailed revenue breakdown across region and product category</w:t>
      </w:r>
    </w:p>
    <w:p>
      <w:pPr>
        <w:pStyle w:val="ListBullet"/>
      </w:pPr>
      <w:r>
        <w:t>4 Interactive Slicers: Region, Product, Month-Year, and Category for dynamic filtering</w:t>
      </w:r>
    </w:p>
    <w:p>
      <w:pPr>
        <w:pStyle w:val="Heading1"/>
      </w:pPr>
      <w:r>
        <w:t>Insights Uncovered:</w:t>
      </w:r>
    </w:p>
    <w:p>
      <w:pPr>
        <w:pStyle w:val="ListBullet"/>
      </w:pPr>
      <w:r>
        <w:t>Identified top-selling products driving the majority of revenue</w:t>
      </w:r>
    </w:p>
    <w:p>
      <w:pPr>
        <w:pStyle w:val="ListBullet"/>
      </w:pPr>
      <w:r>
        <w:t>Revealed high-performing regions contributing to business success</w:t>
      </w:r>
    </w:p>
    <w:p>
      <w:pPr>
        <w:pStyle w:val="ListBullet"/>
      </w:pPr>
      <w:r>
        <w:t>Monthly trends show seasonal patterns and peaks</w:t>
      </w:r>
    </w:p>
    <w:p>
      <w:pPr>
        <w:pStyle w:val="ListBullet"/>
      </w:pPr>
      <w:r>
        <w:t>Category analysis enables inventory and marketing focus</w:t>
      </w:r>
    </w:p>
    <w:p>
      <w:pPr>
        <w:pStyle w:val="Heading1"/>
      </w:pPr>
      <w:r>
        <w:t>Tools Used:</w:t>
      </w:r>
    </w:p>
    <w:p>
      <w:pPr>
        <w:pStyle w:val="ListBullet"/>
      </w:pPr>
      <w:r>
        <w:t>Power BI Desktop</w:t>
      </w:r>
    </w:p>
    <w:p>
      <w:pPr>
        <w:pStyle w:val="ListBullet"/>
      </w:pPr>
      <w:r>
        <w:t>DAX (for calculated columns &amp; measures)</w:t>
      </w:r>
    </w:p>
    <w:p>
      <w:pPr>
        <w:pStyle w:val="ListBullet"/>
      </w:pPr>
      <w:r>
        <w:t>Cleaned data in Excel &amp; structured model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