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color w:val="1a1b22"/>
        </w:rPr>
      </w:pPr>
      <w:r w:rsidDel="00000000" w:rsidR="00000000" w:rsidRPr="00000000">
        <w:rPr>
          <w:b w:val="1"/>
          <w:color w:val="1a1b22"/>
          <w:sz w:val="28"/>
          <w:szCs w:val="28"/>
          <w:rtl w:val="0"/>
        </w:rPr>
        <w:t xml:space="preserve">Отчет о тестировании Яндекс Метро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="240" w:lineRule="auto"/>
        <w:jc w:val="both"/>
        <w:rPr>
          <w:color w:val="1a1b22"/>
        </w:rPr>
      </w:pPr>
      <w:r w:rsidDel="00000000" w:rsidR="00000000" w:rsidRPr="00000000">
        <w:rPr>
          <w:color w:val="1a1b22"/>
          <w:rtl w:val="0"/>
        </w:rPr>
        <w:t xml:space="preserve">Команда тестирования: Владимир, младший тестировщик.</w:t>
      </w:r>
    </w:p>
    <w:p w:rsidR="00000000" w:rsidDel="00000000" w:rsidP="00000000" w:rsidRDefault="00000000" w:rsidRPr="00000000" w14:paraId="00000003">
      <w:pPr>
        <w:spacing w:after="240" w:before="240" w:line="240" w:lineRule="auto"/>
        <w:jc w:val="both"/>
        <w:rPr>
          <w:color w:val="1a1b22"/>
        </w:rPr>
      </w:pPr>
      <w:r w:rsidDel="00000000" w:rsidR="00000000" w:rsidRPr="00000000">
        <w:rPr>
          <w:color w:val="1a1b22"/>
          <w:rtl w:val="0"/>
        </w:rPr>
        <w:t xml:space="preserve">Период тестирования: 20.03.2025 - 26.03.2025.</w:t>
      </w:r>
    </w:p>
    <w:p w:rsidR="00000000" w:rsidDel="00000000" w:rsidP="00000000" w:rsidRDefault="00000000" w:rsidRPr="00000000" w14:paraId="00000004">
      <w:pPr>
        <w:spacing w:after="240" w:before="240" w:line="240" w:lineRule="auto"/>
        <w:jc w:val="both"/>
        <w:rPr>
          <w:color w:val="1a1b22"/>
        </w:rPr>
      </w:pPr>
      <w:r w:rsidDel="00000000" w:rsidR="00000000" w:rsidRPr="00000000">
        <w:rPr>
          <w:color w:val="1a1b22"/>
          <w:rtl w:val="0"/>
        </w:rPr>
        <w:t xml:space="preserve">Окружение: Honor 8, ОС Android 9.0 Pie, разрешение экрана 1080х1920, диагональ 5.5.</w:t>
      </w:r>
    </w:p>
    <w:p w:rsidR="00000000" w:rsidDel="00000000" w:rsidP="00000000" w:rsidRDefault="00000000" w:rsidRPr="00000000" w14:paraId="00000005">
      <w:pPr>
        <w:spacing w:after="240" w:before="240" w:line="240" w:lineRule="auto"/>
        <w:jc w:val="both"/>
        <w:rPr>
          <w:color w:val="1a1b22"/>
        </w:rPr>
      </w:pPr>
      <w:r w:rsidDel="00000000" w:rsidR="00000000" w:rsidRPr="00000000">
        <w:rPr>
          <w:color w:val="1a1b22"/>
          <w:rtl w:val="0"/>
        </w:rPr>
        <w:t xml:space="preserve">Номер тестируемой версии приложения: v 3.6</w:t>
      </w:r>
    </w:p>
    <w:p w:rsidR="00000000" w:rsidDel="00000000" w:rsidP="00000000" w:rsidRDefault="00000000" w:rsidRPr="00000000" w14:paraId="00000006">
      <w:pPr>
        <w:spacing w:after="240" w:before="240" w:line="240" w:lineRule="auto"/>
        <w:jc w:val="both"/>
        <w:rPr>
          <w:color w:val="1a1b22"/>
        </w:rPr>
      </w:pPr>
      <w:r w:rsidDel="00000000" w:rsidR="00000000" w:rsidRPr="00000000">
        <w:rPr>
          <w:color w:val="1a1b22"/>
          <w:rtl w:val="0"/>
        </w:rPr>
        <w:t xml:space="preserve">В составленный перечень моих должностных обязанностей входили:</w:t>
      </w:r>
    </w:p>
    <w:p w:rsidR="00000000" w:rsidDel="00000000" w:rsidP="00000000" w:rsidRDefault="00000000" w:rsidRPr="00000000" w14:paraId="00000007">
      <w:pPr>
        <w:spacing w:after="240" w:before="240" w:line="240" w:lineRule="auto"/>
        <w:jc w:val="both"/>
        <w:rPr>
          <w:color w:val="1a1b22"/>
          <w:sz w:val="10"/>
          <w:szCs w:val="10"/>
        </w:rPr>
      </w:pPr>
      <w:r w:rsidDel="00000000" w:rsidR="00000000" w:rsidRPr="00000000">
        <w:rPr>
          <w:color w:val="1a1b22"/>
          <w:rtl w:val="0"/>
        </w:rPr>
        <w:t xml:space="preserve">1.</w:t>
      </w:r>
      <w:r w:rsidDel="00000000" w:rsidR="00000000" w:rsidRPr="00000000">
        <w:rPr>
          <w:color w:val="1a1b22"/>
          <w:highlight w:val="white"/>
          <w:rtl w:val="0"/>
        </w:rPr>
        <w:t xml:space="preserve">П</w:t>
      </w:r>
      <w:r w:rsidDel="00000000" w:rsidR="00000000" w:rsidRPr="00000000">
        <w:rPr>
          <w:color w:val="1a1b22"/>
          <w:highlight w:val="white"/>
          <w:rtl w:val="0"/>
        </w:rPr>
        <w:t xml:space="preserve">ротестировать те части продукта, которых коснулись изменения при рефакторинге приложения.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240" w:lineRule="auto"/>
        <w:jc w:val="both"/>
        <w:rPr>
          <w:color w:val="1a1b22"/>
        </w:rPr>
      </w:pPr>
      <w:r w:rsidDel="00000000" w:rsidR="00000000" w:rsidRPr="00000000">
        <w:rPr>
          <w:color w:val="1a1b22"/>
          <w:rtl w:val="0"/>
        </w:rPr>
        <w:t xml:space="preserve">2.П</w:t>
      </w:r>
      <w:r w:rsidDel="00000000" w:rsidR="00000000" w:rsidRPr="00000000">
        <w:rPr>
          <w:color w:val="1a1b22"/>
          <w:rtl w:val="0"/>
        </w:rPr>
        <w:t xml:space="preserve">ровести регрессионное тестирование и убедиться, что новую версию можно заливать в стор.</w:t>
      </w:r>
    </w:p>
    <w:p w:rsidR="00000000" w:rsidDel="00000000" w:rsidP="00000000" w:rsidRDefault="00000000" w:rsidRPr="00000000" w14:paraId="00000009">
      <w:pPr>
        <w:spacing w:before="300" w:line="240" w:lineRule="auto"/>
        <w:jc w:val="both"/>
        <w:rPr>
          <w:color w:val="1a1b22"/>
        </w:rPr>
      </w:pPr>
      <w:r w:rsidDel="00000000" w:rsidR="00000000" w:rsidRPr="00000000">
        <w:rPr>
          <w:color w:val="1a1b22"/>
          <w:rtl w:val="0"/>
        </w:rPr>
        <w:t xml:space="preserve">Все требования, затронутые изменениями, были покрыты </w:t>
      </w:r>
      <w:r w:rsidDel="00000000" w:rsidR="00000000" w:rsidRPr="00000000">
        <w:rPr>
          <w:b w:val="1"/>
          <w:color w:val="1a1b22"/>
          <w:rtl w:val="0"/>
        </w:rPr>
        <w:t xml:space="preserve">тест-кейсами</w:t>
      </w:r>
      <w:r w:rsidDel="00000000" w:rsidR="00000000" w:rsidRPr="00000000">
        <w:rPr>
          <w:color w:val="1a1b22"/>
          <w:rtl w:val="0"/>
        </w:rPr>
        <w:t xml:space="preserve">: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https://docs.google.com/spreadsheets/d/1OvwvbhSckQR1dQ259k2CCE7GUMOJrqw5FwbWo2rvnCk/edit?usp=sharing</w:t>
        </w:r>
      </w:hyperlink>
      <w:r w:rsidDel="00000000" w:rsidR="00000000" w:rsidRPr="00000000">
        <w:rPr>
          <w:color w:val="1a1b22"/>
          <w:rtl w:val="0"/>
        </w:rPr>
        <w:t xml:space="preserve">, лист Тест-кейсы).</w:t>
      </w:r>
    </w:p>
    <w:p w:rsidR="00000000" w:rsidDel="00000000" w:rsidP="00000000" w:rsidRDefault="00000000" w:rsidRPr="00000000" w14:paraId="0000000A">
      <w:pPr>
        <w:spacing w:before="300" w:line="240" w:lineRule="auto"/>
        <w:jc w:val="both"/>
        <w:rPr>
          <w:color w:val="1a1b22"/>
        </w:rPr>
      </w:pPr>
      <w:r w:rsidDel="00000000" w:rsidR="00000000" w:rsidRPr="00000000">
        <w:rPr>
          <w:color w:val="1a1b22"/>
          <w:rtl w:val="0"/>
        </w:rPr>
        <w:t xml:space="preserve">При составлении проверок применялись техники тест-дизайна:</w:t>
      </w:r>
    </w:p>
    <w:p w:rsidR="00000000" w:rsidDel="00000000" w:rsidP="00000000" w:rsidRDefault="00000000" w:rsidRPr="00000000" w14:paraId="0000000B">
      <w:pPr>
        <w:spacing w:before="300" w:line="240" w:lineRule="auto"/>
        <w:rPr>
          <w:b w:val="1"/>
          <w:color w:val="1a1b22"/>
        </w:rPr>
      </w:pPr>
      <w:r w:rsidDel="00000000" w:rsidR="00000000" w:rsidRPr="00000000">
        <w:rPr>
          <w:b w:val="1"/>
          <w:color w:val="1a1b22"/>
          <w:rtl w:val="0"/>
        </w:rPr>
        <w:t xml:space="preserve">o   попарное тестирование:</w:t>
      </w:r>
      <w:r w:rsidDel="00000000" w:rsidR="00000000" w:rsidRPr="00000000">
        <w:rPr>
          <w:i w:val="1"/>
          <w:color w:val="1a1b22"/>
          <w:rtl w:val="0"/>
        </w:rPr>
        <w:t xml:space="preserve"> </w:t>
      </w:r>
      <w:r w:rsidDel="00000000" w:rsidR="00000000" w:rsidRPr="00000000">
        <w:rPr>
          <w:color w:val="1a1b22"/>
          <w:rtl w:val="0"/>
        </w:rPr>
        <w:t xml:space="preserve">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https://docs.google.com/spreadsheets/d/1OvwvbhSckQR1dQ259k2CCE7GUMOJrqw5FwbWo2rvnCk/edit?usp=sharing</w:t>
        </w:r>
      </w:hyperlink>
      <w:r w:rsidDel="00000000" w:rsidR="00000000" w:rsidRPr="00000000">
        <w:rPr>
          <w:color w:val="1a1b22"/>
          <w:rtl w:val="0"/>
        </w:rPr>
        <w:t xml:space="preserve">, лист Pairwise)</w:t>
      </w:r>
      <w:r w:rsidDel="00000000" w:rsidR="00000000" w:rsidRPr="00000000">
        <w:rPr>
          <w:b w:val="1"/>
          <w:color w:val="1a1b22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pacing w:after="300" w:before="300" w:line="240" w:lineRule="auto"/>
        <w:rPr>
          <w:b w:val="1"/>
          <w:color w:val="1a1b22"/>
        </w:rPr>
      </w:pPr>
      <w:r w:rsidDel="00000000" w:rsidR="00000000" w:rsidRPr="00000000">
        <w:rPr>
          <w:b w:val="1"/>
          <w:color w:val="1a1b22"/>
          <w:rtl w:val="0"/>
        </w:rPr>
        <w:t xml:space="preserve">o   таблица принятия решений: </w:t>
      </w:r>
      <w:r w:rsidDel="00000000" w:rsidR="00000000" w:rsidRPr="00000000">
        <w:rPr>
          <w:color w:val="1a1b22"/>
          <w:rtl w:val="0"/>
        </w:rPr>
        <w:t xml:space="preserve">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https://docs.google.com/spreadsheets/d/1OvwvbhSckQR1dQ259k2CCE7GUMOJrqw5FwbWo2rvnCk/edit?usp=sharing</w:t>
        </w:r>
      </w:hyperlink>
      <w:r w:rsidDel="00000000" w:rsidR="00000000" w:rsidRPr="00000000">
        <w:rPr>
          <w:color w:val="1a1b22"/>
          <w:rtl w:val="0"/>
        </w:rPr>
        <w:t xml:space="preserve">, лист Таблица принятия решений)</w:t>
      </w:r>
      <w:r w:rsidDel="00000000" w:rsidR="00000000" w:rsidRPr="00000000">
        <w:rPr>
          <w:b w:val="1"/>
          <w:color w:val="1a1b22"/>
          <w:rtl w:val="0"/>
        </w:rPr>
        <w:t xml:space="preserve">.</w:t>
      </w:r>
    </w:p>
    <w:p w:rsidR="00000000" w:rsidDel="00000000" w:rsidP="00000000" w:rsidRDefault="00000000" w:rsidRPr="00000000" w14:paraId="0000000D">
      <w:pPr>
        <w:spacing w:after="300" w:before="300" w:line="240" w:lineRule="auto"/>
        <w:rPr>
          <w:color w:val="1a1b22"/>
        </w:rPr>
      </w:pPr>
      <w:r w:rsidDel="00000000" w:rsidR="00000000" w:rsidRPr="00000000">
        <w:rPr>
          <w:color w:val="1a1b22"/>
          <w:rtl w:val="0"/>
        </w:rPr>
        <w:t xml:space="preserve">Также был написан регрессионный </w:t>
      </w:r>
      <w:r w:rsidDel="00000000" w:rsidR="00000000" w:rsidRPr="00000000">
        <w:rPr>
          <w:b w:val="1"/>
          <w:color w:val="1a1b22"/>
          <w:rtl w:val="0"/>
        </w:rPr>
        <w:t xml:space="preserve">чек-лист:</w:t>
      </w:r>
      <w:r w:rsidDel="00000000" w:rsidR="00000000" w:rsidRPr="00000000">
        <w:rPr>
          <w:b w:val="1"/>
          <w:i w:val="1"/>
          <w:color w:val="1a1b22"/>
          <w:rtl w:val="0"/>
        </w:rPr>
        <w:t xml:space="preserve"> </w:t>
      </w:r>
      <w:r w:rsidDel="00000000" w:rsidR="00000000" w:rsidRPr="00000000">
        <w:rPr>
          <w:color w:val="1a1b22"/>
          <w:rtl w:val="0"/>
        </w:rPr>
        <w:t xml:space="preserve">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https://docs.google.com/spreadsheets/d/1OvwvbhSckQR1dQ259k2CCE7GUMOJrqw5FwbWo2rvnCk/edit?usp=sharing</w:t>
        </w:r>
      </w:hyperlink>
      <w:r w:rsidDel="00000000" w:rsidR="00000000" w:rsidRPr="00000000">
        <w:rPr>
          <w:color w:val="1a1b22"/>
          <w:rtl w:val="0"/>
        </w:rPr>
        <w:t xml:space="preserve">, лист Чек-лист).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color w:val="1a1b22"/>
        </w:rPr>
      </w:pPr>
      <w:r w:rsidDel="00000000" w:rsidR="00000000" w:rsidRPr="00000000">
        <w:rPr>
          <w:color w:val="1a1b22"/>
          <w:rtl w:val="0"/>
        </w:rPr>
        <w:t xml:space="preserve">Для полей ввода названий станций метро  “Откуда” и “Куда” дополнительно была применена техника тест-дизайна - </w:t>
      </w:r>
      <w:r w:rsidDel="00000000" w:rsidR="00000000" w:rsidRPr="00000000">
        <w:rPr>
          <w:b w:val="1"/>
          <w:color w:val="1a1b22"/>
          <w:rtl w:val="0"/>
        </w:rPr>
        <w:t xml:space="preserve">КЭ и ГЗ</w:t>
      </w:r>
      <w:r w:rsidDel="00000000" w:rsidR="00000000" w:rsidRPr="00000000">
        <w:rPr>
          <w:color w:val="1a1b22"/>
          <w:rtl w:val="0"/>
        </w:rPr>
        <w:t xml:space="preserve">:  (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https://docs.google.com/spreadsheets/d/1OvwvbhSckQR1dQ259k2CCE7GUMOJrqw5FwbWo2rvnCk/edit?usp=sharing</w:t>
        </w:r>
      </w:hyperlink>
      <w:r w:rsidDel="00000000" w:rsidR="00000000" w:rsidRPr="00000000">
        <w:rPr>
          <w:color w:val="1a1b22"/>
          <w:rtl w:val="0"/>
        </w:rPr>
        <w:t xml:space="preserve">, лист КЭ и ГЗ). </w:t>
      </w:r>
    </w:p>
    <w:p w:rsidR="00000000" w:rsidDel="00000000" w:rsidP="00000000" w:rsidRDefault="00000000" w:rsidRPr="00000000" w14:paraId="0000000F">
      <w:pPr>
        <w:spacing w:after="300" w:before="300" w:lineRule="auto"/>
        <w:rPr>
          <w:color w:val="1a1b22"/>
          <w:highlight w:val="white"/>
        </w:rPr>
      </w:pPr>
      <w:r w:rsidDel="00000000" w:rsidR="00000000" w:rsidRPr="00000000">
        <w:rPr>
          <w:color w:val="1a1b22"/>
          <w:highlight w:val="white"/>
          <w:rtl w:val="0"/>
        </w:rPr>
        <w:t xml:space="preserve">Результаты выполнения тестов можно посмотреть </w:t>
      </w:r>
      <w:r w:rsidDel="00000000" w:rsidR="00000000" w:rsidRPr="00000000">
        <w:rPr>
          <w:color w:val="1a1b22"/>
          <w:rtl w:val="0"/>
        </w:rPr>
        <w:t xml:space="preserve">(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https://docs.google.com/spreadsheets/d/1OvwvbhSckQR1dQ259k2CCE7GUMOJrqw5FwbWo2rvnCk/edit?usp=sharing</w:t>
        </w:r>
      </w:hyperlink>
      <w:r w:rsidDel="00000000" w:rsidR="00000000" w:rsidRPr="00000000">
        <w:rPr>
          <w:color w:val="1a1b22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jc w:val="both"/>
        <w:rPr>
          <w:color w:val="1a1b22"/>
        </w:rPr>
      </w:pPr>
      <w:r w:rsidDel="00000000" w:rsidR="00000000" w:rsidRPr="00000000">
        <w:rPr>
          <w:color w:val="1a1b22"/>
          <w:rtl w:val="0"/>
        </w:rPr>
        <w:t xml:space="preserve">Ниже представлены </w:t>
      </w:r>
      <w:r w:rsidDel="00000000" w:rsidR="00000000" w:rsidRPr="00000000">
        <w:rPr>
          <w:b w:val="1"/>
          <w:color w:val="1a1b22"/>
          <w:rtl w:val="0"/>
        </w:rPr>
        <w:t xml:space="preserve">диаграммы результатов </w:t>
      </w:r>
      <w:r w:rsidDel="00000000" w:rsidR="00000000" w:rsidRPr="00000000">
        <w:rPr>
          <w:color w:val="1a1b22"/>
          <w:rtl w:val="0"/>
        </w:rPr>
        <w:t xml:space="preserve">групп проверок и итоговое значение.</w:t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>
          <w:color w:val="1a1b22"/>
        </w:rPr>
      </w:pPr>
      <w:r w:rsidDel="00000000" w:rsidR="00000000" w:rsidRPr="00000000">
        <w:rPr>
          <w:color w:val="1a1b22"/>
        </w:rPr>
        <w:drawing>
          <wp:inline distB="114300" distT="114300" distL="114300" distR="114300">
            <wp:extent cx="4931925" cy="2812955"/>
            <wp:effectExtent b="0" l="0" r="0" t="0"/>
            <wp:docPr descr="Диаграмма" id="4" name="image5.png"/>
            <a:graphic>
              <a:graphicData uri="http://schemas.openxmlformats.org/drawingml/2006/picture">
                <pic:pic>
                  <pic:nvPicPr>
                    <pic:cNvPr descr="Диаграмма"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1925" cy="28129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>
          <w:color w:val="1a1b22"/>
        </w:rPr>
      </w:pPr>
      <w:r w:rsidDel="00000000" w:rsidR="00000000" w:rsidRPr="00000000">
        <w:rPr>
          <w:color w:val="1a1b22"/>
        </w:rPr>
        <w:drawing>
          <wp:inline distB="114300" distT="114300" distL="114300" distR="114300">
            <wp:extent cx="4329113" cy="2673442"/>
            <wp:effectExtent b="0" l="0" r="0" t="0"/>
            <wp:docPr descr="Диаграмма" id="1" name="image6.png"/>
            <a:graphic>
              <a:graphicData uri="http://schemas.openxmlformats.org/drawingml/2006/picture">
                <pic:pic>
                  <pic:nvPicPr>
                    <pic:cNvPr descr="Диаграмма"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9113" cy="26734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>
          <w:color w:val="1a1b22"/>
        </w:rPr>
      </w:pPr>
      <w:r w:rsidDel="00000000" w:rsidR="00000000" w:rsidRPr="00000000">
        <w:rPr>
          <w:color w:val="1a1b22"/>
        </w:rPr>
        <w:drawing>
          <wp:inline distB="114300" distT="114300" distL="114300" distR="114300">
            <wp:extent cx="4342361" cy="2678661"/>
            <wp:effectExtent b="0" l="0" r="0" t="0"/>
            <wp:docPr descr="Диаграмма" id="5" name="image3.png"/>
            <a:graphic>
              <a:graphicData uri="http://schemas.openxmlformats.org/drawingml/2006/picture">
                <pic:pic>
                  <pic:nvPicPr>
                    <pic:cNvPr descr="Диаграмма"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2361" cy="26786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jc w:val="center"/>
        <w:rPr>
          <w:color w:val="1a1b22"/>
        </w:rPr>
      </w:pPr>
      <w:r w:rsidDel="00000000" w:rsidR="00000000" w:rsidRPr="00000000">
        <w:rPr>
          <w:color w:val="1a1b22"/>
        </w:rPr>
        <w:drawing>
          <wp:inline distB="114300" distT="114300" distL="114300" distR="114300">
            <wp:extent cx="4303275" cy="2654116"/>
            <wp:effectExtent b="0" l="0" r="0" t="0"/>
            <wp:docPr descr="Диаграмма" id="6" name="image4.png"/>
            <a:graphic>
              <a:graphicData uri="http://schemas.openxmlformats.org/drawingml/2006/picture">
                <pic:pic>
                  <pic:nvPicPr>
                    <pic:cNvPr descr="Диаграмма"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3275" cy="26541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jc w:val="center"/>
        <w:rPr>
          <w:color w:val="1a1b22"/>
        </w:rPr>
      </w:pPr>
      <w:r w:rsidDel="00000000" w:rsidR="00000000" w:rsidRPr="00000000">
        <w:rPr>
          <w:color w:val="1a1b22"/>
        </w:rPr>
        <w:drawing>
          <wp:inline distB="114300" distT="114300" distL="114300" distR="114300">
            <wp:extent cx="5014913" cy="3063746"/>
            <wp:effectExtent b="0" l="0" r="0" t="0"/>
            <wp:docPr descr="Диаграмма" id="2" name="image1.png"/>
            <a:graphic>
              <a:graphicData uri="http://schemas.openxmlformats.org/drawingml/2006/picture">
                <pic:pic>
                  <pic:nvPicPr>
                    <pic:cNvPr descr="Диаграмма"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4913" cy="30637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jc w:val="both"/>
        <w:rPr>
          <w:color w:val="1a1b22"/>
          <w:highlight w:val="white"/>
        </w:rPr>
      </w:pPr>
      <w:r w:rsidDel="00000000" w:rsidR="00000000" w:rsidRPr="00000000">
        <w:rPr>
          <w:color w:val="1a1b22"/>
          <w:highlight w:val="white"/>
          <w:rtl w:val="0"/>
        </w:rPr>
        <w:t xml:space="preserve">Список багов, найденных при тестировании, разбит по приоритетам: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color w:val="1a1b22"/>
          <w:highlight w:val="white"/>
        </w:rPr>
      </w:pPr>
      <w:r w:rsidDel="00000000" w:rsidR="00000000" w:rsidRPr="00000000">
        <w:rPr>
          <w:b w:val="1"/>
          <w:i w:val="1"/>
          <w:color w:val="1a1b22"/>
          <w:highlight w:val="white"/>
          <w:rtl w:val="0"/>
        </w:rPr>
        <w:t xml:space="preserve">Блокирующие баги </w:t>
      </w:r>
      <w:r w:rsidDel="00000000" w:rsidR="00000000" w:rsidRPr="00000000">
        <w:rPr>
          <w:color w:val="1a1b22"/>
          <w:rtl w:val="0"/>
        </w:rPr>
        <w:t xml:space="preserve">(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https://docs.google.com/spreadsheets/d/1OvwvbhSckQR1dQ259k2CCE7GUMOJrqw5FwbWo2rvnCk/edit?usp=sharing</w:t>
        </w:r>
      </w:hyperlink>
      <w:r w:rsidDel="00000000" w:rsidR="00000000" w:rsidRPr="00000000">
        <w:rPr>
          <w:color w:val="1a1b22"/>
          <w:rtl w:val="0"/>
        </w:rPr>
        <w:t xml:space="preserve">, лист Баг-репорты)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color w:val="1a1b22"/>
          <w:highlight w:val="white"/>
        </w:rPr>
      </w:pPr>
      <w:r w:rsidDel="00000000" w:rsidR="00000000" w:rsidRPr="00000000">
        <w:rPr>
          <w:b w:val="1"/>
          <w:i w:val="1"/>
          <w:color w:val="1a1b22"/>
          <w:highlight w:val="white"/>
          <w:rtl w:val="0"/>
        </w:rPr>
        <w:t xml:space="preserve">Критические баги </w:t>
      </w:r>
      <w:r w:rsidDel="00000000" w:rsidR="00000000" w:rsidRPr="00000000">
        <w:rPr>
          <w:color w:val="1a1b22"/>
          <w:rtl w:val="0"/>
        </w:rPr>
        <w:t xml:space="preserve">(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https://docs.google.com/spreadsheets/d/1OvwvbhSckQR1dQ259k2CCE7GUMOJrqw5FwbWo2rvnCk/edit?usp=sharing</w:t>
        </w:r>
      </w:hyperlink>
      <w:r w:rsidDel="00000000" w:rsidR="00000000" w:rsidRPr="00000000">
        <w:rPr>
          <w:color w:val="1a1b22"/>
          <w:rtl w:val="0"/>
        </w:rPr>
        <w:t xml:space="preserve">, лист Баг-репорты)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color w:val="1a1b22"/>
          <w:highlight w:val="white"/>
        </w:rPr>
      </w:pPr>
      <w:r w:rsidDel="00000000" w:rsidR="00000000" w:rsidRPr="00000000">
        <w:rPr>
          <w:b w:val="1"/>
          <w:i w:val="1"/>
          <w:color w:val="1a1b22"/>
          <w:highlight w:val="white"/>
          <w:rtl w:val="0"/>
        </w:rPr>
        <w:t xml:space="preserve">Баги с высоким приоритетом </w:t>
      </w:r>
      <w:r w:rsidDel="00000000" w:rsidR="00000000" w:rsidRPr="00000000">
        <w:rPr>
          <w:color w:val="1a1b22"/>
          <w:rtl w:val="0"/>
        </w:rPr>
        <w:t xml:space="preserve">(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https://docs.google.com/spreadsheets/d/1OvwvbhSckQR1dQ259k2CCE7GUMOJrqw5FwbWo2rvnCk/edit?usp=sharing</w:t>
        </w:r>
      </w:hyperlink>
      <w:r w:rsidDel="00000000" w:rsidR="00000000" w:rsidRPr="00000000">
        <w:rPr>
          <w:color w:val="1a1b22"/>
          <w:rtl w:val="0"/>
        </w:rPr>
        <w:t xml:space="preserve">, лист Баг-репорты)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color w:val="1a1b22"/>
          <w:highlight w:val="white"/>
        </w:rPr>
      </w:pPr>
      <w:r w:rsidDel="00000000" w:rsidR="00000000" w:rsidRPr="00000000">
        <w:rPr>
          <w:b w:val="1"/>
          <w:i w:val="1"/>
          <w:color w:val="1a1b22"/>
          <w:highlight w:val="white"/>
          <w:rtl w:val="0"/>
        </w:rPr>
        <w:t xml:space="preserve">Баги с низким приоритетом</w:t>
      </w:r>
      <w:r w:rsidDel="00000000" w:rsidR="00000000" w:rsidRPr="00000000">
        <w:rPr>
          <w:i w:val="1"/>
          <w:color w:val="1a1b22"/>
          <w:highlight w:val="white"/>
          <w:rtl w:val="0"/>
        </w:rPr>
        <w:t xml:space="preserve"> </w:t>
      </w:r>
      <w:r w:rsidDel="00000000" w:rsidR="00000000" w:rsidRPr="00000000">
        <w:rPr>
          <w:color w:val="1a1b22"/>
          <w:rtl w:val="0"/>
        </w:rPr>
        <w:t xml:space="preserve">(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https://docs.google.com/spreadsheets/d/1OvwvbhSckQR1dQ259k2CCE7GUMOJrqw5FwbWo2rvnCk/edit?usp=sharing</w:t>
        </w:r>
      </w:hyperlink>
      <w:r w:rsidDel="00000000" w:rsidR="00000000" w:rsidRPr="00000000">
        <w:rPr>
          <w:color w:val="1a1b22"/>
          <w:rtl w:val="0"/>
        </w:rPr>
        <w:t xml:space="preserve">, лист Баг-репорты)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color w:val="1a1b22"/>
        </w:rPr>
      </w:pPr>
      <w:r w:rsidDel="00000000" w:rsidR="00000000" w:rsidRPr="00000000">
        <w:rPr>
          <w:b w:val="1"/>
          <w:i w:val="1"/>
          <w:color w:val="1a1b22"/>
          <w:highlight w:val="white"/>
          <w:rtl w:val="0"/>
        </w:rPr>
        <w:t xml:space="preserve">Тривиальные баги </w:t>
      </w:r>
      <w:r w:rsidDel="00000000" w:rsidR="00000000" w:rsidRPr="00000000">
        <w:rPr>
          <w:color w:val="1a1b22"/>
          <w:rtl w:val="0"/>
        </w:rPr>
        <w:t xml:space="preserve">(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https://docs.google.com/spreadsheets/d/1OvwvbhSckQR1dQ259k2CCE7GUMOJrqw5FwbWo2rvnCk/edit?usp=sharing</w:t>
        </w:r>
      </w:hyperlink>
      <w:r w:rsidDel="00000000" w:rsidR="00000000" w:rsidRPr="00000000">
        <w:rPr>
          <w:color w:val="1a1b22"/>
          <w:rtl w:val="0"/>
        </w:rPr>
        <w:t xml:space="preserve">, лист Баг-репорты)</w:t>
      </w:r>
    </w:p>
    <w:p w:rsidR="00000000" w:rsidDel="00000000" w:rsidP="00000000" w:rsidRDefault="00000000" w:rsidRPr="00000000" w14:paraId="0000001C">
      <w:pPr>
        <w:spacing w:after="240" w:before="240" w:lineRule="auto"/>
        <w:jc w:val="center"/>
        <w:rPr>
          <w:color w:val="1a1b22"/>
        </w:rPr>
      </w:pPr>
      <w:r w:rsidDel="00000000" w:rsidR="00000000" w:rsidRPr="00000000">
        <w:rPr>
          <w:color w:val="1a1b22"/>
        </w:rPr>
        <w:drawing>
          <wp:inline distB="114300" distT="114300" distL="114300" distR="114300">
            <wp:extent cx="4491038" cy="2766003"/>
            <wp:effectExtent b="0" l="0" r="0" t="0"/>
            <wp:docPr descr="Диаграмма" id="3" name="image2.png"/>
            <a:graphic>
              <a:graphicData uri="http://schemas.openxmlformats.org/drawingml/2006/picture">
                <pic:pic>
                  <pic:nvPicPr>
                    <pic:cNvPr descr="Диаграмма"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1038" cy="27660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color w:val="1a1b22"/>
        </w:rPr>
      </w:pPr>
      <w:r w:rsidDel="00000000" w:rsidR="00000000" w:rsidRPr="00000000">
        <w:rPr>
          <w:color w:val="1a1b22"/>
          <w:rtl w:val="0"/>
        </w:rPr>
        <w:t xml:space="preserve">Логи работы приложения: </w:t>
      </w:r>
      <w:r w:rsidDel="00000000" w:rsidR="00000000" w:rsidRPr="00000000">
        <w:rPr>
          <w:color w:val="1a1b22"/>
          <w:rtl w:val="0"/>
        </w:rPr>
        <w:t xml:space="preserve">log_Yandex_Metro</w:t>
      </w:r>
      <w:r w:rsidDel="00000000" w:rsidR="00000000" w:rsidRPr="00000000">
        <w:rPr>
          <w:color w:val="1a1b22"/>
          <w:rtl w:val="0"/>
        </w:rPr>
        <w:t xml:space="preserve">.txt (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https://drive.google.com/file/d/1sYj2exk0KMtG-cgVBbo5bQMr6XZn_CPW/view?usp=sharing</w:t>
        </w:r>
      </w:hyperlink>
      <w:r w:rsidDel="00000000" w:rsidR="00000000" w:rsidRPr="00000000">
        <w:rPr>
          <w:color w:val="1a1b22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color w:val="1a1b22"/>
        </w:rPr>
      </w:pPr>
      <w:r w:rsidDel="00000000" w:rsidR="00000000" w:rsidRPr="00000000">
        <w:rPr>
          <w:b w:val="1"/>
          <w:color w:val="1a1b22"/>
          <w:rtl w:val="0"/>
        </w:rPr>
        <w:t xml:space="preserve">По итогам</w:t>
      </w:r>
      <w:r w:rsidDel="00000000" w:rsidR="00000000" w:rsidRPr="00000000">
        <w:rPr>
          <w:color w:val="1a1b22"/>
          <w:rtl w:val="0"/>
        </w:rPr>
        <w:t xml:space="preserve"> проведенного тестирования приложение Яндекс Метро (v 3.6) может быть опубликовано в Google Play, при следующих условиях: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color w:val="1a1b22"/>
          <w:u w:val="none"/>
        </w:rPr>
      </w:pPr>
      <w:r w:rsidDel="00000000" w:rsidR="00000000" w:rsidRPr="00000000">
        <w:rPr>
          <w:color w:val="1a1b22"/>
          <w:rtl w:val="0"/>
        </w:rPr>
        <w:t xml:space="preserve">Блокирующий баг (</w:t>
      </w:r>
      <w:r w:rsidDel="00000000" w:rsidR="00000000" w:rsidRPr="00000000">
        <w:rPr>
          <w:b w:val="1"/>
          <w:color w:val="1a1b22"/>
          <w:rtl w:val="0"/>
        </w:rPr>
        <w:t xml:space="preserve">Bb1</w:t>
      </w:r>
      <w:r w:rsidDel="00000000" w:rsidR="00000000" w:rsidRPr="00000000">
        <w:rPr>
          <w:color w:val="1a1b22"/>
          <w:rtl w:val="0"/>
        </w:rPr>
        <w:t xml:space="preserve">), вызывающий вылет приложения при смене ориентации устройства, будет быстро локализован и исправлен;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1a1b22"/>
          <w:u w:val="none"/>
        </w:rPr>
      </w:pPr>
      <w:r w:rsidDel="00000000" w:rsidR="00000000" w:rsidRPr="00000000">
        <w:rPr>
          <w:color w:val="1a1b22"/>
          <w:rtl w:val="0"/>
        </w:rPr>
        <w:t xml:space="preserve">Баг с высоким приоритетом (</w:t>
      </w:r>
      <w:r w:rsidDel="00000000" w:rsidR="00000000" w:rsidRPr="00000000">
        <w:rPr>
          <w:b w:val="1"/>
          <w:color w:val="1a1b22"/>
          <w:rtl w:val="0"/>
        </w:rPr>
        <w:t xml:space="preserve">Bv1</w:t>
      </w:r>
      <w:r w:rsidDel="00000000" w:rsidR="00000000" w:rsidRPr="00000000">
        <w:rPr>
          <w:color w:val="1a1b22"/>
          <w:rtl w:val="0"/>
        </w:rPr>
        <w:t xml:space="preserve">), связанный с отсутствием языковых настроек в указанных городах, тоже починят в ближайшее время;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1a1b22"/>
          <w:u w:val="none"/>
        </w:rPr>
      </w:pPr>
      <w:r w:rsidDel="00000000" w:rsidR="00000000" w:rsidRPr="00000000">
        <w:rPr>
          <w:color w:val="1a1b22"/>
          <w:rtl w:val="0"/>
        </w:rPr>
        <w:t xml:space="preserve">Будет исправно работать алгоритм добавления станций в Историю (</w:t>
      </w:r>
      <w:r w:rsidDel="00000000" w:rsidR="00000000" w:rsidRPr="00000000">
        <w:rPr>
          <w:b w:val="1"/>
          <w:color w:val="1a1b22"/>
          <w:rtl w:val="0"/>
        </w:rPr>
        <w:t xml:space="preserve">Bk1</w:t>
      </w:r>
      <w:r w:rsidDel="00000000" w:rsidR="00000000" w:rsidRPr="00000000">
        <w:rPr>
          <w:color w:val="1a1b22"/>
          <w:rtl w:val="0"/>
        </w:rPr>
        <w:t xml:space="preserve">) и в горизонтальном положении устройства карточку станции можно будет перевести в среднее положение (</w:t>
      </w:r>
      <w:r w:rsidDel="00000000" w:rsidR="00000000" w:rsidRPr="00000000">
        <w:rPr>
          <w:b w:val="1"/>
          <w:color w:val="1a1b22"/>
          <w:rtl w:val="0"/>
        </w:rPr>
        <w:t xml:space="preserve">Bk2)</w:t>
      </w:r>
      <w:r w:rsidDel="00000000" w:rsidR="00000000" w:rsidRPr="00000000">
        <w:rPr>
          <w:color w:val="1a1b22"/>
          <w:rtl w:val="0"/>
        </w:rPr>
        <w:t xml:space="preserve">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color w:val="1a1b22"/>
        </w:rPr>
      </w:pPr>
      <w:r w:rsidDel="00000000" w:rsidR="00000000" w:rsidRPr="00000000">
        <w:rPr>
          <w:color w:val="1a1b22"/>
          <w:rtl w:val="0"/>
        </w:rPr>
        <w:t xml:space="preserve">Остальные баги не оказывают значительного влияния на работу приложения и могут быть исправлены уже после его публикации. </w:t>
      </w:r>
      <w:r w:rsidDel="00000000" w:rsidR="00000000" w:rsidRPr="00000000">
        <w:rPr>
          <w:rtl w:val="0"/>
        </w:rPr>
      </w:r>
    </w:p>
    <w:sectPr>
      <w:footerReference r:id="rId24" w:type="default"/>
      <w:pgSz w:h="16834" w:w="11909" w:orient="portrait"/>
      <w:pgMar w:bottom="1440" w:top="1440" w:left="1440" w:right="1399.133858267717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spreadsheets/d/1OvwvbhSckQR1dQ259k2CCE7GUMOJrqw5FwbWo2rvnCk/edit?usp=sharing" TargetMode="External"/><Relationship Id="rId11" Type="http://schemas.openxmlformats.org/officeDocument/2006/relationships/hyperlink" Target="https://docs.google.com/spreadsheets/d/1OvwvbhSckQR1dQ259k2CCE7GUMOJrqw5FwbWo2rvnCk/edit?usp=sharing" TargetMode="External"/><Relationship Id="rId22" Type="http://schemas.openxmlformats.org/officeDocument/2006/relationships/image" Target="media/image2.png"/><Relationship Id="rId10" Type="http://schemas.openxmlformats.org/officeDocument/2006/relationships/hyperlink" Target="https://docs.google.com/spreadsheets/d/1OvwvbhSckQR1dQ259k2CCE7GUMOJrqw5FwbWo2rvnCk/edit?usp=sharing" TargetMode="External"/><Relationship Id="rId21" Type="http://schemas.openxmlformats.org/officeDocument/2006/relationships/hyperlink" Target="https://docs.google.com/spreadsheets/d/1OvwvbhSckQR1dQ259k2CCE7GUMOJrqw5FwbWo2rvnCk/edit?usp=sharing" TargetMode="External"/><Relationship Id="rId13" Type="http://schemas.openxmlformats.org/officeDocument/2006/relationships/image" Target="media/image6.png"/><Relationship Id="rId24" Type="http://schemas.openxmlformats.org/officeDocument/2006/relationships/footer" Target="footer1.xml"/><Relationship Id="rId12" Type="http://schemas.openxmlformats.org/officeDocument/2006/relationships/image" Target="media/image5.png"/><Relationship Id="rId23" Type="http://schemas.openxmlformats.org/officeDocument/2006/relationships/hyperlink" Target="https://drive.google.com/file/d/1sYj2exk0KMtG-cgVBbo5bQMr6XZn_CPW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OvwvbhSckQR1dQ259k2CCE7GUMOJrqw5FwbWo2rvnCk/edit?usp=sharing" TargetMode="External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7" Type="http://schemas.openxmlformats.org/officeDocument/2006/relationships/hyperlink" Target="https://docs.google.com/spreadsheets/d/1OvwvbhSckQR1dQ259k2CCE7GUMOJrqw5FwbWo2rvnCk/edit?usp=sharing" TargetMode="External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hyperlink" Target="https://docs.google.com/spreadsheets/d/1OvwvbhSckQR1dQ259k2CCE7GUMOJrqw5FwbWo2rvnCk/edit?usp=sharing" TargetMode="External"/><Relationship Id="rId6" Type="http://schemas.openxmlformats.org/officeDocument/2006/relationships/hyperlink" Target="https://docs.google.com/spreadsheets/d/1OvwvbhSckQR1dQ259k2CCE7GUMOJrqw5FwbWo2rvnCk/edit?usp=sharing" TargetMode="External"/><Relationship Id="rId18" Type="http://schemas.openxmlformats.org/officeDocument/2006/relationships/hyperlink" Target="https://docs.google.com/spreadsheets/d/1OvwvbhSckQR1dQ259k2CCE7GUMOJrqw5FwbWo2rvnCk/edit?usp=sharing" TargetMode="External"/><Relationship Id="rId7" Type="http://schemas.openxmlformats.org/officeDocument/2006/relationships/hyperlink" Target="https://docs.google.com/spreadsheets/d/1OvwvbhSckQR1dQ259k2CCE7GUMOJrqw5FwbWo2rvnCk/edit?usp=sharing" TargetMode="External"/><Relationship Id="rId8" Type="http://schemas.openxmlformats.org/officeDocument/2006/relationships/hyperlink" Target="https://docs.google.com/spreadsheets/d/1OvwvbhSckQR1dQ259k2CCE7GUMOJrqw5FwbWo2rvnCk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