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5970" w14:textId="77777777" w:rsidR="005F2FCF" w:rsidRPr="005F2FCF" w:rsidRDefault="005F2FCF" w:rsidP="005F2FCF">
      <w:r w:rsidRPr="005F2FCF">
        <w:t xml:space="preserve">Here's how this </w:t>
      </w:r>
      <w:r w:rsidRPr="005F2FCF">
        <w:rPr>
          <w:b/>
          <w:bCs/>
        </w:rPr>
        <w:t>Emission Factor Tool</w:t>
      </w:r>
      <w:r w:rsidRPr="005F2FCF">
        <w:t xml:space="preserve"> will significantly benefit employees involved in GHG calculation and inventory development:</w:t>
      </w:r>
    </w:p>
    <w:p w14:paraId="537BE2B2" w14:textId="77777777" w:rsidR="005F2FCF" w:rsidRPr="005F2FCF" w:rsidRDefault="005F2FCF" w:rsidP="005F2FCF">
      <w:pPr>
        <w:rPr>
          <w:b/>
          <w:bCs/>
        </w:rPr>
      </w:pPr>
      <w:r w:rsidRPr="005F2FCF">
        <w:rPr>
          <w:b/>
          <w:bCs/>
        </w:rPr>
        <w:t>Benefits of the Emission Factor Tool:</w:t>
      </w:r>
    </w:p>
    <w:p w14:paraId="52B4ABAB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Simplified Calculations:</w:t>
      </w:r>
    </w:p>
    <w:p w14:paraId="782A9343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>Automates complex emission factor calculations, reducing manual effort and minimizing errors.</w:t>
      </w:r>
    </w:p>
    <w:p w14:paraId="146070DF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Improved Accuracy and Reliability:</w:t>
      </w:r>
    </w:p>
    <w:p w14:paraId="52D6D47B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>Utilizes standardized GWP values and clearly defined conversion factors, ensuring consistency and accuracy across all calculations.</w:t>
      </w:r>
    </w:p>
    <w:p w14:paraId="16A258BD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Dynamic Data Handling:</w:t>
      </w:r>
    </w:p>
    <w:p w14:paraId="6D330D45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>Allows users to easily select data years, regions, fuel types, and other parameters, providing flexibility in managing multiple datasets.</w:t>
      </w:r>
    </w:p>
    <w:p w14:paraId="5A90FC43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Enhanced Reporting Efficiency:</w:t>
      </w:r>
    </w:p>
    <w:p w14:paraId="072A7B46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>Provides structured outputs clearly displaying raw and converted emission factors along with essential metadata, facilitating easy integration into inventory reports.</w:t>
      </w:r>
    </w:p>
    <w:p w14:paraId="03C7D33F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Transparency and Auditability:</w:t>
      </w:r>
    </w:p>
    <w:p w14:paraId="23FFCED0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 xml:space="preserve">Clearly </w:t>
      </w:r>
      <w:proofErr w:type="gramStart"/>
      <w:r w:rsidRPr="005F2FCF">
        <w:t>documents</w:t>
      </w:r>
      <w:proofErr w:type="gramEnd"/>
      <w:r w:rsidRPr="005F2FCF">
        <w:t xml:space="preserve"> calculations, data sources, and conversion logic, simplifying auditing and compliance verification processes.</w:t>
      </w:r>
    </w:p>
    <w:p w14:paraId="27ADBA83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Real-time Results and User-friendly Interface:</w:t>
      </w:r>
    </w:p>
    <w:p w14:paraId="4ED8E8DD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 xml:space="preserve">Offers real-time calculation and instant display of results through a simple, intuitive </w:t>
      </w:r>
      <w:proofErr w:type="spellStart"/>
      <w:r w:rsidRPr="005F2FCF">
        <w:t>Streamlit</w:t>
      </w:r>
      <w:proofErr w:type="spellEnd"/>
      <w:r w:rsidRPr="005F2FCF">
        <w:t xml:space="preserve"> web interface, making it accessible to employees regardless of technical proficiency.</w:t>
      </w:r>
    </w:p>
    <w:p w14:paraId="726A45BE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Standardized Data Management:</w:t>
      </w:r>
    </w:p>
    <w:p w14:paraId="72027398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t xml:space="preserve">Encourages consistent use of authoritative emission factor datasets (e.g., EPA's </w:t>
      </w:r>
      <w:proofErr w:type="spellStart"/>
      <w:r w:rsidRPr="005F2FCF">
        <w:t>eGRID</w:t>
      </w:r>
      <w:proofErr w:type="spellEnd"/>
      <w:r w:rsidRPr="005F2FCF">
        <w:t>, EEI Utility emission rates), improving data quality for inventory development.</w:t>
      </w:r>
    </w:p>
    <w:p w14:paraId="63198BDF" w14:textId="77777777" w:rsidR="005F2FCF" w:rsidRPr="005F2FCF" w:rsidRDefault="005F2FCF" w:rsidP="005F2FCF">
      <w:pPr>
        <w:numPr>
          <w:ilvl w:val="0"/>
          <w:numId w:val="1"/>
        </w:numPr>
      </w:pPr>
      <w:r w:rsidRPr="005F2FCF">
        <w:rPr>
          <w:b/>
          <w:bCs/>
        </w:rPr>
        <w:t>Time and Cost Efficiency:</w:t>
      </w:r>
    </w:p>
    <w:p w14:paraId="6617DB60" w14:textId="77777777" w:rsidR="005F2FCF" w:rsidRPr="005F2FCF" w:rsidRDefault="005F2FCF" w:rsidP="005F2FCF">
      <w:pPr>
        <w:numPr>
          <w:ilvl w:val="1"/>
          <w:numId w:val="1"/>
        </w:numPr>
      </w:pPr>
      <w:r w:rsidRPr="005F2FCF">
        <w:lastRenderedPageBreak/>
        <w:t>Significantly reduces the time required to gather, process, and convert emission data, thereby lowering the overall cost of managing sustainability and GHG reporting efforts.</w:t>
      </w:r>
    </w:p>
    <w:p w14:paraId="3C47EB42" w14:textId="77777777" w:rsidR="005F2FCF" w:rsidRPr="005F2FCF" w:rsidRDefault="005F2FCF" w:rsidP="005F2FCF">
      <w:r w:rsidRPr="005F2FCF">
        <w:t>By leveraging this tool, employees can effectively streamline GHG emissions management, enhancing the overall quality, accuracy, and credibility of organizational GHG inventories.</w:t>
      </w:r>
    </w:p>
    <w:p w14:paraId="2D94776B" w14:textId="77777777" w:rsidR="00A929D1" w:rsidRDefault="00A929D1"/>
    <w:sectPr w:rsidR="00A9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016F"/>
    <w:multiLevelType w:val="multilevel"/>
    <w:tmpl w:val="5AA8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23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BB"/>
    <w:rsid w:val="00063C22"/>
    <w:rsid w:val="00291910"/>
    <w:rsid w:val="005C099D"/>
    <w:rsid w:val="005F2FCF"/>
    <w:rsid w:val="00A929D1"/>
    <w:rsid w:val="00B5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B49C"/>
  <w15:chartTrackingRefBased/>
  <w15:docId w15:val="{046352DB-552F-4CCF-A770-CB98FF61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Gothwal</dc:creator>
  <cp:keywords/>
  <dc:description/>
  <cp:lastModifiedBy>Ritu Gothwal</cp:lastModifiedBy>
  <cp:revision>2</cp:revision>
  <dcterms:created xsi:type="dcterms:W3CDTF">2025-03-27T13:24:00Z</dcterms:created>
  <dcterms:modified xsi:type="dcterms:W3CDTF">2025-03-27T13:24:00Z</dcterms:modified>
</cp:coreProperties>
</file>