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62038" cx="2700322"/>
            <wp:effectExtent t="0" b="0" r="0" l="0"/>
            <wp:docPr id="2" name="image00.jpg" descr="wwf-logo---slogan-high-res3.jpg"/>
            <a:graphic>
              <a:graphicData uri="http://schemas.openxmlformats.org/drawingml/2006/picture">
                <pic:pic>
                  <pic:nvPicPr>
                    <pic:cNvPr id="0" name="image00.jpg" descr="wwf-logo---slogan-high-res3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62038" cx="270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60"/>
          <w:rtl w:val="0"/>
        </w:rPr>
        <w:t xml:space="preserve">{{year}}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{{name}}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{{date}}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{{country}} {{city}}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Url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{{#each list}}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003300" cx="1343025"/>
                  <wp:effectExtent t="0" b="0" r="0" l="0"/>
                  <wp:docPr id="1" name="image01.jpg" descr="P1110860.JPG"/>
                  <a:graphic>
                    <a:graphicData uri="http://schemas.openxmlformats.org/drawingml/2006/picture">
                      <pic:pic>
                        <pic:nvPicPr>
                          <pic:cNvPr id="0" name="image01.jpg" descr="P1110860.JPG"/>
                          <pic:cNvPicPr preferRelativeResize="0"/>
                        </pic:nvPicPr>
                        <pic:blipFill>
                          <a:blip r:embed="rId6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003300" cx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{{value02}}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{{value03}}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{{url}}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{{/each}}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