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27800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Basketball</w:t>
            </w:r>
          </w:p>
        </w:tc>
        <w:tc>
          <w:tcPr>
            <w:tcW w:w="4440" w:type="dxa"/>
            <w:vAlign w:val="bottom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Alternative Israel Science</w:t>
            </w:r>
          </w:p>
        </w:tc>
        <w:tc>
          <w:tcPr>
            <w:tcW w:w="21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136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Physics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1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44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Ha’Zikaron</w:t>
            </w: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660"/>
        <w:spacing w:after="0"/>
        <w:tabs>
          <w:tab w:leader="none" w:pos="2180" w:val="left"/>
          <w:tab w:leader="none" w:pos="5500" w:val="left"/>
          <w:tab w:leader="none" w:pos="6820" w:val="left"/>
          <w:tab w:leader="none" w:pos="86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Gym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schechtermemes1</w:t>
        <w:tab/>
        <w:t>LA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Specials</w:t>
        <w:tab/>
        <w:t>Kehillah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70"/>
        </w:trPr>
        <w:tc>
          <w:tcPr>
            <w:tcW w:w="23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Nationalism</w:t>
            </w:r>
          </w:p>
        </w:tc>
        <w:tc>
          <w:tcPr>
            <w:tcW w:w="246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Chemistry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ind w:left="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B’nai</w:t>
            </w:r>
          </w:p>
        </w:tc>
        <w:tc>
          <w:tcPr>
            <w:tcW w:w="1240" w:type="dxa"/>
            <w:vAlign w:val="bottom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Night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ind w:left="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6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Mitzvahs</w:t>
            </w:r>
          </w:p>
        </w:tc>
        <w:tc>
          <w:tcPr>
            <w:tcW w:w="12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ind w:left="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  <w:w w:val="99"/>
              </w:rPr>
              <w:t>Space</w:t>
            </w: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2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Chanukah</w:t>
            </w:r>
          </w:p>
        </w:tc>
        <w:tc>
          <w:tcPr>
            <w:tcW w:w="17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7"/>
              </w:rPr>
              <w:t>Touching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460" w:type="dxa"/>
            <w:vAlign w:val="bottom"/>
            <w:vMerge w:val="restart"/>
          </w:tcPr>
          <w:p>
            <w:pPr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Kindergarten</w:t>
            </w:r>
          </w:p>
        </w:tc>
        <w:tc>
          <w:tcPr>
            <w:tcW w:w="24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ind w:left="38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Tribes</w:t>
            </w:r>
          </w:p>
        </w:tc>
        <w:tc>
          <w:tcPr>
            <w:tcW w:w="1800" w:type="dxa"/>
            <w:vAlign w:val="bottom"/>
            <w:vMerge w:val="restart"/>
          </w:tcPr>
          <w:p>
            <w:pPr>
              <w:jc w:val="center"/>
              <w:ind w:left="100"/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The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4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2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Assembly</w:t>
            </w:r>
          </w:p>
        </w:tc>
        <w:tc>
          <w:tcPr>
            <w:tcW w:w="17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8"/>
              </w:rPr>
              <w:t>Giver</w:t>
            </w: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vMerge w:val="restart"/>
          </w:tcPr>
          <w:p>
            <w:pPr>
              <w:jc w:val="center"/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Lights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4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0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5th Grade</w:t>
            </w:r>
          </w:p>
        </w:tc>
        <w:tc>
          <w:tcPr>
            <w:tcW w:w="264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World Wars</w:t>
            </w:r>
          </w:p>
        </w:tc>
        <w:tc>
          <w:tcPr>
            <w:tcW w:w="1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Coach</w:t>
            </w:r>
          </w:p>
        </w:tc>
        <w:tc>
          <w:tcPr>
            <w:tcW w:w="192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Hebrew</w:t>
            </w:r>
          </w:p>
        </w:tc>
        <w:tc>
          <w:tcPr>
            <w:tcW w:w="1360" w:type="dxa"/>
            <w:vAlign w:val="bottom"/>
          </w:tcPr>
          <w:p>
            <w:pPr>
              <w:jc w:val="center"/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0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Shabbaton</w:t>
            </w:r>
          </w:p>
        </w:tc>
        <w:tc>
          <w:tcPr>
            <w:tcW w:w="2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Doug</w:t>
            </w: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vMerge w:val="restart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Lunch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0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-37465</wp:posOffset>
            </wp:positionH>
            <wp:positionV relativeFrom="paragraph">
              <wp:posOffset>669290</wp:posOffset>
            </wp:positionV>
            <wp:extent cx="6527800" cy="8578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60" w:h="15859" w:orient="portrait"/>
          <w:cols w:equalWidth="0" w:num="1">
            <w:col w:w="10100"/>
          </w:cols>
          <w:pgMar w:left="840" w:top="828" w:right="1319" w:bottom="102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t>Schechter Experiences Bingo</w:t>
      </w:r>
    </w:p>
    <w:p>
      <w:pPr>
        <w:spacing w:after="0" w:line="20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100"/>
      </w:cols>
      <w:pgMar w:left="840" w:top="828" w:right="1319" w:bottom="10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2020-05-13T20:46:54Z</dcterms:created>
  <dcterms:modified xsi:type="dcterms:W3CDTF">2020-05-13T20:46:54Z</dcterms:modified>
</cp:coreProperties>
</file>