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C64" w:rsidRDefault="00D86C64" w:rsidP="00D86C64">
      <w:pPr>
        <w:jc w:val="center"/>
        <w:rPr>
          <w:b/>
          <w:sz w:val="30"/>
          <w:szCs w:val="30"/>
        </w:rPr>
      </w:pPr>
    </w:p>
    <w:p w:rsidR="00D86C64" w:rsidRDefault="00E63BE8" w:rsidP="00D86C6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平台各节点业务处理</w:t>
      </w:r>
    </w:p>
    <w:p w:rsidR="00F30C06" w:rsidRDefault="00A97EEC">
      <w:pPr>
        <w:rPr>
          <w:b/>
        </w:rPr>
      </w:pPr>
      <w:r w:rsidRPr="00A97EEC">
        <w:rPr>
          <w:rFonts w:hint="eastAsia"/>
          <w:b/>
          <w:szCs w:val="21"/>
        </w:rPr>
        <w:t>2013.09.22</w:t>
      </w:r>
      <w:r w:rsidRPr="00A97EEC">
        <w:rPr>
          <w:rFonts w:hint="eastAsia"/>
          <w:b/>
          <w:szCs w:val="21"/>
        </w:rPr>
        <w:br/>
      </w:r>
      <w:r w:rsidRPr="00A97EEC">
        <w:rPr>
          <w:rFonts w:hint="eastAsia"/>
          <w:szCs w:val="21"/>
        </w:rPr>
        <w:t>保证金</w:t>
      </w:r>
      <w:r w:rsidR="008B22E4">
        <w:rPr>
          <w:rFonts w:hint="eastAsia"/>
          <w:szCs w:val="21"/>
        </w:rPr>
        <w:t>比率修改</w:t>
      </w:r>
      <w:r w:rsidR="008B22E4">
        <w:rPr>
          <w:rFonts w:hint="eastAsia"/>
          <w:szCs w:val="21"/>
        </w:rPr>
        <w:t xml:space="preserve">  </w:t>
      </w:r>
      <w:r w:rsidR="008B22E4">
        <w:rPr>
          <w:rFonts w:hint="eastAsia"/>
          <w:szCs w:val="21"/>
        </w:rPr>
        <w:t>改为中标金额</w:t>
      </w:r>
      <w:r w:rsidR="008B22E4">
        <w:rPr>
          <w:rFonts w:hint="eastAsia"/>
          <w:szCs w:val="21"/>
        </w:rPr>
        <w:t>*5%</w:t>
      </w:r>
      <w:r w:rsidR="008B22E4">
        <w:rPr>
          <w:rFonts w:hint="eastAsia"/>
          <w:szCs w:val="21"/>
        </w:rPr>
        <w:br/>
      </w:r>
      <w:r w:rsidR="008B22E4">
        <w:rPr>
          <w:rFonts w:hint="eastAsia"/>
        </w:rPr>
        <w:t>合同期满时，若买家提货未完成时，给卖家补偿。</w:t>
      </w:r>
      <w:r w:rsidR="008B22E4">
        <w:br/>
      </w:r>
      <w:r w:rsidR="008B22E4">
        <w:rPr>
          <w:rFonts w:hint="eastAsia"/>
        </w:rPr>
        <w:t>（</w:t>
      </w:r>
      <w:r w:rsidR="008B22E4">
        <w:t>1</w:t>
      </w:r>
      <w:r w:rsidR="008B22E4">
        <w:rPr>
          <w:rFonts w:hint="eastAsia"/>
        </w:rPr>
        <w:t>）卖家补偿金额</w:t>
      </w:r>
      <w:r w:rsidR="008B22E4">
        <w:t>=</w:t>
      </w:r>
      <w:r w:rsidR="008B22E4">
        <w:rPr>
          <w:rFonts w:hint="eastAsia"/>
        </w:rPr>
        <w:t>【中标定标信息表中】保证函金额</w:t>
      </w:r>
      <w:r w:rsidR="008B22E4">
        <w:t>*</w:t>
      </w:r>
      <w:r w:rsidR="008B22E4">
        <w:rPr>
          <w:rFonts w:hint="eastAsia"/>
        </w:rPr>
        <w:t>提货未完成率（未提货数量</w:t>
      </w:r>
      <w:r w:rsidR="008B22E4">
        <w:t>/</w:t>
      </w:r>
      <w:r w:rsidR="008B22E4">
        <w:rPr>
          <w:rFonts w:hint="eastAsia"/>
        </w:rPr>
        <w:t>中标数量）</w:t>
      </w:r>
      <w:r w:rsidR="008B22E4">
        <w:br/>
      </w:r>
      <w:r w:rsidR="008B22E4">
        <w:rPr>
          <w:rFonts w:hint="eastAsia"/>
        </w:rPr>
        <w:t>（</w:t>
      </w:r>
      <w:r w:rsidR="008B22E4">
        <w:t>2</w:t>
      </w:r>
      <w:r w:rsidR="008B22E4">
        <w:rPr>
          <w:rFonts w:hint="eastAsia"/>
        </w:rPr>
        <w:t>）平台技术服务费</w:t>
      </w:r>
      <w:r w:rsidR="008B22E4">
        <w:t>=</w:t>
      </w:r>
      <w:r w:rsidR="008B22E4">
        <w:rPr>
          <w:rFonts w:hint="eastAsia"/>
        </w:rPr>
        <w:t>【中标定标信息表中】买家中标金额</w:t>
      </w:r>
      <w:r w:rsidR="008B22E4">
        <w:t>*2%</w:t>
      </w:r>
      <w:r w:rsidR="008B22E4">
        <w:br/>
      </w:r>
      <w:r w:rsidR="008B22E4">
        <w:rPr>
          <w:rFonts w:hint="eastAsia"/>
        </w:rPr>
        <w:t>（</w:t>
      </w:r>
      <w:r w:rsidR="008B22E4">
        <w:t>3</w:t>
      </w:r>
      <w:r w:rsidR="008B22E4">
        <w:rPr>
          <w:rFonts w:hint="eastAsia"/>
        </w:rPr>
        <w:t>）返还金额</w:t>
      </w:r>
      <w:r w:rsidR="008B22E4">
        <w:t>=</w:t>
      </w:r>
      <w:r w:rsidR="008B22E4">
        <w:rPr>
          <w:rFonts w:hint="eastAsia"/>
        </w:rPr>
        <w:t>【中标定标信息表中】订金金额</w:t>
      </w:r>
      <w:r w:rsidR="008B22E4">
        <w:t>—</w:t>
      </w:r>
      <w:r w:rsidR="008B22E4">
        <w:rPr>
          <w:rFonts w:hint="eastAsia"/>
        </w:rPr>
        <w:t>卖家补偿金额</w:t>
      </w:r>
      <w:r w:rsidR="008B22E4">
        <w:t>—</w:t>
      </w:r>
      <w:r w:rsidR="008B22E4">
        <w:rPr>
          <w:rFonts w:hint="eastAsia"/>
        </w:rPr>
        <w:t>平台技术服务费</w:t>
      </w:r>
      <w:r w:rsidR="00D86C64" w:rsidRPr="00400A8C">
        <w:rPr>
          <w:rFonts w:hint="eastAsia"/>
        </w:rPr>
        <w:br/>
      </w:r>
      <w:r w:rsidR="00400A8C" w:rsidRPr="00400A8C">
        <w:rPr>
          <w:rFonts w:hint="eastAsia"/>
        </w:rPr>
        <w:t xml:space="preserve">2013.09.18 </w:t>
      </w:r>
      <w:r w:rsidR="00400A8C" w:rsidRPr="00400A8C">
        <w:rPr>
          <w:rFonts w:hint="eastAsia"/>
        </w:rPr>
        <w:t>延迟发货，扣罚</w:t>
      </w:r>
      <w:r w:rsidR="00F571F3">
        <w:rPr>
          <w:rFonts w:hint="eastAsia"/>
        </w:rPr>
        <w:t>金额为</w:t>
      </w:r>
      <w:r w:rsidR="00400A8C" w:rsidRPr="00400A8C">
        <w:rPr>
          <w:rFonts w:hint="eastAsia"/>
        </w:rPr>
        <w:t>货款金额</w:t>
      </w:r>
      <w:r w:rsidR="00F571F3">
        <w:rPr>
          <w:rFonts w:hint="eastAsia"/>
        </w:rPr>
        <w:t>的</w:t>
      </w:r>
      <w:bookmarkStart w:id="0" w:name="_GoBack"/>
      <w:bookmarkEnd w:id="0"/>
      <w:r w:rsidR="00542D79">
        <w:rPr>
          <w:rFonts w:hint="eastAsia"/>
        </w:rPr>
        <w:t>0.0</w:t>
      </w:r>
      <w:r w:rsidR="00400A8C" w:rsidRPr="00400A8C">
        <w:rPr>
          <w:rFonts w:hint="eastAsia"/>
        </w:rPr>
        <w:t>0</w:t>
      </w:r>
      <w:r w:rsidR="00A9098A">
        <w:rPr>
          <w:rFonts w:hint="eastAsia"/>
        </w:rPr>
        <w:t>0</w:t>
      </w:r>
      <w:r w:rsidR="00400A8C" w:rsidRPr="00400A8C">
        <w:rPr>
          <w:rFonts w:hint="eastAsia"/>
        </w:rPr>
        <w:t>5</w:t>
      </w:r>
      <w:r w:rsidR="00400A8C" w:rsidRPr="00400A8C">
        <w:rPr>
          <w:rFonts w:hint="eastAsia"/>
        </w:rPr>
        <w:t>改为</w:t>
      </w:r>
      <w:r w:rsidR="00400A8C" w:rsidRPr="00400A8C">
        <w:rPr>
          <w:rFonts w:hint="eastAsia"/>
        </w:rPr>
        <w:t>0.0</w:t>
      </w:r>
      <w:r w:rsidR="00A9098A">
        <w:rPr>
          <w:rFonts w:hint="eastAsia"/>
        </w:rPr>
        <w:t>0</w:t>
      </w:r>
      <w:r w:rsidR="00400A8C" w:rsidRPr="00400A8C">
        <w:rPr>
          <w:rFonts w:hint="eastAsia"/>
        </w:rPr>
        <w:t xml:space="preserve">2 </w:t>
      </w:r>
      <w:r w:rsidR="00400A8C" w:rsidRPr="00400A8C">
        <w:rPr>
          <w:rFonts w:hint="eastAsia"/>
        </w:rPr>
        <w:t>。</w:t>
      </w:r>
    </w:p>
    <w:p w:rsidR="00F30C06" w:rsidRDefault="00F30C06">
      <w:pPr>
        <w:rPr>
          <w:b/>
        </w:rPr>
      </w:pPr>
    </w:p>
    <w:p w:rsidR="00F30C06" w:rsidRDefault="00F30C06">
      <w:pPr>
        <w:rPr>
          <w:b/>
        </w:rPr>
      </w:pPr>
      <w:r>
        <w:rPr>
          <w:rFonts w:hint="eastAsia"/>
          <w:b/>
        </w:rPr>
        <w:t>登录时</w:t>
      </w:r>
    </w:p>
    <w:p w:rsidR="00E63BE8" w:rsidRDefault="00F30C06">
      <w:r w:rsidRPr="00F30C06">
        <w:rPr>
          <w:rFonts w:hint="eastAsia"/>
        </w:rPr>
        <w:t>业务处理：验证</w:t>
      </w:r>
      <w:r w:rsidR="00AB4B7F">
        <w:rPr>
          <w:rFonts w:hint="eastAsia"/>
        </w:rPr>
        <w:t>账户本身</w:t>
      </w:r>
      <w:r w:rsidRPr="00F30C06">
        <w:rPr>
          <w:rFonts w:hint="eastAsia"/>
        </w:rPr>
        <w:t>休眠、冻结、</w:t>
      </w:r>
      <w:r>
        <w:rPr>
          <w:rFonts w:hint="eastAsia"/>
        </w:rPr>
        <w:t>是否邮箱验证、是否允许登录</w:t>
      </w:r>
    </w:p>
    <w:p w:rsidR="000947C7" w:rsidRDefault="000947C7"/>
    <w:p w:rsidR="00E63BE8" w:rsidRPr="000947C7" w:rsidRDefault="000947C7">
      <w:r w:rsidRPr="000947C7">
        <w:rPr>
          <w:rFonts w:hint="eastAsia"/>
          <w:b/>
        </w:rPr>
        <w:t>主盘点击交易账户</w:t>
      </w:r>
    </w:p>
    <w:p w:rsidR="00DA3917" w:rsidRDefault="000947C7" w:rsidP="006C0518">
      <w:pPr>
        <w:rPr>
          <w:b/>
        </w:rPr>
      </w:pPr>
      <w:commentRangeStart w:id="1"/>
      <w:r>
        <w:rPr>
          <w:rFonts w:hint="eastAsia"/>
        </w:rPr>
        <w:t>是否开通交易账户、</w:t>
      </w:r>
      <w:commentRangeEnd w:id="1"/>
      <w:r w:rsidR="00314CF9">
        <w:rPr>
          <w:rStyle w:val="a6"/>
        </w:rPr>
        <w:commentReference w:id="1"/>
      </w:r>
      <w:r w:rsidR="00AB4B7F">
        <w:rPr>
          <w:rFonts w:hint="eastAsia"/>
        </w:rPr>
        <w:t>关联经纪人是否冻结或休眠（只提示不影响业务）、</w:t>
      </w:r>
      <w:r w:rsidR="00511131">
        <w:br/>
      </w:r>
    </w:p>
    <w:p w:rsidR="00525F5A" w:rsidRDefault="00522375" w:rsidP="006C0518">
      <w:pPr>
        <w:rPr>
          <w:b/>
        </w:rPr>
      </w:pPr>
      <w:r w:rsidRPr="00522375">
        <w:rPr>
          <w:rFonts w:hint="eastAsia"/>
          <w:b/>
        </w:rPr>
        <w:t>经纪人暂停用户新业务</w:t>
      </w:r>
      <w:r w:rsidRPr="00522375">
        <w:rPr>
          <w:rFonts w:hint="eastAsia"/>
          <w:b/>
        </w:rPr>
        <w:br/>
      </w:r>
      <w:r w:rsidRPr="00522375">
        <w:rPr>
          <w:rFonts w:hint="eastAsia"/>
          <w:highlight w:val="yellow"/>
        </w:rPr>
        <w:t>业务处理：预订单、投标单所有能提交的地方。</w:t>
      </w:r>
      <w:r>
        <w:rPr>
          <w:b/>
        </w:rPr>
        <w:br/>
      </w:r>
      <w:r>
        <w:rPr>
          <w:rFonts w:hint="eastAsia"/>
          <w:b/>
        </w:rPr>
        <w:br/>
      </w:r>
      <w:r w:rsidR="00525F5A">
        <w:rPr>
          <w:rFonts w:hint="eastAsia"/>
          <w:b/>
        </w:rPr>
        <w:t>预订单提交</w:t>
      </w:r>
    </w:p>
    <w:p w:rsidR="00A156BB" w:rsidRDefault="00CF283E" w:rsidP="006B214B">
      <w:r>
        <w:rPr>
          <w:rFonts w:hint="eastAsia"/>
        </w:rPr>
        <w:t>验证：</w:t>
      </w:r>
      <w:r w:rsidR="00525F5A" w:rsidRPr="00CF283E">
        <w:rPr>
          <w:rFonts w:hint="eastAsia"/>
        </w:rPr>
        <w:t>商品是否有效、</w:t>
      </w:r>
      <w:r>
        <w:rPr>
          <w:rFonts w:hint="eastAsia"/>
        </w:rPr>
        <w:t>是否开通交易账户、本身状态（冻结、休眠、休眠及冻结）、经纪人是否暂停新业务、交易时间、交易日期、余额是否充足</w:t>
      </w:r>
      <w:r>
        <w:br/>
      </w:r>
      <w:r>
        <w:rPr>
          <w:rFonts w:hint="eastAsia"/>
        </w:rPr>
        <w:t>业务处理：</w:t>
      </w:r>
      <w:r w:rsidR="00917853">
        <w:rPr>
          <w:rFonts w:hint="eastAsia"/>
        </w:rPr>
        <w:t>三个月一年的，</w:t>
      </w:r>
      <w:r>
        <w:rPr>
          <w:rFonts w:hint="eastAsia"/>
        </w:rPr>
        <w:t>冻结订金、是否进入冷静期计算、</w:t>
      </w:r>
      <w:r w:rsidR="00917853">
        <w:rPr>
          <w:rFonts w:ascii="宋体" w:eastAsia="宋体" w:cs="宋体" w:hint="eastAsia"/>
          <w:color w:val="000000"/>
          <w:kern w:val="0"/>
          <w:szCs w:val="21"/>
          <w:lang w:val="zh-CN"/>
        </w:rPr>
        <w:t>进入冷静期需更新此合同期限商品进入冷静期时间及状态。</w:t>
      </w:r>
      <w:r w:rsidR="00917853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  <w:t>即时，</w:t>
      </w:r>
      <w:r w:rsidR="00917853" w:rsidRPr="00B93CC5">
        <w:rPr>
          <w:rFonts w:ascii="宋体" w:eastAsia="宋体" w:cs="宋体" w:hint="eastAsia"/>
          <w:color w:val="000000"/>
          <w:kern w:val="0"/>
          <w:szCs w:val="21"/>
          <w:lang w:val="zh-CN"/>
        </w:rPr>
        <w:t>冻结订金、</w:t>
      </w:r>
      <w:r w:rsidR="00917853">
        <w:rPr>
          <w:rFonts w:ascii="宋体" w:eastAsia="宋体" w:cs="宋体" w:hint="eastAsia"/>
          <w:color w:val="000000"/>
          <w:kern w:val="0"/>
          <w:szCs w:val="21"/>
          <w:lang w:val="zh-CN"/>
        </w:rPr>
        <w:t>验证</w:t>
      </w:r>
      <w:r w:rsidR="00917853" w:rsidRPr="00B93CC5">
        <w:rPr>
          <w:rFonts w:ascii="宋体" w:eastAsia="宋体" w:cs="宋体" w:hint="eastAsia"/>
          <w:color w:val="000000"/>
          <w:kern w:val="0"/>
          <w:szCs w:val="21"/>
          <w:lang w:val="zh-CN"/>
        </w:rPr>
        <w:t>是否</w:t>
      </w:r>
      <w:r w:rsidR="00917853">
        <w:rPr>
          <w:rFonts w:ascii="宋体" w:eastAsia="宋体" w:cs="宋体" w:hint="eastAsia"/>
          <w:color w:val="000000"/>
          <w:kern w:val="0"/>
          <w:szCs w:val="21"/>
          <w:lang w:val="zh-CN"/>
        </w:rPr>
        <w:t>中标，是否拆单，需将中标数据写入数据库，并更新原始单据状态及部分字段值。</w:t>
      </w:r>
    </w:p>
    <w:p w:rsidR="00BD12CB" w:rsidRDefault="00BD12CB"/>
    <w:p w:rsidR="00BD12CB" w:rsidRDefault="00CB5C6E">
      <w:pPr>
        <w:rPr>
          <w:b/>
        </w:rPr>
      </w:pPr>
      <w:r>
        <w:rPr>
          <w:rFonts w:hint="eastAsia"/>
          <w:b/>
        </w:rPr>
        <w:t>预订单、投标单修改与撤销</w:t>
      </w:r>
    </w:p>
    <w:p w:rsidR="00BD12CB" w:rsidRDefault="00217A57" w:rsidP="0016658E">
      <w:pPr>
        <w:pStyle w:val="a3"/>
        <w:numPr>
          <w:ilvl w:val="0"/>
          <w:numId w:val="2"/>
        </w:numPr>
        <w:ind w:firstLineChars="0"/>
      </w:pPr>
      <w:r w:rsidRPr="00372FB8">
        <w:rPr>
          <w:rFonts w:hint="eastAsia"/>
        </w:rPr>
        <w:t>进入冷静期前后，预订单修改与撤销</w:t>
      </w:r>
      <w:r w:rsidR="007517A6">
        <w:rPr>
          <w:rFonts w:hint="eastAsia"/>
        </w:rPr>
        <w:t>，业务、款项处理</w:t>
      </w:r>
      <w:r w:rsidRPr="00372FB8">
        <w:br/>
      </w:r>
      <w:r w:rsidR="003B5DA1">
        <w:rPr>
          <w:rFonts w:hint="eastAsia"/>
        </w:rPr>
        <w:t>业务处理</w:t>
      </w:r>
      <w:r w:rsidRPr="00372FB8">
        <w:rPr>
          <w:rFonts w:hint="eastAsia"/>
        </w:rPr>
        <w:t>：</w:t>
      </w:r>
      <w:r w:rsidR="007517A6">
        <w:rPr>
          <w:rFonts w:hint="eastAsia"/>
        </w:rPr>
        <w:t>预订单在冷静期前后都能修改；原预订单撤销、款项解冻；若提交后重新冻结，达成率的计算是否准确；</w:t>
      </w:r>
      <w:r w:rsidR="007517A6">
        <w:rPr>
          <w:rFonts w:hint="eastAsia"/>
        </w:rPr>
        <w:t xml:space="preserve"> C</w:t>
      </w:r>
      <w:r w:rsidR="007517A6">
        <w:rPr>
          <w:rFonts w:hint="eastAsia"/>
        </w:rPr>
        <w:t>区显示；预订单对应草稿箱可以使用。</w:t>
      </w:r>
    </w:p>
    <w:p w:rsidR="0016658E" w:rsidRDefault="0016658E" w:rsidP="0016658E">
      <w:pPr>
        <w:pStyle w:val="a3"/>
        <w:ind w:left="360" w:firstLineChars="0" w:firstLine="0"/>
      </w:pPr>
    </w:p>
    <w:p w:rsidR="00527A8D" w:rsidRDefault="00F01AF9" w:rsidP="00F01AF9">
      <w:r>
        <w:rPr>
          <w:rFonts w:hint="eastAsia"/>
        </w:rPr>
        <w:t>2</w:t>
      </w:r>
      <w:r>
        <w:rPr>
          <w:rFonts w:hint="eastAsia"/>
        </w:rPr>
        <w:t>、</w:t>
      </w:r>
      <w:r w:rsidR="007517A6">
        <w:rPr>
          <w:rFonts w:hint="eastAsia"/>
        </w:rPr>
        <w:t>投标</w:t>
      </w:r>
      <w:r w:rsidR="007517A6" w:rsidRPr="00372FB8">
        <w:rPr>
          <w:rFonts w:hint="eastAsia"/>
        </w:rPr>
        <w:t>单修改与撤销</w:t>
      </w:r>
      <w:r w:rsidR="007517A6">
        <w:rPr>
          <w:rFonts w:hint="eastAsia"/>
        </w:rPr>
        <w:t>，业务处理</w:t>
      </w:r>
      <w:r w:rsidR="007517A6" w:rsidRPr="00372FB8">
        <w:br/>
      </w:r>
      <w:r w:rsidR="003B5DA1">
        <w:rPr>
          <w:rFonts w:hint="eastAsia"/>
        </w:rPr>
        <w:t>业务处理</w:t>
      </w:r>
      <w:r w:rsidR="007517A6">
        <w:rPr>
          <w:rFonts w:hint="eastAsia"/>
        </w:rPr>
        <w:t>：投标单在冷静期不能修改与撤销</w:t>
      </w:r>
      <w:r w:rsidR="000D1D23">
        <w:rPr>
          <w:rFonts w:hint="eastAsia"/>
        </w:rPr>
        <w:t>。</w:t>
      </w:r>
      <w:r w:rsidR="000D1D23">
        <w:br/>
      </w:r>
      <w:r w:rsidR="000D1D23">
        <w:rPr>
          <w:rFonts w:hint="eastAsia"/>
        </w:rPr>
        <w:t>修改时，原投标单撤销，投标保证金解冻。若提交后，业务处理同投标单提交。</w:t>
      </w:r>
      <w:r w:rsidR="000D1D23">
        <w:br/>
      </w:r>
      <w:r w:rsidR="000D1D23">
        <w:rPr>
          <w:rFonts w:hint="eastAsia"/>
        </w:rPr>
        <w:t>撤销时，若存在部分中标，</w:t>
      </w:r>
      <w:r w:rsidR="000D1D23">
        <w:rPr>
          <w:rFonts w:hint="eastAsia"/>
        </w:rPr>
        <w:t xml:space="preserve">  </w:t>
      </w:r>
      <w:r w:rsidR="000D1D23">
        <w:rPr>
          <w:rFonts w:hint="eastAsia"/>
        </w:rPr>
        <w:t>需更新以下字段：</w:t>
      </w:r>
      <w:r w:rsidR="000D1D23">
        <w:rPr>
          <w:rFonts w:ascii="宋体" w:eastAsia="宋体" w:cs="宋体" w:hint="eastAsia"/>
          <w:color w:val="000000"/>
          <w:kern w:val="0"/>
          <w:szCs w:val="21"/>
          <w:lang w:val="zh-CN"/>
        </w:rPr>
        <w:t>投标拟销售量</w:t>
      </w:r>
      <w:r w:rsidR="000D1D23">
        <w:rPr>
          <w:rFonts w:ascii="宋体" w:eastAsia="宋体" w:cs="宋体" w:hint="eastAsia"/>
          <w:color w:val="262626" w:themeColor="text1" w:themeTint="D9"/>
          <w:kern w:val="0"/>
          <w:szCs w:val="21"/>
          <w:lang w:val="zh-CN"/>
        </w:rPr>
        <w:t>=</w:t>
      </w:r>
      <w:r w:rsidR="000D1D23" w:rsidRPr="00DC4128">
        <w:rPr>
          <w:rFonts w:ascii="宋体" w:eastAsia="宋体" w:cs="宋体" w:hint="eastAsia"/>
          <w:color w:val="262626" w:themeColor="text1" w:themeTint="D9"/>
          <w:kern w:val="0"/>
          <w:szCs w:val="21"/>
          <w:lang w:val="zh-CN"/>
        </w:rPr>
        <w:t>已中标数量</w:t>
      </w:r>
      <w:r w:rsidR="000D1D23">
        <w:rPr>
          <w:rFonts w:ascii="宋体" w:eastAsia="宋体" w:cs="宋体" w:hint="eastAsia"/>
          <w:color w:val="262626" w:themeColor="text1" w:themeTint="D9"/>
          <w:kern w:val="0"/>
          <w:szCs w:val="21"/>
          <w:lang w:val="zh-CN"/>
        </w:rPr>
        <w:t>，但此时投标单状态仍为中标。撤销时，</w:t>
      </w:r>
      <w:r w:rsidR="000D1D23">
        <w:rPr>
          <w:rFonts w:hint="eastAsia"/>
        </w:rPr>
        <w:t>若未存在中标数量，需更新：投标单状态为撤销，此时中标数量为</w:t>
      </w:r>
      <w:r w:rsidR="000D1D23">
        <w:rPr>
          <w:rFonts w:hint="eastAsia"/>
        </w:rPr>
        <w:t>0.</w:t>
      </w:r>
      <w:r w:rsidR="000D1D23">
        <w:br/>
      </w:r>
      <w:r w:rsidR="000D1D23">
        <w:br/>
      </w:r>
      <w:r w:rsidR="000D1D23">
        <w:rPr>
          <w:rFonts w:hint="eastAsia"/>
        </w:rPr>
        <w:br/>
      </w:r>
      <w:r w:rsidR="000D1D23">
        <w:rPr>
          <w:rFonts w:hint="eastAsia"/>
        </w:rPr>
        <w:br/>
      </w:r>
    </w:p>
    <w:p w:rsidR="0016658E" w:rsidRPr="006B214B" w:rsidRDefault="006B214B" w:rsidP="00F01AF9">
      <w:r>
        <w:rPr>
          <w:rFonts w:hint="eastAsia"/>
          <w:b/>
        </w:rPr>
        <w:t>三个月一年</w:t>
      </w:r>
      <w:r w:rsidR="00832FA3" w:rsidRPr="00832FA3">
        <w:rPr>
          <w:rFonts w:hint="eastAsia"/>
          <w:b/>
        </w:rPr>
        <w:t>中标监控</w:t>
      </w:r>
      <w:r w:rsidR="00CD4FF7">
        <w:rPr>
          <w:b/>
        </w:rPr>
        <w:br/>
      </w:r>
      <w:r w:rsidR="003965F2">
        <w:rPr>
          <w:rFonts w:hint="eastAsia"/>
        </w:rPr>
        <w:lastRenderedPageBreak/>
        <w:t>监控自动运行，</w:t>
      </w:r>
      <w:r w:rsidR="00CD4FF7" w:rsidRPr="00CD4FF7">
        <w:rPr>
          <w:rFonts w:hint="eastAsia"/>
        </w:rPr>
        <w:t>冷静期结束时</w:t>
      </w:r>
      <w:r w:rsidR="003965F2">
        <w:rPr>
          <w:rFonts w:hint="eastAsia"/>
        </w:rPr>
        <w:t>执行。</w:t>
      </w:r>
      <w:r w:rsidR="003965F2">
        <w:br/>
      </w:r>
      <w:r>
        <w:rPr>
          <w:rFonts w:hint="eastAsia"/>
        </w:rPr>
        <w:t>若中标</w:t>
      </w:r>
      <w:r w:rsidR="00CD4FF7" w:rsidRPr="00CD4FF7">
        <w:rPr>
          <w:rFonts w:hint="eastAsia"/>
        </w:rPr>
        <w:t>，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需将中标数据写入数据库，并更新原始单据状态及部分字段值。</w:t>
      </w:r>
      <w:r w:rsidR="00CD4FF7">
        <w:rPr>
          <w:rFonts w:hint="eastAsia"/>
          <w:b/>
        </w:rPr>
        <w:br/>
      </w:r>
      <w:r>
        <w:rPr>
          <w:rFonts w:hint="eastAsia"/>
        </w:rPr>
        <w:t>若预订单存在拆单</w:t>
      </w:r>
      <w:r w:rsidR="003965F2">
        <w:rPr>
          <w:rFonts w:hint="eastAsia"/>
        </w:rPr>
        <w:t>，同即时预订单。</w:t>
      </w:r>
    </w:p>
    <w:p w:rsidR="001F475A" w:rsidRDefault="00864B5C" w:rsidP="001F475A">
      <w:r>
        <w:rPr>
          <w:rFonts w:hint="eastAsia"/>
        </w:rPr>
        <w:t>若</w:t>
      </w:r>
      <w:r w:rsidR="006B214B">
        <w:rPr>
          <w:rFonts w:hint="eastAsia"/>
        </w:rPr>
        <w:t>符合条件集合预订量</w:t>
      </w:r>
      <w:r w:rsidR="006B214B">
        <w:rPr>
          <w:rFonts w:hint="eastAsia"/>
        </w:rPr>
        <w:t>&lt;</w:t>
      </w:r>
      <w:r w:rsidR="006B214B">
        <w:rPr>
          <w:rFonts w:hint="eastAsia"/>
        </w:rPr>
        <w:t>当前最低标的投标拟售量</w:t>
      </w:r>
      <w:r w:rsidR="006B214B">
        <w:rPr>
          <w:rFonts w:hint="eastAsia"/>
        </w:rPr>
        <w:t>90%</w:t>
      </w:r>
      <w:r>
        <w:rPr>
          <w:rFonts w:hint="eastAsia"/>
        </w:rPr>
        <w:t>，</w:t>
      </w:r>
      <w:r w:rsidR="006B214B">
        <w:rPr>
          <w:rFonts w:hint="eastAsia"/>
        </w:rPr>
        <w:t>不能中标。</w:t>
      </w:r>
      <w:r>
        <w:rPr>
          <w:rFonts w:hint="eastAsia"/>
        </w:rPr>
        <w:t>业务与款项处理</w:t>
      </w:r>
      <w:r>
        <w:br/>
      </w:r>
      <w:r w:rsidR="003B5DA1">
        <w:rPr>
          <w:rFonts w:hint="eastAsia"/>
        </w:rPr>
        <w:t>业务处理</w:t>
      </w:r>
      <w:r>
        <w:rPr>
          <w:rFonts w:hint="eastAsia"/>
        </w:rPr>
        <w:t>：进入冷静期的买家或卖家自动进入下一轮竞标。</w:t>
      </w:r>
      <w:r w:rsidR="006B214B">
        <w:br/>
      </w:r>
      <w:r w:rsidR="006B214B">
        <w:rPr>
          <w:rFonts w:hint="eastAsia"/>
        </w:rPr>
        <w:br/>
      </w:r>
      <w:r w:rsidR="006B214B" w:rsidRPr="006B214B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即时中标监控</w:t>
      </w:r>
      <w:r w:rsidR="006B214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即时预订单或投标单提交时，</w:t>
      </w:r>
      <w:r w:rsidR="003965F2">
        <w:rPr>
          <w:rFonts w:ascii="宋体" w:eastAsia="宋体" w:cs="宋体" w:hint="eastAsia"/>
          <w:color w:val="000000"/>
          <w:kern w:val="0"/>
          <w:szCs w:val="21"/>
          <w:lang w:val="zh-CN"/>
        </w:rPr>
        <w:t>自动运行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3965F2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B214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即时的投标单，若存在拆分，需将投标保证金根据对应数量拆分。</w:t>
      </w:r>
      <w:r w:rsidR="006B214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即时，</w:t>
      </w:r>
      <w:r w:rsidR="006B214B" w:rsidRPr="00B93CC5">
        <w:rPr>
          <w:rFonts w:ascii="宋体" w:eastAsia="宋体" w:cs="宋体" w:hint="eastAsia"/>
          <w:color w:val="000000"/>
          <w:kern w:val="0"/>
          <w:szCs w:val="21"/>
          <w:lang w:val="zh-CN"/>
        </w:rPr>
        <w:t>冻结订金、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验证</w:t>
      </w:r>
      <w:r w:rsidR="006B214B" w:rsidRPr="00B93CC5">
        <w:rPr>
          <w:rFonts w:ascii="宋体" w:eastAsia="宋体" w:cs="宋体" w:hint="eastAsia"/>
          <w:color w:val="000000"/>
          <w:kern w:val="0"/>
          <w:szCs w:val="21"/>
          <w:lang w:val="zh-CN"/>
        </w:rPr>
        <w:t>是否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中标，需将中标数据写入数据库，并更新原始单据状态及部分字段值。具体如下：</w:t>
      </w:r>
      <w:r w:rsidR="006B214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若预订单全部中标，已中标数量=本次中标数量，预订单状态为中标。</w:t>
      </w:r>
      <w:r w:rsidR="006B214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若投标单全部中标，已中标数量=本次中标数量，投标单状态为中标。</w:t>
      </w:r>
      <w:r w:rsidR="006B214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若预订单拆单，以下字段值为：已中标数量=本次中标数量+原中标数量，拟订购金额=（</w:t>
      </w:r>
      <w:r w:rsidR="006B214B" w:rsidRPr="00AC3065">
        <w:rPr>
          <w:rFonts w:ascii="宋体" w:eastAsia="宋体" w:cs="宋体" w:hint="eastAsia"/>
          <w:color w:val="000000"/>
          <w:kern w:val="0"/>
          <w:szCs w:val="21"/>
          <w:lang w:val="zh-CN"/>
        </w:rPr>
        <w:t>拟订购数量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-</w:t>
      </w:r>
      <w:r w:rsidR="006B214B" w:rsidRPr="00AC3065">
        <w:rPr>
          <w:rFonts w:ascii="宋体" w:eastAsia="宋体" w:cs="宋体" w:hint="eastAsia"/>
          <w:color w:val="000000"/>
          <w:kern w:val="0"/>
          <w:szCs w:val="21"/>
          <w:lang w:val="zh-CN"/>
        </w:rPr>
        <w:t>已中标数量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）*</w:t>
      </w:r>
      <w:r w:rsidR="006B214B" w:rsidRPr="00AC3065">
        <w:rPr>
          <w:rFonts w:ascii="宋体" w:eastAsia="宋体" w:cs="宋体" w:hint="eastAsia"/>
          <w:color w:val="000000"/>
          <w:kern w:val="0"/>
          <w:szCs w:val="21"/>
          <w:lang w:val="zh-CN"/>
        </w:rPr>
        <w:t>拟买入价格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；冻结订金=</w:t>
      </w:r>
      <w:r w:rsidR="006B214B">
        <w:rPr>
          <w:rFonts w:hint="eastAsia"/>
        </w:rPr>
        <w:t>原冻结订金—已中标对应的订金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；是否拆单为是。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  <w:t>若投标单拆单，以下字段值为：已中标数量=本次中标数量+原中标数量，投标金额=</w:t>
      </w:r>
      <w:r w:rsidR="006B214B">
        <w:rPr>
          <w:rFonts w:hint="eastAsia"/>
        </w:rPr>
        <w:t>原冻结金额—已中标对应的金额</w:t>
      </w:r>
      <w:r w:rsidR="006B214B">
        <w:rPr>
          <w:rFonts w:ascii="宋体" w:eastAsia="宋体" w:cs="宋体" w:hint="eastAsia"/>
          <w:color w:val="000000"/>
          <w:kern w:val="0"/>
          <w:szCs w:val="21"/>
          <w:lang w:val="zh-CN"/>
        </w:rPr>
        <w:t>；是否拆单为是； 冻结投标保证金=</w:t>
      </w:r>
      <w:r w:rsidR="006B214B">
        <w:rPr>
          <w:rFonts w:hint="eastAsia"/>
        </w:rPr>
        <w:t>原冻结金额—已中标对应的金额。</w:t>
      </w:r>
    </w:p>
    <w:p w:rsidR="006B214B" w:rsidRDefault="006B214B" w:rsidP="001F475A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7305C5" w:rsidRPr="00EE3BE2" w:rsidRDefault="00201AF1" w:rsidP="00F01AF9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Pr="00495AEF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定标</w:t>
      </w:r>
      <w:r w:rsidRPr="00A0530A">
        <w:rPr>
          <w:rFonts w:ascii="宋体" w:eastAsia="宋体" w:cs="宋体"/>
          <w:color w:val="000000"/>
          <w:kern w:val="0"/>
          <w:szCs w:val="21"/>
          <w:highlight w:val="yellow"/>
          <w:lang w:val="zh-CN"/>
        </w:rPr>
        <w:br/>
      </w:r>
      <w:r w:rsidR="00AC300C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卖家按时定标，</w:t>
      </w:r>
      <w:r w:rsidR="003B5DA1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业务处理</w:t>
      </w:r>
      <w:r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冻结履约保证金、解冻投标保证金</w:t>
      </w:r>
      <w:r w:rsidR="00DF6454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，写入定标时间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 w:rsidR="00DF6454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更新本次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中标记录</w:t>
      </w:r>
      <w:r w:rsidR="00DF6454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合同状态为“定标”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、更新账户当前可用余额。</w:t>
      </w:r>
    </w:p>
    <w:p w:rsidR="007305C5" w:rsidRPr="00EE3BE2" w:rsidRDefault="007305C5" w:rsidP="00F01AF9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7305C5" w:rsidRPr="00EE3BE2" w:rsidRDefault="00D74C5E" w:rsidP="00F01AF9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中标后，未按时履约时</w:t>
      </w:r>
      <w:r w:rsidR="0044526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导致废标</w:t>
      </w:r>
      <w:r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3B5DA1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业务处理</w:t>
      </w:r>
      <w:r w:rsidR="00201AF1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  <w:r w:rsidR="00AC300C" w:rsidRPr="00EE3BE2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AC300C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更新预订订单</w:t>
      </w:r>
      <w:r w:rsidR="0044526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（已中标数量与拟订购数量相等时）</w:t>
      </w:r>
      <w:r w:rsidR="00A67D8B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为“撤销</w:t>
      </w:r>
      <w:r w:rsidR="00AC300C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、投标单</w:t>
      </w:r>
      <w:r w:rsidR="00364644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（已中标数量与</w:t>
      </w:r>
      <w:r w:rsidR="009B7A58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投标拟售</w:t>
      </w:r>
      <w:r w:rsidR="00364644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量相等时）</w:t>
      </w:r>
      <w:r w:rsidR="00AC300C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状态为“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撤销</w:t>
      </w:r>
      <w:r w:rsidR="00AC300C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”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FF1E64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撤销时间，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更新</w:t>
      </w:r>
      <w:r w:rsidR="009C01C2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本次中标</w:t>
      </w:r>
      <w:r w:rsidR="00DF6454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记录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合同状态为“未定标废标”，</w:t>
      </w:r>
      <w:r w:rsidR="007305C5" w:rsidRPr="004705C7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清盘状态为“清盘中”</w:t>
      </w:r>
      <w:r w:rsidR="007305C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BB7D53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写入</w:t>
      </w:r>
      <w:r w:rsidR="00445265" w:rsidRPr="00EE3BE2">
        <w:rPr>
          <w:rFonts w:ascii="宋体" w:eastAsia="宋体" w:cs="宋体" w:hint="eastAsia"/>
          <w:color w:val="000000"/>
          <w:kern w:val="0"/>
          <w:szCs w:val="21"/>
          <w:lang w:val="zh-CN"/>
        </w:rPr>
        <w:t>“废标时间”。</w:t>
      </w:r>
    </w:p>
    <w:p w:rsidR="000E3782" w:rsidRDefault="00201AF1" w:rsidP="000E37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解冻卖家投标保证金、</w:t>
      </w:r>
      <w:r w:rsidR="00445265"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解冻买家订金，</w:t>
      </w:r>
      <w:r w:rsidR="008438B3"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扣罚投标保证金、并给买家</w:t>
      </w:r>
      <w:r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赔偿</w:t>
      </w:r>
      <w:r w:rsidR="008438B3"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(即时直接按合同中记录的投标保证金赔偿，因为在中标时已拆分；三个月或一年的按中标数量占所有中标数量比例赔偿)</w:t>
      </w:r>
      <w:r w:rsidR="007D057D"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，更新买卖双方当前账户可用余额</w:t>
      </w:r>
      <w:r w:rsidR="002704DA"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C93F9E"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Pr="000E3782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3B508B" w:rsidRPr="000E3782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下达提货单</w:t>
      </w:r>
      <w:r w:rsidR="000E3782" w:rsidRPr="000E3782">
        <w:rPr>
          <w:rFonts w:ascii="宋体" w:eastAsia="宋体" w:cs="宋体"/>
          <w:b/>
          <w:color w:val="000000"/>
          <w:kern w:val="0"/>
          <w:szCs w:val="21"/>
          <w:lang w:val="zh-CN"/>
        </w:rPr>
        <w:br/>
      </w:r>
      <w:r w:rsidR="000E3782"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业务处理：</w:t>
      </w:r>
    </w:p>
    <w:p w:rsidR="000E3782" w:rsidRDefault="000E3782" w:rsidP="000E37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生成提货单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 w:rsidRPr="000E3782">
        <w:rPr>
          <w:rFonts w:ascii="宋体" w:eastAsia="宋体" w:cs="宋体" w:hint="eastAsia"/>
          <w:color w:val="000000"/>
          <w:kern w:val="0"/>
          <w:szCs w:val="21"/>
          <w:lang w:val="zh-CN"/>
        </w:rPr>
        <w:t>冻结货款、</w:t>
      </w:r>
      <w:r w:rsidRPr="009F2C25">
        <w:rPr>
          <w:rFonts w:ascii="宋体" w:eastAsia="宋体" w:cs="宋体" w:hint="eastAsia"/>
          <w:color w:val="000000"/>
          <w:kern w:val="0"/>
          <w:szCs w:val="21"/>
          <w:lang w:val="zh-CN"/>
        </w:rPr>
        <w:t>计算最迟发货日，判断合同期是否提货完成，若提货完成解冻订金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，更新当前可用余额</w:t>
      </w:r>
      <w:r w:rsidRPr="009F2C25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三个月一年，最终最迟发货日若在合同期满前5天，刚不允许下达提货单</w:t>
      </w:r>
    </w:p>
    <w:p w:rsidR="007E1B82" w:rsidRDefault="000E3782" w:rsidP="00F01AF9">
      <w:pPr>
        <w:rPr>
          <w:b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即时交易下达提货单时间为定标时间+3天。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58167C" w:rsidRPr="000E3782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A46468">
        <w:rPr>
          <w:rFonts w:ascii="宋体" w:eastAsia="宋体" w:cs="宋体" w:hint="eastAsia"/>
          <w:color w:val="000000"/>
          <w:kern w:val="0"/>
          <w:szCs w:val="21"/>
          <w:lang w:val="zh-CN"/>
        </w:rPr>
        <w:t>提货单中：提货次数、提货金额</w:t>
      </w:r>
      <w:r w:rsidR="00A46468">
        <w:rPr>
          <w:rFonts w:hint="eastAsia"/>
        </w:rPr>
        <w:t>，当前电子购货合同除撤销以外的所有下达过的提货单，提货数量、提货金额与提货次数对应。</w:t>
      </w:r>
      <w:r w:rsidR="00A46468">
        <w:br/>
      </w:r>
      <w:r w:rsidR="00A46468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201AF1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8335AF">
        <w:rPr>
          <w:rFonts w:hint="eastAsia"/>
        </w:rPr>
        <w:br/>
      </w:r>
      <w:r w:rsidR="007E1B82">
        <w:rPr>
          <w:rFonts w:hint="eastAsia"/>
        </w:rPr>
        <w:lastRenderedPageBreak/>
        <w:br/>
      </w:r>
      <w:r w:rsidR="007E1B82" w:rsidRPr="007E1B82">
        <w:rPr>
          <w:rFonts w:hint="eastAsia"/>
          <w:b/>
        </w:rPr>
        <w:t>生成</w:t>
      </w:r>
      <w:r w:rsidR="009D21A8">
        <w:rPr>
          <w:rFonts w:hint="eastAsia"/>
          <w:b/>
        </w:rPr>
        <w:t>发</w:t>
      </w:r>
      <w:r w:rsidR="007E1B82" w:rsidRPr="007E1B82">
        <w:rPr>
          <w:rFonts w:hint="eastAsia"/>
          <w:b/>
        </w:rPr>
        <w:t>货单</w:t>
      </w:r>
    </w:p>
    <w:p w:rsidR="00EF7E5D" w:rsidRDefault="00EF7E5D" w:rsidP="00A46468">
      <w:r>
        <w:rPr>
          <w:rFonts w:hint="eastAsia"/>
        </w:rPr>
        <w:t>业务处理：生成发货单，改写提货单状态，其中发货单中“此前累计提货次数”为：当前电子购货合同除撤销以外的所有下达过的提货单；此前累计发货数量：当前电子购货合同除撤销、</w:t>
      </w:r>
      <w:r w:rsidRPr="00B01612">
        <w:rPr>
          <w:rFonts w:hint="eastAsia"/>
        </w:rPr>
        <w:t>未生成发货单、已生成发货单</w:t>
      </w:r>
      <w:r>
        <w:rPr>
          <w:rFonts w:hint="eastAsia"/>
        </w:rPr>
        <w:t>以外的所有提货单对应的数量。</w:t>
      </w:r>
      <w:r w:rsidR="008E4767">
        <w:br/>
      </w:r>
    </w:p>
    <w:p w:rsidR="008E4767" w:rsidRPr="008E4767" w:rsidRDefault="008E4767" w:rsidP="00A46468">
      <w:pPr>
        <w:rPr>
          <w:b/>
        </w:rPr>
      </w:pPr>
      <w:r w:rsidRPr="008E4767">
        <w:rPr>
          <w:rFonts w:hint="eastAsia"/>
          <w:b/>
        </w:rPr>
        <w:t>录入</w:t>
      </w:r>
      <w:r>
        <w:rPr>
          <w:rFonts w:hint="eastAsia"/>
          <w:b/>
        </w:rPr>
        <w:t>发票邮寄</w:t>
      </w:r>
    </w:p>
    <w:p w:rsidR="008E4767" w:rsidRDefault="008E4767" w:rsidP="008E4767">
      <w:r>
        <w:rPr>
          <w:rFonts w:hint="eastAsia"/>
        </w:rPr>
        <w:t>若录入发票邮寄信息确认提交后，业务处理：更新发票邮寄信息录入时间、发票邮寄单位名称、发票邮寄单编号。</w:t>
      </w:r>
    </w:p>
    <w:p w:rsidR="006023FF" w:rsidRPr="008E4767" w:rsidRDefault="008E4767" w:rsidP="00A46468">
      <w:r w:rsidRPr="008E4767">
        <w:rPr>
          <w:rFonts w:hint="eastAsia"/>
          <w:b/>
        </w:rPr>
        <w:t>录入发货信息</w:t>
      </w:r>
      <w:r>
        <w:br/>
      </w:r>
      <w:r>
        <w:rPr>
          <w:rFonts w:hint="eastAsia"/>
        </w:rPr>
        <w:t>若录入发货信息，确认提交后，业务处理：更新提货单状态为已录入发货信息，以及更新物流信息录入时间、物流公司名称、物流单号、物流公司联系人、物流公司电话。</w:t>
      </w:r>
    </w:p>
    <w:p w:rsidR="00C475B3" w:rsidRDefault="00236F0B" w:rsidP="006023FF"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Pr="00236F0B">
        <w:rPr>
          <w:rFonts w:hint="eastAsia"/>
          <w:b/>
        </w:rPr>
        <w:t>货物签收</w:t>
      </w:r>
      <w:r w:rsidR="000F4FFC" w:rsidRPr="000F4FFC">
        <w:rPr>
          <w:rFonts w:hint="eastAsia"/>
        </w:rPr>
        <w:br/>
      </w:r>
      <w:r w:rsidR="000F4FFC" w:rsidRPr="000F4FFC">
        <w:rPr>
          <w:rFonts w:hint="eastAsia"/>
        </w:rPr>
        <w:t>无异议签收、默认无异议签收、有异议收货后无异议收货、补发货物无异议收货</w:t>
      </w:r>
      <w:r>
        <w:rPr>
          <w:rFonts w:hint="eastAsia"/>
        </w:rPr>
        <w:br/>
      </w:r>
      <w:r w:rsidR="000F4FFC">
        <w:rPr>
          <w:rFonts w:hint="eastAsia"/>
        </w:rPr>
        <w:t>不满足自动清盘，业务处理：</w:t>
      </w:r>
      <w:r>
        <w:br/>
      </w:r>
      <w:r w:rsidR="000F4FFC" w:rsidRPr="00E22DD3">
        <w:rPr>
          <w:rFonts w:hint="eastAsia"/>
        </w:rPr>
        <w:t>解冻</w:t>
      </w:r>
      <w:r w:rsidR="000F4FFC">
        <w:rPr>
          <w:rFonts w:hint="eastAsia"/>
        </w:rPr>
        <w:t>并扣减</w:t>
      </w:r>
      <w:r w:rsidR="000F4FFC" w:rsidRPr="00E22DD3">
        <w:rPr>
          <w:rFonts w:hint="eastAsia"/>
        </w:rPr>
        <w:t>货款、给卖家支付货款、计算并扣减技术费</w:t>
      </w:r>
      <w:r w:rsidR="000F4FFC">
        <w:rPr>
          <w:rFonts w:hint="eastAsia"/>
        </w:rPr>
        <w:t>、计算收益、更新买方、卖方账户当前可用余额、更新提货单当前状态为“无异议收货”、更新“</w:t>
      </w:r>
      <w:r w:rsidR="000F4FFC" w:rsidRPr="005A2DFE">
        <w:rPr>
          <w:rFonts w:hint="eastAsia"/>
        </w:rPr>
        <w:t>买家无异议收货操作时间</w:t>
      </w:r>
      <w:r w:rsidR="000F4FFC">
        <w:rPr>
          <w:rFonts w:hint="eastAsia"/>
        </w:rPr>
        <w:t>”</w:t>
      </w:r>
      <w:r w:rsidR="000F4FFC" w:rsidRPr="00E22DD3">
        <w:rPr>
          <w:rFonts w:hint="eastAsia"/>
        </w:rPr>
        <w:t>。</w:t>
      </w:r>
      <w:r w:rsidR="000C0687">
        <w:br/>
      </w:r>
      <w:r w:rsidR="000F4FFC">
        <w:rPr>
          <w:rFonts w:hint="eastAsia"/>
        </w:rPr>
        <w:t>判断是否需</w:t>
      </w:r>
      <w:r w:rsidR="000F4FFC" w:rsidRPr="00AB1221">
        <w:rPr>
          <w:rFonts w:hint="eastAsia"/>
          <w:highlight w:val="yellow"/>
        </w:rPr>
        <w:t>自动清盘：</w:t>
      </w:r>
      <w:r w:rsidR="000F4FFC" w:rsidRPr="00AB1221">
        <w:rPr>
          <w:highlight w:val="yellow"/>
        </w:rPr>
        <w:br/>
      </w:r>
      <w:r w:rsidR="000F4FFC" w:rsidRPr="00AB1221">
        <w:rPr>
          <w:rFonts w:hint="eastAsia"/>
          <w:color w:val="0D0D0D" w:themeColor="text1" w:themeTint="F2"/>
          <w:highlight w:val="yellow"/>
        </w:rPr>
        <w:t>若买家无异议签收数量</w:t>
      </w:r>
      <w:r w:rsidR="000F4FFC" w:rsidRPr="00AB1221">
        <w:rPr>
          <w:rFonts w:hint="eastAsia"/>
          <w:color w:val="0D0D0D" w:themeColor="text1" w:themeTint="F2"/>
          <w:highlight w:val="yellow"/>
        </w:rPr>
        <w:t>+</w:t>
      </w:r>
      <w:r w:rsidR="000F4FFC" w:rsidRPr="00AB1221">
        <w:rPr>
          <w:rFonts w:hint="eastAsia"/>
          <w:color w:val="0D0D0D" w:themeColor="text1" w:themeTint="F2"/>
          <w:highlight w:val="yellow"/>
        </w:rPr>
        <w:t>卖家退货数量</w:t>
      </w:r>
      <w:r w:rsidR="000F4FFC" w:rsidRPr="00AB1221">
        <w:rPr>
          <w:rFonts w:hint="eastAsia"/>
          <w:color w:val="0D0D0D" w:themeColor="text1" w:themeTint="F2"/>
          <w:highlight w:val="yellow"/>
        </w:rPr>
        <w:t>=</w:t>
      </w:r>
      <w:r w:rsidR="000F4FFC" w:rsidRPr="00AB1221">
        <w:rPr>
          <w:rFonts w:hint="eastAsia"/>
          <w:color w:val="0D0D0D" w:themeColor="text1" w:themeTint="F2"/>
          <w:highlight w:val="yellow"/>
        </w:rPr>
        <w:t>定标数量，需解冻履约保证金，若有延迟发货或发票录入的，扣罚履约保证金并赔偿给买家，完成自动清盘。清盘完成给买家或卖家发送提醒：尊敬的</w:t>
      </w:r>
      <w:r w:rsidR="000F4FFC" w:rsidRPr="00AB1221">
        <w:rPr>
          <w:rFonts w:hint="eastAsia"/>
          <w:color w:val="0D0D0D" w:themeColor="text1" w:themeTint="F2"/>
          <w:highlight w:val="yellow"/>
        </w:rPr>
        <w:t>**</w:t>
      </w:r>
      <w:r w:rsidR="000F4FFC" w:rsidRPr="00AB1221">
        <w:rPr>
          <w:rFonts w:hint="eastAsia"/>
          <w:color w:val="0D0D0D" w:themeColor="text1" w:themeTint="F2"/>
          <w:highlight w:val="yellow"/>
        </w:rPr>
        <w:t>，您</w:t>
      </w:r>
      <w:r w:rsidR="000F4FFC" w:rsidRPr="00AB1221">
        <w:rPr>
          <w:rFonts w:hint="eastAsia"/>
          <w:color w:val="0D0D0D" w:themeColor="text1" w:themeTint="F2"/>
          <w:highlight w:val="yellow"/>
        </w:rPr>
        <w:t>**</w:t>
      </w:r>
      <w:r w:rsidR="000F4FFC" w:rsidRPr="00AB1221">
        <w:rPr>
          <w:rFonts w:hint="eastAsia"/>
          <w:color w:val="0D0D0D" w:themeColor="text1" w:themeTint="F2"/>
          <w:highlight w:val="yellow"/>
        </w:rPr>
        <w:t>《电子购货合同》已履行完毕，系统已给予自动清盘，您可在“交易账户”查看有关情况。</w:t>
      </w:r>
      <w:r w:rsidR="000F4FFC">
        <w:rPr>
          <w:color w:val="0D0D0D" w:themeColor="text1" w:themeTint="F2"/>
        </w:rPr>
        <w:br/>
      </w:r>
      <w:r w:rsidR="000F4FFC">
        <w:rPr>
          <w:rFonts w:hint="eastAsia"/>
        </w:rPr>
        <w:t>经纪人收益提醒、给卖家支付货款提醒，给买卖家自动清盘的提醒。</w:t>
      </w:r>
    </w:p>
    <w:p w:rsidR="00C51D5F" w:rsidRDefault="00C475B3" w:rsidP="006023FF">
      <w:pPr>
        <w:rPr>
          <w:b/>
        </w:rPr>
      </w:pPr>
      <w:r>
        <w:br/>
      </w:r>
      <w:r w:rsidRPr="00C475B3">
        <w:rPr>
          <w:rFonts w:hint="eastAsia"/>
          <w:b/>
        </w:rPr>
        <w:t>请重新发货</w:t>
      </w:r>
    </w:p>
    <w:p w:rsidR="00577FCA" w:rsidRDefault="00C51D5F" w:rsidP="006023FF">
      <w:pPr>
        <w:rPr>
          <w:b/>
        </w:rPr>
      </w:pPr>
      <w:r>
        <w:rPr>
          <w:rFonts w:hint="eastAsia"/>
        </w:rPr>
        <w:t>更新提货单当前状态为“</w:t>
      </w:r>
      <w:r w:rsidRPr="005A2DFE">
        <w:rPr>
          <w:rFonts w:hint="eastAsia"/>
        </w:rPr>
        <w:t>请重新发货</w:t>
      </w:r>
      <w:r>
        <w:rPr>
          <w:rFonts w:hint="eastAsia"/>
        </w:rPr>
        <w:t>”，并更新“买家请重新发货验收照片、买家请重新发货情况说明、买家请重新发货操作时间”。给卖方与平台提醒。</w:t>
      </w:r>
      <w:r w:rsidR="00C475B3">
        <w:rPr>
          <w:b/>
        </w:rPr>
        <w:br/>
      </w:r>
      <w:r w:rsidR="00C475B3">
        <w:rPr>
          <w:rFonts w:hint="eastAsia"/>
          <w:b/>
        </w:rPr>
        <w:t>部分收货</w:t>
      </w:r>
      <w:r w:rsidR="00C475B3">
        <w:rPr>
          <w:rFonts w:hint="eastAsia"/>
          <w:b/>
        </w:rPr>
        <w:t xml:space="preserve"> </w:t>
      </w:r>
      <w:r>
        <w:rPr>
          <w:b/>
        </w:rPr>
        <w:br/>
      </w:r>
      <w:r w:rsidRPr="00C51D5F">
        <w:rPr>
          <w:rFonts w:hint="eastAsia"/>
        </w:rPr>
        <w:t>更新提货单当前状态为“部分收货”，并更新“买家部分收货实际签收数量、买家部分收货发货单</w:t>
      </w:r>
      <w:r w:rsidRPr="00C51D5F">
        <w:rPr>
          <w:rFonts w:hint="eastAsia"/>
        </w:rPr>
        <w:t>(</w:t>
      </w:r>
      <w:r w:rsidRPr="00C51D5F">
        <w:rPr>
          <w:rFonts w:hint="eastAsia"/>
        </w:rPr>
        <w:t>物流单</w:t>
      </w:r>
      <w:r w:rsidRPr="00C51D5F">
        <w:rPr>
          <w:rFonts w:hint="eastAsia"/>
        </w:rPr>
        <w:t>)</w:t>
      </w:r>
      <w:r w:rsidRPr="00C51D5F">
        <w:rPr>
          <w:rFonts w:hint="eastAsia"/>
        </w:rPr>
        <w:t>影印件、买家部分收货验收照片、买家部分收货操作时间”。</w:t>
      </w:r>
      <w:r>
        <w:rPr>
          <w:rFonts w:hint="eastAsia"/>
        </w:rPr>
        <w:t>给卖方与平台提醒。</w:t>
      </w:r>
      <w:r w:rsidR="00C475B3">
        <w:rPr>
          <w:rFonts w:hint="eastAsia"/>
          <w:b/>
        </w:rPr>
        <w:br/>
      </w:r>
      <w:r w:rsidR="00C475B3" w:rsidRPr="00C51D5F">
        <w:rPr>
          <w:rFonts w:hint="eastAsia"/>
          <w:b/>
        </w:rPr>
        <w:t>有异议收货</w:t>
      </w:r>
    </w:p>
    <w:p w:rsidR="00C51D5F" w:rsidRPr="00C475B3" w:rsidRDefault="00C51D5F" w:rsidP="006023FF">
      <w:pPr>
        <w:rPr>
          <w:b/>
        </w:rPr>
      </w:pPr>
      <w:r>
        <w:rPr>
          <w:rFonts w:hint="eastAsia"/>
        </w:rPr>
        <w:t>买方点击</w:t>
      </w:r>
      <w:r w:rsidRPr="00951446">
        <w:rPr>
          <w:rFonts w:hint="eastAsia"/>
          <w:b/>
        </w:rPr>
        <w:t>有异议收货</w:t>
      </w:r>
      <w:r>
        <w:rPr>
          <w:rFonts w:hint="eastAsia"/>
        </w:rPr>
        <w:t>后业务处理：更新提货单当前状态为“</w:t>
      </w:r>
      <w:r w:rsidRPr="00951446">
        <w:rPr>
          <w:rFonts w:hint="eastAsia"/>
          <w:b/>
        </w:rPr>
        <w:t>有异议收货</w:t>
      </w:r>
      <w:r>
        <w:rPr>
          <w:rFonts w:hint="eastAsia"/>
        </w:rPr>
        <w:t>”，并更新“买家有异议收货发货单</w:t>
      </w:r>
      <w:r>
        <w:rPr>
          <w:rFonts w:hint="eastAsia"/>
        </w:rPr>
        <w:t>(</w:t>
      </w:r>
      <w:r>
        <w:rPr>
          <w:rFonts w:hint="eastAsia"/>
        </w:rPr>
        <w:t>物流单</w:t>
      </w:r>
      <w:r>
        <w:rPr>
          <w:rFonts w:hint="eastAsia"/>
        </w:rPr>
        <w:t>)</w:t>
      </w:r>
      <w:r>
        <w:rPr>
          <w:rFonts w:hint="eastAsia"/>
        </w:rPr>
        <w:t>影印件、买家有异议验收照片、买家有异议情况说明、买家有异议收货操作时间”。给卖方与平台提醒。</w:t>
      </w:r>
    </w:p>
    <w:p w:rsidR="009B0331" w:rsidRPr="009B0331" w:rsidRDefault="009B0331" w:rsidP="006023FF"/>
    <w:p w:rsidR="00317FD7" w:rsidRDefault="00A13F63" w:rsidP="007C2F56">
      <w:pPr>
        <w:rPr>
          <w:b/>
        </w:rPr>
      </w:pPr>
      <w:r>
        <w:rPr>
          <w:rFonts w:hint="eastAsia"/>
        </w:rPr>
        <w:br/>
      </w:r>
      <w:r>
        <w:rPr>
          <w:rFonts w:hint="eastAsia"/>
          <w:b/>
        </w:rPr>
        <w:t>提醒买家签收</w:t>
      </w:r>
    </w:p>
    <w:p w:rsidR="00317FD7" w:rsidRDefault="00317FD7" w:rsidP="007C2F56">
      <w:pPr>
        <w:rPr>
          <w:b/>
        </w:rPr>
      </w:pPr>
      <w:r>
        <w:rPr>
          <w:rFonts w:hint="eastAsia"/>
        </w:rPr>
        <w:t>业务处理：更新提货单“请买家签收确认操作时间、请买家签收物流公司名称、请买家签收物流单号、请买家签收物流签收单”。自动给买卖双方提醒。</w:t>
      </w:r>
      <w:r w:rsidR="00EE289C">
        <w:rPr>
          <w:b/>
        </w:rPr>
        <w:br/>
      </w:r>
      <w:r w:rsidRPr="00317FD7">
        <w:rPr>
          <w:rFonts w:hint="eastAsia"/>
          <w:b/>
        </w:rPr>
        <w:t>提请买家签收后，系统自动签收</w:t>
      </w:r>
    </w:p>
    <w:p w:rsidR="007F62C3" w:rsidRDefault="00317FD7" w:rsidP="007C2F56">
      <w:r>
        <w:rPr>
          <w:rFonts w:hint="eastAsia"/>
        </w:rPr>
        <w:t>时业务处理：更新提货单当前状态</w:t>
      </w:r>
      <w:r w:rsidRPr="00AF1D61">
        <w:rPr>
          <w:rFonts w:hint="eastAsia"/>
        </w:rPr>
        <w:t>“</w:t>
      </w:r>
      <w:r>
        <w:rPr>
          <w:rFonts w:hint="eastAsia"/>
        </w:rPr>
        <w:t>默认</w:t>
      </w:r>
      <w:r w:rsidRPr="00406558">
        <w:rPr>
          <w:rFonts w:hint="eastAsia"/>
        </w:rPr>
        <w:t>无异议签收</w:t>
      </w:r>
      <w:r w:rsidRPr="00AF1D61">
        <w:rPr>
          <w:rFonts w:hint="eastAsia"/>
        </w:rPr>
        <w:t>”</w:t>
      </w:r>
      <w:r>
        <w:rPr>
          <w:rFonts w:hint="eastAsia"/>
        </w:rPr>
        <w:t>，无异议签收时间。自动清盘的判定，若符合需做自动清盘处理。</w:t>
      </w:r>
      <w:r>
        <w:br/>
      </w:r>
      <w:r w:rsidR="007F62C3">
        <w:br/>
      </w:r>
    </w:p>
    <w:p w:rsidR="00EA6B6E" w:rsidRPr="007F62C3" w:rsidRDefault="00EA6B6E" w:rsidP="009B0331"/>
    <w:p w:rsidR="0074658E" w:rsidRDefault="0074658E" w:rsidP="006023FF"/>
    <w:p w:rsidR="0074658E" w:rsidRPr="00236F0B" w:rsidRDefault="0074658E" w:rsidP="006023FF"/>
    <w:p w:rsidR="00D74C5E" w:rsidRDefault="00D74C5E" w:rsidP="006023FF">
      <w:pPr>
        <w:rPr>
          <w:b/>
        </w:rPr>
      </w:pPr>
      <w:r w:rsidRPr="00D74C5E">
        <w:rPr>
          <w:rFonts w:hint="eastAsia"/>
          <w:b/>
        </w:rPr>
        <w:t>问题与处理</w:t>
      </w:r>
      <w:r>
        <w:rPr>
          <w:rFonts w:hint="eastAsia"/>
          <w:b/>
        </w:rPr>
        <w:t>相关（</w:t>
      </w:r>
      <w:r w:rsidR="00A57C27">
        <w:rPr>
          <w:rFonts w:hint="eastAsia"/>
          <w:b/>
        </w:rPr>
        <w:t>请</w:t>
      </w:r>
      <w:r>
        <w:rPr>
          <w:rFonts w:hint="eastAsia"/>
          <w:b/>
        </w:rPr>
        <w:t>重新发货、部分收货、有异议收货）</w:t>
      </w:r>
    </w:p>
    <w:p w:rsidR="00B9024C" w:rsidRDefault="00885BCD" w:rsidP="00B9024C">
      <w:r>
        <w:br/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25"/>
        <w:gridCol w:w="1313"/>
        <w:gridCol w:w="917"/>
        <w:gridCol w:w="1180"/>
        <w:gridCol w:w="1052"/>
        <w:gridCol w:w="1050"/>
        <w:gridCol w:w="3377"/>
      </w:tblGrid>
      <w:tr w:rsidR="00B9024C" w:rsidTr="009062EB">
        <w:trPr>
          <w:trHeight w:val="318"/>
        </w:trPr>
        <w:tc>
          <w:tcPr>
            <w:tcW w:w="328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问题类别</w:t>
            </w:r>
          </w:p>
        </w:tc>
        <w:tc>
          <w:tcPr>
            <w:tcW w:w="690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操作</w:t>
            </w:r>
          </w:p>
        </w:tc>
        <w:tc>
          <w:tcPr>
            <w:tcW w:w="482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操作方</w:t>
            </w:r>
          </w:p>
        </w:tc>
        <w:tc>
          <w:tcPr>
            <w:tcW w:w="620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操作时确认提示</w:t>
            </w:r>
          </w:p>
        </w:tc>
        <w:tc>
          <w:tcPr>
            <w:tcW w:w="553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操作后通给卖家</w:t>
            </w:r>
          </w:p>
        </w:tc>
        <w:tc>
          <w:tcPr>
            <w:tcW w:w="552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操作后通知给买家</w:t>
            </w:r>
          </w:p>
        </w:tc>
        <w:tc>
          <w:tcPr>
            <w:tcW w:w="1775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操作业务处理</w:t>
            </w:r>
          </w:p>
        </w:tc>
      </w:tr>
      <w:tr w:rsidR="00B9024C" w:rsidTr="009062EB">
        <w:trPr>
          <w:trHeight w:val="318"/>
        </w:trPr>
        <w:tc>
          <w:tcPr>
            <w:tcW w:w="328" w:type="pct"/>
            <w:vMerge w:val="restart"/>
            <w:vAlign w:val="center"/>
          </w:tcPr>
          <w:p w:rsidR="00B9024C" w:rsidRDefault="00B9024C" w:rsidP="009062EB">
            <w:r w:rsidRPr="00A60EEC">
              <w:rPr>
                <w:rFonts w:hint="eastAsia"/>
                <w:b/>
              </w:rPr>
              <w:t>部分收货</w:t>
            </w:r>
          </w:p>
        </w:tc>
        <w:tc>
          <w:tcPr>
            <w:tcW w:w="690" w:type="pct"/>
            <w:vAlign w:val="center"/>
          </w:tcPr>
          <w:p w:rsidR="00B9024C" w:rsidRPr="00A60EEC" w:rsidRDefault="00B9024C" w:rsidP="009062EB">
            <w:pPr>
              <w:rPr>
                <w:b/>
              </w:rPr>
            </w:pPr>
            <w:r w:rsidRPr="00A60EEC">
              <w:rPr>
                <w:rFonts w:hint="eastAsia"/>
                <w:b/>
              </w:rPr>
              <w:t>录入补发备注</w:t>
            </w:r>
          </w:p>
        </w:tc>
        <w:tc>
          <w:tcPr>
            <w:tcW w:w="482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卖方</w:t>
            </w:r>
          </w:p>
        </w:tc>
        <w:tc>
          <w:tcPr>
            <w:tcW w:w="620" w:type="pct"/>
            <w:vAlign w:val="center"/>
          </w:tcPr>
          <w:p w:rsidR="00B9024C" w:rsidRDefault="00B9024C" w:rsidP="009062E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553" w:type="pct"/>
            <w:vAlign w:val="center"/>
          </w:tcPr>
          <w:p w:rsidR="00B9024C" w:rsidRDefault="00B9024C" w:rsidP="009062E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552" w:type="pct"/>
            <w:vAlign w:val="center"/>
          </w:tcPr>
          <w:p w:rsidR="00B9024C" w:rsidRDefault="00B9024C" w:rsidP="009062E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75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同无异签收基本验证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是否异常投标单验证。</w:t>
            </w:r>
          </w:p>
          <w:p w:rsidR="00B9024C" w:rsidRDefault="00B9024C" w:rsidP="009062EB">
            <w:r>
              <w:rPr>
                <w:rFonts w:hint="eastAsia"/>
              </w:rPr>
              <w:t>提交后，更新提货单状态为“录入补发备注”，更新“</w:t>
            </w:r>
            <w:r w:rsidRPr="004A434C">
              <w:rPr>
                <w:rFonts w:hint="eastAsia"/>
              </w:rPr>
              <w:t>补发备注</w:t>
            </w:r>
            <w:r>
              <w:rPr>
                <w:rFonts w:hint="eastAsia"/>
              </w:rPr>
              <w:t>、</w:t>
            </w:r>
            <w:r w:rsidRPr="004A434C">
              <w:rPr>
                <w:rFonts w:hint="eastAsia"/>
              </w:rPr>
              <w:t>补发备注最后更新时间</w:t>
            </w:r>
            <w:r>
              <w:rPr>
                <w:rFonts w:hint="eastAsia"/>
              </w:rPr>
              <w:t>”字段。</w:t>
            </w:r>
            <w:r>
              <w:br/>
            </w:r>
            <w:r>
              <w:rPr>
                <w:rFonts w:hint="eastAsia"/>
              </w:rPr>
              <w:t>提醒买家签收的时间置空。</w:t>
            </w:r>
          </w:p>
        </w:tc>
      </w:tr>
      <w:tr w:rsidR="00B9024C" w:rsidTr="009062EB">
        <w:trPr>
          <w:trHeight w:val="318"/>
        </w:trPr>
        <w:tc>
          <w:tcPr>
            <w:tcW w:w="328" w:type="pct"/>
            <w:vMerge/>
            <w:vAlign w:val="center"/>
          </w:tcPr>
          <w:p w:rsidR="00B9024C" w:rsidRDefault="00B9024C" w:rsidP="009062EB"/>
        </w:tc>
        <w:tc>
          <w:tcPr>
            <w:tcW w:w="690" w:type="pct"/>
            <w:vAlign w:val="center"/>
          </w:tcPr>
          <w:p w:rsidR="00B9024C" w:rsidRPr="00292C02" w:rsidRDefault="00B9024C" w:rsidP="009062EB">
            <w:pPr>
              <w:rPr>
                <w:b/>
              </w:rPr>
            </w:pPr>
            <w:r w:rsidRPr="003E0696">
              <w:rPr>
                <w:rFonts w:hint="eastAsia"/>
              </w:rPr>
              <w:t>补发货物</w:t>
            </w:r>
            <w:r w:rsidRPr="00A60EEC">
              <w:rPr>
                <w:rFonts w:hint="eastAsia"/>
                <w:b/>
              </w:rPr>
              <w:t>无异议收货</w:t>
            </w:r>
          </w:p>
        </w:tc>
        <w:tc>
          <w:tcPr>
            <w:tcW w:w="482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买方</w:t>
            </w:r>
          </w:p>
        </w:tc>
        <w:tc>
          <w:tcPr>
            <w:tcW w:w="620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Z0024</w:t>
            </w:r>
          </w:p>
        </w:tc>
        <w:tc>
          <w:tcPr>
            <w:tcW w:w="553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Z0025</w:t>
            </w:r>
          </w:p>
        </w:tc>
        <w:tc>
          <w:tcPr>
            <w:tcW w:w="552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1775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同无异签收基本验证，</w:t>
            </w:r>
            <w:r>
              <w:rPr>
                <w:rFonts w:asciiTheme="minorEastAsia" w:hAnsiTheme="minorEastAsia" w:hint="eastAsia"/>
                <w:szCs w:val="21"/>
              </w:rPr>
              <w:t>只有卖方录入补发备注后，买方才看到此数据。</w:t>
            </w:r>
            <w:r>
              <w:rPr>
                <w:rFonts w:asciiTheme="minorEastAsia" w:hAnsiTheme="minorEastAsia"/>
                <w:szCs w:val="21"/>
              </w:rPr>
              <w:br/>
            </w:r>
            <w:r>
              <w:rPr>
                <w:rFonts w:asciiTheme="minorEastAsia" w:hAnsiTheme="minorEastAsia" w:hint="eastAsia"/>
                <w:szCs w:val="21"/>
              </w:rPr>
              <w:t>提交后同无异议签收。</w:t>
            </w:r>
          </w:p>
        </w:tc>
      </w:tr>
      <w:tr w:rsidR="00B9024C" w:rsidTr="009062EB">
        <w:trPr>
          <w:trHeight w:val="318"/>
        </w:trPr>
        <w:tc>
          <w:tcPr>
            <w:tcW w:w="328" w:type="pct"/>
            <w:vMerge/>
            <w:vAlign w:val="center"/>
          </w:tcPr>
          <w:p w:rsidR="00B9024C" w:rsidRDefault="00B9024C" w:rsidP="009062EB"/>
        </w:tc>
        <w:tc>
          <w:tcPr>
            <w:tcW w:w="690" w:type="pct"/>
            <w:vAlign w:val="center"/>
          </w:tcPr>
          <w:p w:rsidR="00B9024C" w:rsidRPr="00A60EEC" w:rsidRDefault="00B9024C" w:rsidP="009062EB">
            <w:pPr>
              <w:rPr>
                <w:b/>
              </w:rPr>
            </w:pPr>
            <w:r>
              <w:rPr>
                <w:rFonts w:hint="eastAsia"/>
                <w:b/>
              </w:rPr>
              <w:t>提请买方签收</w:t>
            </w:r>
          </w:p>
        </w:tc>
        <w:tc>
          <w:tcPr>
            <w:tcW w:w="482" w:type="pct"/>
            <w:vAlign w:val="center"/>
          </w:tcPr>
          <w:p w:rsidR="00B9024C" w:rsidRPr="0001222D" w:rsidRDefault="00B9024C" w:rsidP="009062EB">
            <w:r>
              <w:rPr>
                <w:rFonts w:hint="eastAsia"/>
              </w:rPr>
              <w:t>卖方</w:t>
            </w:r>
          </w:p>
        </w:tc>
        <w:tc>
          <w:tcPr>
            <w:tcW w:w="620" w:type="pct"/>
            <w:vAlign w:val="center"/>
          </w:tcPr>
          <w:p w:rsidR="00B9024C" w:rsidRDefault="00B9024C" w:rsidP="009062EB">
            <w:pPr>
              <w:jc w:val="center"/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9</w:t>
            </w:r>
          </w:p>
        </w:tc>
        <w:tc>
          <w:tcPr>
            <w:tcW w:w="553" w:type="pct"/>
            <w:vAlign w:val="center"/>
          </w:tcPr>
          <w:p w:rsidR="00B9024C" w:rsidRDefault="00B9024C" w:rsidP="009062E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552" w:type="pct"/>
            <w:vAlign w:val="center"/>
          </w:tcPr>
          <w:p w:rsidR="00B9024C" w:rsidRDefault="00B9024C" w:rsidP="009062EB">
            <w:pPr>
              <w:jc w:val="center"/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TZ002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8</w:t>
            </w:r>
          </w:p>
        </w:tc>
        <w:tc>
          <w:tcPr>
            <w:tcW w:w="1775" w:type="pct"/>
            <w:vAlign w:val="center"/>
          </w:tcPr>
          <w:p w:rsidR="00B9024C" w:rsidRDefault="00B9024C" w:rsidP="009062E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只有录入补发备注后才能看到且操作。</w:t>
            </w:r>
          </w:p>
          <w:p w:rsidR="00B9024C" w:rsidRPr="007C726B" w:rsidRDefault="00B9024C" w:rsidP="009062EB">
            <w:r>
              <w:rPr>
                <w:rFonts w:asciiTheme="minorEastAsia" w:hAnsiTheme="minorEastAsia" w:hint="eastAsia"/>
                <w:szCs w:val="21"/>
              </w:rPr>
              <w:t>同正常提请买方签收。</w:t>
            </w:r>
          </w:p>
        </w:tc>
      </w:tr>
      <w:tr w:rsidR="00B9024C" w:rsidTr="009062EB">
        <w:trPr>
          <w:trHeight w:val="318"/>
        </w:trPr>
        <w:tc>
          <w:tcPr>
            <w:tcW w:w="328" w:type="pct"/>
            <w:vMerge w:val="restart"/>
            <w:vAlign w:val="center"/>
          </w:tcPr>
          <w:p w:rsidR="00B9024C" w:rsidRDefault="00B9024C" w:rsidP="009062EB">
            <w:r w:rsidRPr="00A60EEC">
              <w:rPr>
                <w:rFonts w:hint="eastAsia"/>
                <w:b/>
              </w:rPr>
              <w:t>有异议收货</w:t>
            </w:r>
          </w:p>
        </w:tc>
        <w:tc>
          <w:tcPr>
            <w:tcW w:w="690" w:type="pct"/>
            <w:vAlign w:val="center"/>
          </w:tcPr>
          <w:p w:rsidR="00B9024C" w:rsidRPr="00A60EEC" w:rsidRDefault="00B9024C" w:rsidP="009062EB">
            <w:pPr>
              <w:rPr>
                <w:b/>
              </w:rPr>
            </w:pPr>
            <w:r w:rsidRPr="00A60EEC">
              <w:rPr>
                <w:rFonts w:hint="eastAsia"/>
                <w:b/>
              </w:rPr>
              <w:t>卖家主动退货</w:t>
            </w:r>
          </w:p>
        </w:tc>
        <w:tc>
          <w:tcPr>
            <w:tcW w:w="482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卖方</w:t>
            </w:r>
          </w:p>
        </w:tc>
        <w:tc>
          <w:tcPr>
            <w:tcW w:w="620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553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552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30</w:t>
            </w:r>
          </w:p>
        </w:tc>
        <w:tc>
          <w:tcPr>
            <w:tcW w:w="1775" w:type="pct"/>
            <w:vAlign w:val="center"/>
          </w:tcPr>
          <w:p w:rsidR="00B9024C" w:rsidRPr="00945AF5" w:rsidRDefault="00B9024C" w:rsidP="009062EB">
            <w:r>
              <w:rPr>
                <w:rFonts w:hint="eastAsia"/>
              </w:rPr>
              <w:t>同无异签收基本验证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是否异常投标单验证。</w:t>
            </w:r>
            <w:r>
              <w:br/>
            </w:r>
            <w:r>
              <w:rPr>
                <w:rFonts w:hint="eastAsia"/>
              </w:rPr>
              <w:t>提交后更新提货单状态为“卖家主动退货”，解冻货款。验证是否自动清盘。</w:t>
            </w:r>
          </w:p>
        </w:tc>
      </w:tr>
      <w:tr w:rsidR="00B9024C" w:rsidTr="009062EB">
        <w:trPr>
          <w:trHeight w:val="306"/>
        </w:trPr>
        <w:tc>
          <w:tcPr>
            <w:tcW w:w="328" w:type="pct"/>
            <w:vMerge/>
            <w:vAlign w:val="center"/>
          </w:tcPr>
          <w:p w:rsidR="00B9024C" w:rsidRDefault="00B9024C" w:rsidP="009062EB"/>
        </w:tc>
        <w:tc>
          <w:tcPr>
            <w:tcW w:w="690" w:type="pct"/>
            <w:vAlign w:val="center"/>
          </w:tcPr>
          <w:p w:rsidR="00B9024C" w:rsidRPr="00292C02" w:rsidRDefault="00B9024C" w:rsidP="009062EB">
            <w:pPr>
              <w:rPr>
                <w:b/>
              </w:rPr>
            </w:pPr>
            <w:bookmarkStart w:id="2" w:name="OLE_LINK1"/>
            <w:bookmarkStart w:id="3" w:name="OLE_LINK2"/>
            <w:r w:rsidRPr="003E0696">
              <w:rPr>
                <w:rFonts w:hint="eastAsia"/>
              </w:rPr>
              <w:t>有异议收货改为</w:t>
            </w:r>
            <w:r w:rsidRPr="00A60EEC">
              <w:rPr>
                <w:rFonts w:hint="eastAsia"/>
                <w:b/>
              </w:rPr>
              <w:t>无异议收货</w:t>
            </w:r>
            <w:bookmarkEnd w:id="2"/>
            <w:bookmarkEnd w:id="3"/>
          </w:p>
        </w:tc>
        <w:tc>
          <w:tcPr>
            <w:tcW w:w="482" w:type="pct"/>
            <w:vAlign w:val="center"/>
          </w:tcPr>
          <w:p w:rsidR="00B9024C" w:rsidRPr="0001222D" w:rsidRDefault="00B9024C" w:rsidP="009062EB">
            <w:r>
              <w:rPr>
                <w:rFonts w:hint="eastAsia"/>
              </w:rPr>
              <w:t>买方</w:t>
            </w:r>
          </w:p>
        </w:tc>
        <w:tc>
          <w:tcPr>
            <w:tcW w:w="620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Z0031</w:t>
            </w:r>
          </w:p>
        </w:tc>
        <w:tc>
          <w:tcPr>
            <w:tcW w:w="553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Z0032</w:t>
            </w:r>
          </w:p>
        </w:tc>
        <w:tc>
          <w:tcPr>
            <w:tcW w:w="552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1775" w:type="pct"/>
            <w:vAlign w:val="center"/>
          </w:tcPr>
          <w:p w:rsidR="00B9024C" w:rsidRPr="00945AF5" w:rsidRDefault="00B9024C" w:rsidP="009062EB">
            <w:r>
              <w:rPr>
                <w:rFonts w:asciiTheme="minorEastAsia" w:hAnsiTheme="minorEastAsia" w:hint="eastAsia"/>
                <w:szCs w:val="21"/>
              </w:rPr>
              <w:t>提交后同无异议签收。</w:t>
            </w:r>
          </w:p>
        </w:tc>
      </w:tr>
      <w:tr w:rsidR="00B9024C" w:rsidTr="009062EB">
        <w:trPr>
          <w:trHeight w:val="318"/>
        </w:trPr>
        <w:tc>
          <w:tcPr>
            <w:tcW w:w="328" w:type="pct"/>
            <w:vAlign w:val="center"/>
          </w:tcPr>
          <w:p w:rsidR="00B9024C" w:rsidRDefault="00B9024C" w:rsidP="009062EB">
            <w:r w:rsidRPr="00A60EEC">
              <w:rPr>
                <w:rFonts w:hint="eastAsia"/>
                <w:b/>
              </w:rPr>
              <w:t>请重新发货</w:t>
            </w:r>
          </w:p>
        </w:tc>
        <w:tc>
          <w:tcPr>
            <w:tcW w:w="690" w:type="pct"/>
            <w:vAlign w:val="center"/>
          </w:tcPr>
          <w:p w:rsidR="00B9024C" w:rsidRPr="00A60EEC" w:rsidRDefault="00B9024C" w:rsidP="009062EB">
            <w:pPr>
              <w:rPr>
                <w:b/>
              </w:rPr>
            </w:pPr>
            <w:r w:rsidRPr="00A60EEC">
              <w:rPr>
                <w:rFonts w:hint="eastAsia"/>
                <w:b/>
              </w:rPr>
              <w:t>同意重新发货</w:t>
            </w:r>
          </w:p>
        </w:tc>
        <w:tc>
          <w:tcPr>
            <w:tcW w:w="482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卖方</w:t>
            </w:r>
          </w:p>
        </w:tc>
        <w:tc>
          <w:tcPr>
            <w:tcW w:w="620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Z0033</w:t>
            </w:r>
          </w:p>
        </w:tc>
        <w:tc>
          <w:tcPr>
            <w:tcW w:w="553" w:type="pct"/>
            <w:vAlign w:val="center"/>
          </w:tcPr>
          <w:p w:rsidR="00B9024C" w:rsidRPr="00945AF5" w:rsidRDefault="00B9024C" w:rsidP="009062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552" w:type="pct"/>
            <w:vAlign w:val="center"/>
          </w:tcPr>
          <w:p w:rsidR="00B9024C" w:rsidRDefault="00B9024C" w:rsidP="009062EB">
            <w:pPr>
              <w:jc w:val="center"/>
            </w:pPr>
            <w:r w:rsidRPr="003308B5"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T</w:t>
            </w:r>
            <w:r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  <w:t>Z0034</w:t>
            </w:r>
          </w:p>
        </w:tc>
        <w:tc>
          <w:tcPr>
            <w:tcW w:w="1775" w:type="pct"/>
            <w:vAlign w:val="center"/>
          </w:tcPr>
          <w:p w:rsidR="00B9024C" w:rsidRDefault="00B9024C" w:rsidP="009062EB">
            <w:r>
              <w:rPr>
                <w:rFonts w:hint="eastAsia"/>
              </w:rPr>
              <w:t>只有卖方在操作能看到且操作。</w:t>
            </w:r>
            <w:r>
              <w:br/>
            </w:r>
            <w:r>
              <w:rPr>
                <w:rFonts w:hint="eastAsia"/>
              </w:rPr>
              <w:t>更新提货单状态“撤销”，生成新提货单，除编号与日期，提货单同原来，</w:t>
            </w:r>
          </w:p>
          <w:p w:rsidR="00B9024C" w:rsidRPr="00945AF5" w:rsidRDefault="00B9024C" w:rsidP="009062EB">
            <w:r>
              <w:rPr>
                <w:rFonts w:hint="eastAsia"/>
              </w:rPr>
              <w:t>请买家签收时间置空。</w:t>
            </w:r>
            <w:r>
              <w:br/>
            </w:r>
            <w:r>
              <w:rPr>
                <w:rFonts w:hint="eastAsia"/>
              </w:rPr>
              <w:t>先解冻后冻结货款，发票信息不变。</w:t>
            </w:r>
          </w:p>
        </w:tc>
      </w:tr>
    </w:tbl>
    <w:p w:rsidR="00D46089" w:rsidRPr="00B9024C" w:rsidRDefault="00D46089" w:rsidP="00B9024C"/>
    <w:p w:rsidR="00D46089" w:rsidRPr="00260990" w:rsidRDefault="00D46089" w:rsidP="006023FF"/>
    <w:p w:rsidR="00D74C5E" w:rsidRDefault="00D74C5E" w:rsidP="006023FF">
      <w:r>
        <w:rPr>
          <w:rFonts w:hint="eastAsia"/>
        </w:rPr>
        <w:br/>
      </w:r>
      <w:r w:rsidR="00C1156F">
        <w:br/>
      </w:r>
      <w:r w:rsidR="007F62C3">
        <w:rPr>
          <w:rFonts w:hint="eastAsia"/>
        </w:rPr>
        <w:br/>
      </w:r>
    </w:p>
    <w:p w:rsidR="00DE1C8C" w:rsidRDefault="00DE1C8C" w:rsidP="006023FF"/>
    <w:p w:rsidR="00DE1C8C" w:rsidRDefault="000F4A22" w:rsidP="006023FF">
      <w:pPr>
        <w:rPr>
          <w:b/>
        </w:rPr>
      </w:pPr>
      <w:r w:rsidRPr="000F4A22">
        <w:rPr>
          <w:rFonts w:hint="eastAsia"/>
          <w:b/>
        </w:rPr>
        <w:lastRenderedPageBreak/>
        <w:t>延迟发货、发票邮寄监控</w:t>
      </w:r>
      <w:r w:rsidR="00D535E5">
        <w:rPr>
          <w:rFonts w:hint="eastAsia"/>
          <w:b/>
        </w:rPr>
        <w:br/>
      </w:r>
    </w:p>
    <w:p w:rsidR="009F5A8F" w:rsidRPr="00C27E25" w:rsidRDefault="00D535E5" w:rsidP="00C0414B">
      <w:r>
        <w:rPr>
          <w:rFonts w:hint="eastAsia"/>
        </w:rPr>
        <w:t>履约保证金不足</w:t>
      </w:r>
      <w:r>
        <w:rPr>
          <w:rFonts w:hint="eastAsia"/>
        </w:rPr>
        <w:t>60%</w:t>
      </w:r>
      <w:r>
        <w:rPr>
          <w:rFonts w:hint="eastAsia"/>
        </w:rPr>
        <w:t>时</w:t>
      </w:r>
    </w:p>
    <w:p w:rsidR="00DE1C8C" w:rsidRDefault="003B5DA1" w:rsidP="00C0414B">
      <w:r>
        <w:rPr>
          <w:rFonts w:hint="eastAsia"/>
        </w:rPr>
        <w:t>业务处理</w:t>
      </w:r>
      <w:r w:rsidR="007413DA">
        <w:rPr>
          <w:rFonts w:hint="eastAsia"/>
        </w:rPr>
        <w:t>：释放未</w:t>
      </w:r>
      <w:r w:rsidR="00603B69">
        <w:rPr>
          <w:rFonts w:hint="eastAsia"/>
        </w:rPr>
        <w:t>解冻</w:t>
      </w:r>
      <w:r w:rsidR="007413DA">
        <w:rPr>
          <w:rFonts w:hint="eastAsia"/>
        </w:rPr>
        <w:t>的订金，若订金已解冻，不需解冻。</w:t>
      </w:r>
      <w:r w:rsidR="00603B69" w:rsidRPr="00603B69">
        <w:rPr>
          <w:rFonts w:hint="eastAsia"/>
        </w:rPr>
        <w:t>更新【中标定标信息表】合同状态为</w:t>
      </w:r>
      <w:r w:rsidR="00603B69">
        <w:rPr>
          <w:rFonts w:hint="eastAsia"/>
        </w:rPr>
        <w:t>“</w:t>
      </w:r>
      <w:r w:rsidR="00603B69" w:rsidRPr="00603B69">
        <w:rPr>
          <w:rFonts w:hint="eastAsia"/>
        </w:rPr>
        <w:t>定标合同终止”，清盘状态为“清盘中”，写入</w:t>
      </w:r>
      <w:r w:rsidR="00B62343">
        <w:rPr>
          <w:rFonts w:hint="eastAsia"/>
        </w:rPr>
        <w:t>“</w:t>
      </w:r>
      <w:r w:rsidR="00603B69" w:rsidRPr="00603B69">
        <w:rPr>
          <w:rFonts w:hint="eastAsia"/>
        </w:rPr>
        <w:t>清盘开始时间</w:t>
      </w:r>
      <w:r w:rsidR="00B62343">
        <w:rPr>
          <w:rFonts w:hint="eastAsia"/>
        </w:rPr>
        <w:t>”。</w:t>
      </w:r>
    </w:p>
    <w:p w:rsidR="002044EA" w:rsidRDefault="002044EA" w:rsidP="00C0414B"/>
    <w:p w:rsidR="00400A8C" w:rsidRDefault="002044EA" w:rsidP="00C0414B">
      <w:pPr>
        <w:jc w:val="left"/>
      </w:pPr>
      <w:r>
        <w:rPr>
          <w:rFonts w:hint="eastAsia"/>
        </w:rPr>
        <w:t xml:space="preserve">2013.08 </w:t>
      </w:r>
      <w:r>
        <w:rPr>
          <w:rFonts w:hint="eastAsia"/>
        </w:rPr>
        <w:t>修改</w:t>
      </w:r>
      <w:r w:rsidR="00400A8C">
        <w:rPr>
          <w:rFonts w:hint="eastAsia"/>
        </w:rPr>
        <w:t>即时交易扣罚</w:t>
      </w:r>
      <w:r>
        <w:rPr>
          <w:rFonts w:hint="eastAsia"/>
        </w:rPr>
        <w:br/>
      </w:r>
      <w:r w:rsidR="00400A8C">
        <w:rPr>
          <w:rFonts w:hint="eastAsia"/>
        </w:rPr>
        <w:t>现有</w:t>
      </w:r>
      <w:r w:rsidR="00400A8C" w:rsidRPr="0084575F">
        <w:rPr>
          <w:rFonts w:hint="eastAsia"/>
        </w:rPr>
        <w:t>延迟录入</w:t>
      </w:r>
      <w:r w:rsidR="00400A8C">
        <w:rPr>
          <w:rFonts w:hint="eastAsia"/>
        </w:rPr>
        <w:t>信息扣罚的监控中，去掉即时交易的扣罚功能，只保留三个月或一年的扣罚。</w:t>
      </w:r>
      <w:r w:rsidR="00400A8C">
        <w:br/>
      </w:r>
      <w:r w:rsidR="00400A8C">
        <w:rPr>
          <w:rFonts w:hint="eastAsia"/>
        </w:rPr>
        <w:t>对即时交易的延迟录入</w:t>
      </w:r>
      <w:r w:rsidR="00400A8C" w:rsidRPr="00BA5DB4">
        <w:rPr>
          <w:rFonts w:hint="eastAsia"/>
        </w:rPr>
        <w:t>发货信息和发票邮寄信息</w:t>
      </w:r>
      <w:r w:rsidR="00400A8C">
        <w:rPr>
          <w:rFonts w:hint="eastAsia"/>
        </w:rPr>
        <w:t>的扣罚，单独增加功能。</w:t>
      </w:r>
      <w:r w:rsidR="00400A8C">
        <w:br/>
        <w:t>1</w:t>
      </w:r>
      <w:r w:rsidR="00400A8C">
        <w:rPr>
          <w:rFonts w:hint="eastAsia"/>
        </w:rPr>
        <w:t>、发货信息或邮寄信息，在最迟发货日前只要存在之一没有录入，便对卖家扣罚对买家补偿，扣罚以延迟天数多的扣罚。</w:t>
      </w:r>
      <w:r w:rsidR="00400A8C">
        <w:br/>
        <w:t>2</w:t>
      </w:r>
      <w:r w:rsidR="00400A8C">
        <w:rPr>
          <w:rFonts w:hint="eastAsia"/>
        </w:rPr>
        <w:t>、无论发货信息或邮寄信息导致的扣罚，在写入资金流水明细时，全部使用【资金变动明细对照表】编号</w:t>
      </w:r>
      <w:r w:rsidR="00400A8C" w:rsidRPr="00A22995">
        <w:t>1304000027</w:t>
      </w:r>
      <w:r w:rsidR="00400A8C" w:rsidRPr="00A22995">
        <w:rPr>
          <w:rFonts w:hint="eastAsia"/>
        </w:rPr>
        <w:t>的记录，</w:t>
      </w:r>
      <w:r w:rsidR="00400A8C">
        <w:rPr>
          <w:rFonts w:hint="eastAsia"/>
        </w:rPr>
        <w:t>项目“</w:t>
      </w:r>
      <w:r w:rsidR="00400A8C" w:rsidRPr="00423AB2">
        <w:rPr>
          <w:rFonts w:hint="eastAsia"/>
        </w:rPr>
        <w:t>违约赔偿金</w:t>
      </w:r>
      <w:r w:rsidR="00400A8C">
        <w:rPr>
          <w:rFonts w:hint="eastAsia"/>
        </w:rPr>
        <w:t>”，性质为“</w:t>
      </w:r>
      <w:r w:rsidR="00400A8C" w:rsidRPr="00423AB2">
        <w:rPr>
          <w:rFonts w:hint="eastAsia"/>
        </w:rPr>
        <w:t>超过最迟发货日后录入发货信息</w:t>
      </w:r>
      <w:r w:rsidR="00400A8C">
        <w:rPr>
          <w:rFonts w:hint="eastAsia"/>
        </w:rPr>
        <w:t>”，</w:t>
      </w:r>
      <w:r w:rsidR="00400A8C" w:rsidRPr="00A22995">
        <w:rPr>
          <w:rFonts w:hint="eastAsia"/>
        </w:rPr>
        <w:t>但计算公式为：</w:t>
      </w:r>
      <w:r w:rsidR="00400A8C" w:rsidRPr="00BA5DB4">
        <w:rPr>
          <w:rFonts w:hint="eastAsia"/>
        </w:rPr>
        <w:t>按提货单金额的</w:t>
      </w:r>
      <w:r w:rsidR="00400A8C" w:rsidRPr="00BA5DB4">
        <w:t>0.5</w:t>
      </w:r>
      <w:r w:rsidR="00400A8C" w:rsidRPr="00BA5DB4">
        <w:rPr>
          <w:rFonts w:hint="eastAsia"/>
        </w:rPr>
        <w:t>‰（不足</w:t>
      </w:r>
      <w:r w:rsidR="00400A8C" w:rsidRPr="00BA5DB4">
        <w:t>100</w:t>
      </w:r>
      <w:r w:rsidR="00400A8C" w:rsidRPr="00BA5DB4">
        <w:rPr>
          <w:rFonts w:hint="eastAsia"/>
        </w:rPr>
        <w:t>元的按</w:t>
      </w:r>
      <w:r w:rsidR="00400A8C" w:rsidRPr="00BA5DB4">
        <w:t>100</w:t>
      </w:r>
      <w:r w:rsidR="00400A8C" w:rsidRPr="00BA5DB4">
        <w:rPr>
          <w:rFonts w:hint="eastAsia"/>
        </w:rPr>
        <w:t>元计）</w:t>
      </w:r>
      <w:r w:rsidR="00400A8C">
        <w:rPr>
          <w:rFonts w:hint="eastAsia"/>
        </w:rPr>
        <w:t>。</w:t>
      </w:r>
    </w:p>
    <w:p w:rsidR="002044EA" w:rsidRDefault="00400A8C" w:rsidP="00C0414B">
      <w:pPr>
        <w:jc w:val="left"/>
      </w:pPr>
      <w:r w:rsidRPr="00ED5CCD">
        <w:rPr>
          <w:rFonts w:hint="eastAsia"/>
        </w:rPr>
        <w:t>对买家的赔偿：</w:t>
      </w:r>
      <w:r>
        <w:rPr>
          <w:rFonts w:hint="eastAsia"/>
        </w:rPr>
        <w:t>仍使用【资金变动明细对照表】编号</w:t>
      </w:r>
      <w:r w:rsidRPr="00A22995">
        <w:t>13040000</w:t>
      </w:r>
      <w:r>
        <w:t>51</w:t>
      </w:r>
      <w:r w:rsidRPr="00A22995">
        <w:rPr>
          <w:rFonts w:hint="eastAsia"/>
        </w:rPr>
        <w:t>的记录</w:t>
      </w:r>
      <w:r>
        <w:rPr>
          <w:rFonts w:hint="eastAsia"/>
        </w:rPr>
        <w:t>。</w:t>
      </w:r>
      <w:r w:rsidR="002044EA">
        <w:rPr>
          <w:rFonts w:hint="eastAsia"/>
        </w:rPr>
        <w:br/>
      </w:r>
      <w:r w:rsidR="002044EA">
        <w:rPr>
          <w:rFonts w:hint="eastAsia"/>
        </w:rPr>
        <w:br/>
      </w:r>
    </w:p>
    <w:p w:rsidR="00C015BE" w:rsidRDefault="00C27E25" w:rsidP="00C27E25">
      <w:pPr>
        <w:rPr>
          <w:b/>
        </w:rPr>
      </w:pPr>
      <w:r w:rsidRPr="00C27E25">
        <w:rPr>
          <w:rFonts w:hint="eastAsia"/>
          <w:b/>
        </w:rPr>
        <w:t>合同期满监控</w:t>
      </w:r>
    </w:p>
    <w:p w:rsidR="00091237" w:rsidRDefault="00C015BE" w:rsidP="00C27E25">
      <w:r>
        <w:rPr>
          <w:b/>
        </w:rPr>
        <w:br/>
      </w:r>
      <w:r>
        <w:rPr>
          <w:rFonts w:hint="eastAsia"/>
        </w:rPr>
        <w:t>1</w:t>
      </w:r>
      <w:r>
        <w:rPr>
          <w:rFonts w:hint="eastAsia"/>
        </w:rPr>
        <w:t>、若提货全部完成</w:t>
      </w:r>
      <w:r>
        <w:rPr>
          <w:rFonts w:hint="eastAsia"/>
          <w:b/>
        </w:rP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335D9">
        <w:rPr>
          <w:rFonts w:hint="eastAsia"/>
        </w:rPr>
        <w:t>所有无异议签收数量</w:t>
      </w:r>
      <w:r w:rsidR="005335D9">
        <w:rPr>
          <w:rFonts w:hint="eastAsia"/>
        </w:rPr>
        <w:t>+</w:t>
      </w:r>
      <w:r w:rsidR="005335D9">
        <w:rPr>
          <w:rFonts w:hint="eastAsia"/>
        </w:rPr>
        <w:t>卖家退货数量</w:t>
      </w:r>
      <w:r w:rsidR="005335D9">
        <w:rPr>
          <w:rFonts w:hint="eastAsia"/>
        </w:rPr>
        <w:t>=</w:t>
      </w:r>
      <w:r w:rsidR="00245B22">
        <w:rPr>
          <w:rFonts w:hint="eastAsia"/>
        </w:rPr>
        <w:t>中标</w:t>
      </w:r>
      <w:r w:rsidR="005335D9">
        <w:rPr>
          <w:rFonts w:hint="eastAsia"/>
        </w:rPr>
        <w:t>数量时，</w:t>
      </w:r>
      <w:r>
        <w:rPr>
          <w:rFonts w:hint="eastAsia"/>
        </w:rPr>
        <w:t>此情况在合同期内已完成自动清盘；</w:t>
      </w:r>
      <w:r>
        <w:br/>
      </w:r>
      <w:r w:rsidR="003B5DA1">
        <w:rPr>
          <w:rFonts w:hint="eastAsia"/>
        </w:rPr>
        <w:t>业务处理</w:t>
      </w:r>
      <w:r>
        <w:rPr>
          <w:rFonts w:hint="eastAsia"/>
        </w:rPr>
        <w:t>：不做任何处理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）无异议签收数量</w:t>
      </w:r>
      <w:r>
        <w:rPr>
          <w:rFonts w:hint="eastAsia"/>
        </w:rPr>
        <w:t>+</w:t>
      </w:r>
      <w:r>
        <w:rPr>
          <w:rFonts w:hint="eastAsia"/>
        </w:rPr>
        <w:t>卖家退货数量</w:t>
      </w:r>
      <w:r w:rsidR="00C1229B">
        <w:rPr>
          <w:rFonts w:hint="eastAsia"/>
        </w:rPr>
        <w:t>！</w:t>
      </w:r>
      <w:r w:rsidR="00C1229B">
        <w:rPr>
          <w:rFonts w:hint="eastAsia"/>
        </w:rPr>
        <w:t>=</w:t>
      </w:r>
      <w:r w:rsidR="00245B22">
        <w:rPr>
          <w:rFonts w:hint="eastAsia"/>
        </w:rPr>
        <w:t>中标数量</w:t>
      </w:r>
      <w:r>
        <w:rPr>
          <w:rFonts w:hint="eastAsia"/>
        </w:rPr>
        <w:t>时，需进入人工清盘处理流程。</w:t>
      </w:r>
      <w:r>
        <w:rPr>
          <w:rFonts w:hint="eastAsia"/>
        </w:rPr>
        <w:br/>
        <w:t xml:space="preserve"> </w:t>
      </w:r>
      <w:r w:rsidR="003B5DA1">
        <w:rPr>
          <w:rFonts w:hint="eastAsia"/>
        </w:rPr>
        <w:t>业务处理</w:t>
      </w:r>
      <w:r>
        <w:rPr>
          <w:rFonts w:hint="eastAsia"/>
        </w:rPr>
        <w:t>：无须解冻订金，在提货完成时已解冻。</w:t>
      </w:r>
      <w:r w:rsidR="00091237">
        <w:rPr>
          <w:rFonts w:hint="eastAsia"/>
        </w:rPr>
        <w:t>更新合同状态“定标合同到期”</w:t>
      </w:r>
      <w:r w:rsidR="0029104D">
        <w:rPr>
          <w:rFonts w:hint="eastAsia"/>
        </w:rPr>
        <w:t>，清盘状态为“清盘中”，更新清盘开始时间。</w:t>
      </w:r>
    </w:p>
    <w:p w:rsidR="00565CBE" w:rsidRDefault="006B7383" w:rsidP="00565CBE">
      <w:r w:rsidRPr="00B36974">
        <w:rPr>
          <w:rFonts w:hint="eastAsia"/>
        </w:rPr>
        <w:t>此部分记录能在清盘的</w:t>
      </w:r>
      <w:r w:rsidRPr="00B36974">
        <w:rPr>
          <w:rFonts w:hint="eastAsia"/>
        </w:rPr>
        <w:t>B</w:t>
      </w:r>
      <w:r w:rsidRPr="00B36974">
        <w:rPr>
          <w:rFonts w:hint="eastAsia"/>
        </w:rPr>
        <w:t>区操作，能在</w:t>
      </w:r>
      <w:r w:rsidRPr="00B36974">
        <w:rPr>
          <w:rFonts w:hint="eastAsia"/>
        </w:rPr>
        <w:t>C</w:t>
      </w:r>
      <w:r w:rsidRPr="00B36974">
        <w:rPr>
          <w:rFonts w:hint="eastAsia"/>
        </w:rPr>
        <w:t>区查询。</w:t>
      </w:r>
      <w:r>
        <w:br/>
      </w:r>
      <w:r w:rsidR="00C015BE">
        <w:br/>
      </w:r>
      <w:r w:rsidR="00C015BE">
        <w:rPr>
          <w:rFonts w:hint="eastAsia"/>
        </w:rPr>
        <w:br/>
        <w:t>2</w:t>
      </w:r>
      <w:r w:rsidR="00C015BE">
        <w:rPr>
          <w:rFonts w:hint="eastAsia"/>
        </w:rPr>
        <w:t>、若提货未完成</w:t>
      </w:r>
      <w:r w:rsidR="00C015BE">
        <w:rPr>
          <w:rFonts w:hint="eastAsia"/>
        </w:rPr>
        <w:br/>
      </w:r>
      <w:r w:rsidR="00C015BE">
        <w:rPr>
          <w:rFonts w:hint="eastAsia"/>
        </w:rPr>
        <w:t>（</w:t>
      </w:r>
      <w:r w:rsidR="00C015BE">
        <w:rPr>
          <w:rFonts w:hint="eastAsia"/>
        </w:rPr>
        <w:t>1</w:t>
      </w:r>
      <w:r w:rsidR="00C015BE">
        <w:rPr>
          <w:rFonts w:hint="eastAsia"/>
        </w:rPr>
        <w:t>）所有无异议签收数量</w:t>
      </w:r>
      <w:r w:rsidR="00C015BE">
        <w:rPr>
          <w:rFonts w:hint="eastAsia"/>
        </w:rPr>
        <w:t>+</w:t>
      </w:r>
      <w:r w:rsidR="00C015BE">
        <w:rPr>
          <w:rFonts w:hint="eastAsia"/>
        </w:rPr>
        <w:t>卖家退货数量</w:t>
      </w:r>
      <w:r w:rsidR="00C015BE">
        <w:rPr>
          <w:rFonts w:hint="eastAsia"/>
        </w:rPr>
        <w:t>=</w:t>
      </w:r>
      <w:r w:rsidR="003B5DA1">
        <w:rPr>
          <w:rFonts w:hint="eastAsia"/>
        </w:rPr>
        <w:t>已</w:t>
      </w:r>
      <w:r w:rsidR="00C015BE">
        <w:rPr>
          <w:rFonts w:hint="eastAsia"/>
        </w:rPr>
        <w:t>下达提货单的数量时，</w:t>
      </w:r>
      <w:r w:rsidR="00C015BE" w:rsidRPr="00C27E25">
        <w:rPr>
          <w:rFonts w:hint="eastAsia"/>
        </w:rPr>
        <w:t>满足自动清盘条件时</w:t>
      </w:r>
      <w:r w:rsidR="00C015BE">
        <w:rPr>
          <w:rFonts w:hint="eastAsia"/>
        </w:rPr>
        <w:t>便自动清盘；</w:t>
      </w:r>
      <w:r w:rsidR="00C015BE">
        <w:br/>
      </w:r>
      <w:r w:rsidR="003B5DA1">
        <w:rPr>
          <w:rFonts w:hint="eastAsia"/>
        </w:rPr>
        <w:t>业务处理</w:t>
      </w:r>
      <w:r w:rsidR="00C015BE">
        <w:rPr>
          <w:rFonts w:hint="eastAsia"/>
        </w:rPr>
        <w:t>：解冻订金，需扣罚订金并赔给卖家及平台，需解冻履约保证金，若有延迟发货或发票录入的，扣罚履约保证金并赔偿给买家。给买卖家自动清盘的提醒。</w:t>
      </w:r>
      <w:r w:rsidR="00565CBE">
        <w:rPr>
          <w:rFonts w:hint="eastAsia"/>
        </w:rPr>
        <w:t>更新合同状态</w:t>
      </w:r>
      <w:commentRangeStart w:id="4"/>
      <w:r w:rsidR="00565CBE">
        <w:rPr>
          <w:rFonts w:hint="eastAsia"/>
        </w:rPr>
        <w:t>“定标合同到期”</w:t>
      </w:r>
      <w:commentRangeEnd w:id="4"/>
      <w:r w:rsidR="00565CBE">
        <w:rPr>
          <w:rStyle w:val="a6"/>
        </w:rPr>
        <w:commentReference w:id="4"/>
      </w:r>
      <w:r w:rsidR="00565CBE">
        <w:rPr>
          <w:rFonts w:hint="eastAsia"/>
        </w:rPr>
        <w:t>，清盘状态为“清盘结束”，更新清盘开始时间与清盘结束时间。</w:t>
      </w:r>
    </w:p>
    <w:p w:rsidR="004B3458" w:rsidRDefault="00C015BE" w:rsidP="00C27E25">
      <w:r>
        <w:br/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）无异议签收数量</w:t>
      </w:r>
      <w:r>
        <w:rPr>
          <w:rFonts w:hint="eastAsia"/>
        </w:rPr>
        <w:t>+</w:t>
      </w:r>
      <w:r>
        <w:rPr>
          <w:rFonts w:hint="eastAsia"/>
        </w:rPr>
        <w:t>卖家退货数量</w:t>
      </w:r>
      <w:r w:rsidR="00C1229B">
        <w:rPr>
          <w:rFonts w:hint="eastAsia"/>
        </w:rPr>
        <w:t>！</w:t>
      </w:r>
      <w:r w:rsidR="003B5DA1">
        <w:rPr>
          <w:rFonts w:hint="eastAsia"/>
        </w:rPr>
        <w:t>=</w:t>
      </w:r>
      <w:r w:rsidR="003B5DA1">
        <w:rPr>
          <w:rFonts w:hint="eastAsia"/>
        </w:rPr>
        <w:t>已</w:t>
      </w:r>
      <w:r>
        <w:rPr>
          <w:rFonts w:hint="eastAsia"/>
        </w:rPr>
        <w:t>下达提货单的数量时，需进入人工清盘处理流程。</w:t>
      </w:r>
      <w:r>
        <w:rPr>
          <w:rFonts w:hint="eastAsia"/>
        </w:rPr>
        <w:br/>
      </w:r>
      <w:r>
        <w:rPr>
          <w:rFonts w:hint="eastAsia"/>
        </w:rPr>
        <w:t>业务</w:t>
      </w:r>
      <w:r w:rsidR="003B5DA1">
        <w:rPr>
          <w:rFonts w:hint="eastAsia"/>
        </w:rPr>
        <w:t>处理</w:t>
      </w:r>
      <w:r>
        <w:rPr>
          <w:rFonts w:hint="eastAsia"/>
        </w:rPr>
        <w:t>：解冻订金，需扣罚订金并赔给卖家及平台。</w:t>
      </w:r>
      <w:r w:rsidRPr="00B36974">
        <w:rPr>
          <w:rFonts w:hint="eastAsia"/>
        </w:rPr>
        <w:t>此部分记录能在清盘的</w:t>
      </w:r>
      <w:r w:rsidRPr="00B36974">
        <w:rPr>
          <w:rFonts w:hint="eastAsia"/>
        </w:rPr>
        <w:t>B</w:t>
      </w:r>
      <w:r w:rsidRPr="00B36974">
        <w:rPr>
          <w:rFonts w:hint="eastAsia"/>
        </w:rPr>
        <w:t>区操作，能在</w:t>
      </w:r>
      <w:r w:rsidRPr="00B36974">
        <w:rPr>
          <w:rFonts w:hint="eastAsia"/>
        </w:rPr>
        <w:t>C</w:t>
      </w:r>
      <w:r w:rsidRPr="00B36974">
        <w:rPr>
          <w:rFonts w:hint="eastAsia"/>
        </w:rPr>
        <w:t>区查询。</w:t>
      </w:r>
      <w:r w:rsidR="00565CBE">
        <w:rPr>
          <w:rFonts w:hint="eastAsia"/>
        </w:rPr>
        <w:t>更新合同状态“定标合同到期”，清盘状态为“清盘中”，更新清盘开始时间。</w:t>
      </w:r>
      <w:r w:rsidR="00B36974">
        <w:br/>
      </w:r>
      <w:r w:rsidR="00C27E25">
        <w:br/>
      </w:r>
    </w:p>
    <w:p w:rsidR="00496C66" w:rsidRDefault="004B3458" w:rsidP="00B70B7F">
      <w:pPr>
        <w:rPr>
          <w:rFonts w:ascii="宋体" w:eastAsia="宋体" w:hAnsi="宋体"/>
          <w:color w:val="000000" w:themeColor="text1"/>
          <w:szCs w:val="21"/>
        </w:rPr>
      </w:pPr>
      <w:r w:rsidRPr="004B3458">
        <w:rPr>
          <w:rFonts w:hint="eastAsia"/>
          <w:b/>
        </w:rPr>
        <w:t>人工清盘</w:t>
      </w:r>
      <w:r w:rsidRPr="00BD6FEE">
        <w:rPr>
          <w:rFonts w:hint="eastAsia"/>
        </w:rPr>
        <w:br/>
      </w:r>
      <w:r w:rsidR="003B5DA1">
        <w:rPr>
          <w:rFonts w:hint="eastAsia"/>
        </w:rPr>
        <w:t>业务处理</w:t>
      </w:r>
      <w:r w:rsidRPr="00BD6FEE">
        <w:rPr>
          <w:rFonts w:hint="eastAsia"/>
        </w:rPr>
        <w:t>：</w:t>
      </w:r>
      <w:r w:rsidR="00496C66">
        <w:br/>
      </w:r>
      <w:r w:rsidR="00496C66">
        <w:rPr>
          <w:rFonts w:hint="eastAsia"/>
        </w:rPr>
        <w:t>若合同期满产生的人工清盘，业务处理</w:t>
      </w:r>
      <w:r>
        <w:rPr>
          <w:rFonts w:hint="eastAsia"/>
          <w:b/>
        </w:rPr>
        <w:br/>
      </w:r>
      <w:r w:rsidR="001317A9">
        <w:rPr>
          <w:rFonts w:hint="eastAsia"/>
          <w:color w:val="000000" w:themeColor="text1"/>
        </w:rPr>
        <w:t>买方</w:t>
      </w:r>
      <w:r w:rsidR="001317A9" w:rsidRPr="006D6AD0">
        <w:rPr>
          <w:rFonts w:hint="eastAsia"/>
          <w:color w:val="000000" w:themeColor="text1"/>
        </w:rPr>
        <w:t>的货款</w:t>
      </w:r>
      <w:r w:rsidR="001317A9">
        <w:rPr>
          <w:rFonts w:hint="eastAsia"/>
          <w:color w:val="000000" w:themeColor="text1"/>
        </w:rPr>
        <w:t>（</w:t>
      </w:r>
      <w:r w:rsidR="001317A9" w:rsidRPr="00815DB4">
        <w:rPr>
          <w:rFonts w:hint="eastAsia"/>
          <w:color w:val="000000" w:themeColor="text1"/>
        </w:rPr>
        <w:t>当前合同对应提货单若存在冻结货款需全部解冻</w:t>
      </w:r>
      <w:r w:rsidR="001317A9">
        <w:rPr>
          <w:rFonts w:hint="eastAsia"/>
          <w:color w:val="000000" w:themeColor="text1"/>
        </w:rPr>
        <w:t>）</w:t>
      </w:r>
      <w:r w:rsidR="001317A9" w:rsidRPr="006D6AD0">
        <w:rPr>
          <w:rFonts w:hint="eastAsia"/>
          <w:color w:val="000000" w:themeColor="text1"/>
        </w:rPr>
        <w:t>、</w:t>
      </w:r>
      <w:r w:rsidR="001317A9">
        <w:rPr>
          <w:rFonts w:hint="eastAsia"/>
          <w:color w:val="000000" w:themeColor="text1"/>
        </w:rPr>
        <w:t>卖方</w:t>
      </w:r>
      <w:r w:rsidR="001317A9" w:rsidRPr="006D6AD0">
        <w:rPr>
          <w:rFonts w:hint="eastAsia"/>
          <w:color w:val="000000" w:themeColor="text1"/>
        </w:rPr>
        <w:t>的履约保证金立即解冻，</w:t>
      </w:r>
      <w:r w:rsidR="001317A9" w:rsidRPr="009A76C2">
        <w:rPr>
          <w:rFonts w:hint="eastAsia"/>
        </w:rPr>
        <w:t>并根据</w:t>
      </w:r>
      <w:r w:rsidR="001317A9" w:rsidRPr="009A76C2">
        <w:rPr>
          <w:rFonts w:hint="eastAsia"/>
        </w:rPr>
        <w:lastRenderedPageBreak/>
        <w:t>规则，</w:t>
      </w:r>
      <w:r w:rsidR="001317A9" w:rsidRPr="006D6AD0">
        <w:rPr>
          <w:rFonts w:ascii="宋体" w:eastAsia="宋体" w:hAnsi="宋体" w:hint="eastAsia"/>
          <w:color w:val="000000" w:themeColor="text1"/>
          <w:szCs w:val="21"/>
        </w:rPr>
        <w:t>对未录入发货信息的以及发货或发票延迟的情况进行首先扣罚</w:t>
      </w:r>
      <w:r w:rsidR="001317A9">
        <w:rPr>
          <w:rFonts w:ascii="宋体" w:eastAsia="宋体" w:hAnsi="宋体" w:hint="eastAsia"/>
          <w:color w:val="000000" w:themeColor="text1"/>
          <w:szCs w:val="21"/>
        </w:rPr>
        <w:t>再赔偿</w:t>
      </w:r>
      <w:r w:rsidR="001317A9" w:rsidRPr="006D6AD0">
        <w:rPr>
          <w:rFonts w:ascii="宋体" w:eastAsia="宋体" w:hAnsi="宋体" w:hint="eastAsia"/>
          <w:color w:val="000000" w:themeColor="text1"/>
          <w:szCs w:val="21"/>
        </w:rPr>
        <w:t>；</w:t>
      </w:r>
      <w:r w:rsidR="001317A9" w:rsidRPr="00BA2A87">
        <w:rPr>
          <w:rFonts w:ascii="宋体" w:eastAsia="宋体" w:hAnsi="宋体" w:hint="eastAsia"/>
          <w:color w:val="000000" w:themeColor="text1"/>
          <w:szCs w:val="21"/>
          <w:highlight w:val="yellow"/>
        </w:rPr>
        <w:t>并对已下达提货单但未录入发货信息的提货单对</w:t>
      </w:r>
      <w:r w:rsidR="001317A9">
        <w:rPr>
          <w:rFonts w:ascii="宋体" w:eastAsia="宋体" w:hAnsi="宋体" w:hint="eastAsia"/>
          <w:color w:val="000000" w:themeColor="text1"/>
          <w:szCs w:val="21"/>
          <w:highlight w:val="yellow"/>
        </w:rPr>
        <w:t>卖方</w:t>
      </w:r>
      <w:r w:rsidR="001317A9" w:rsidRPr="00BA2A87">
        <w:rPr>
          <w:rFonts w:ascii="宋体" w:eastAsia="宋体" w:hAnsi="宋体" w:hint="eastAsia"/>
          <w:color w:val="000000" w:themeColor="text1"/>
          <w:szCs w:val="21"/>
          <w:highlight w:val="yellow"/>
        </w:rPr>
        <w:t>扣罚并赔偿</w:t>
      </w:r>
      <w:r w:rsidR="001317A9">
        <w:rPr>
          <w:rFonts w:ascii="宋体" w:eastAsia="宋体" w:hAnsi="宋体" w:hint="eastAsia"/>
          <w:color w:val="000000" w:themeColor="text1"/>
          <w:szCs w:val="21"/>
          <w:highlight w:val="yellow"/>
        </w:rPr>
        <w:t>买方</w:t>
      </w:r>
      <w:r w:rsidR="001317A9">
        <w:rPr>
          <w:rFonts w:ascii="宋体" w:eastAsia="宋体" w:hAnsi="宋体" w:hint="eastAsia"/>
          <w:color w:val="000000" w:themeColor="text1"/>
          <w:szCs w:val="21"/>
        </w:rPr>
        <w:t xml:space="preserve">； </w:t>
      </w:r>
      <w:r w:rsidR="001317A9" w:rsidRPr="006D6AD0">
        <w:rPr>
          <w:rFonts w:ascii="宋体" w:eastAsia="宋体" w:hAnsi="宋体" w:hint="eastAsia"/>
          <w:color w:val="000000" w:themeColor="text1"/>
          <w:szCs w:val="21"/>
        </w:rPr>
        <w:t>然后系统按照双方争议处理结果确认的数额自动转账，若账户余额不够，按余额转出款项；</w:t>
      </w:r>
      <w:r w:rsidR="001317A9">
        <w:rPr>
          <w:rFonts w:ascii="宋体" w:eastAsia="宋体" w:hAnsi="宋体" w:hint="eastAsia"/>
          <w:color w:val="000000" w:themeColor="text1"/>
          <w:szCs w:val="21"/>
        </w:rPr>
        <w:t>满足买方向卖方支付时，扣罚技术服务费，并计算此技术服务费对应的经纪人的收益；</w:t>
      </w:r>
      <w:r w:rsidR="00105BC1">
        <w:rPr>
          <w:rFonts w:ascii="宋体" w:eastAsia="宋体" w:hAnsi="宋体" w:hint="eastAsia"/>
          <w:color w:val="000000" w:themeColor="text1"/>
          <w:szCs w:val="21"/>
        </w:rPr>
        <w:t>更新账户当前可用余额，更新清盘完成状态及清盘完成时间。</w:t>
      </w:r>
      <w:r w:rsidR="00105BC1">
        <w:rPr>
          <w:rFonts w:ascii="宋体" w:eastAsia="宋体" w:hAnsi="宋体"/>
          <w:color w:val="000000" w:themeColor="text1"/>
          <w:szCs w:val="21"/>
        </w:rPr>
        <w:br/>
      </w:r>
      <w:r w:rsidR="009B4366">
        <w:rPr>
          <w:rFonts w:ascii="宋体" w:eastAsia="宋体" w:hAnsi="宋体" w:hint="eastAsia"/>
          <w:color w:val="000000" w:themeColor="text1"/>
          <w:szCs w:val="21"/>
        </w:rPr>
        <w:br/>
      </w:r>
      <w:r w:rsidR="009B4366">
        <w:rPr>
          <w:rFonts w:hint="eastAsia"/>
        </w:rPr>
        <w:t>公式如：</w:t>
      </w:r>
      <w:r w:rsidR="009B4366">
        <w:rPr>
          <w:rFonts w:hint="eastAsia"/>
        </w:rPr>
        <w:t xml:space="preserve"> </w:t>
      </w:r>
      <w:r w:rsidR="009B4366">
        <w:rPr>
          <w:rFonts w:hint="eastAsia"/>
        </w:rPr>
        <w:br/>
      </w:r>
      <w:r w:rsidR="009B4366" w:rsidRPr="009B4366">
        <w:rPr>
          <w:rFonts w:ascii="宋体" w:eastAsia="宋体" w:hAnsi="宋体" w:hint="eastAsia"/>
          <w:color w:val="000000" w:themeColor="text1"/>
          <w:szCs w:val="21"/>
        </w:rPr>
        <w:t>履约保证金解冻金额A，首先扣款并转付给相应买家（延迟发货与发票）B。剩余部分C=A-B，</w:t>
      </w:r>
      <w:r w:rsidR="009B4366" w:rsidRPr="009B4366">
        <w:rPr>
          <w:rFonts w:ascii="宋体" w:eastAsia="宋体" w:hAnsi="宋体" w:hint="eastAsia"/>
          <w:color w:val="000000" w:themeColor="text1"/>
          <w:szCs w:val="21"/>
          <w:highlight w:val="lightGray"/>
        </w:rPr>
        <w:t>已下达提货单但未录入发货信息的提货数量</w:t>
      </w:r>
      <w:r w:rsidR="009B4366" w:rsidRPr="009B4366">
        <w:rPr>
          <w:rFonts w:ascii="宋体" w:eastAsia="宋体" w:hAnsi="宋体" w:hint="eastAsia"/>
          <w:color w:val="000000" w:themeColor="text1"/>
          <w:szCs w:val="21"/>
        </w:rPr>
        <w:t>为D，合同数量为E，转付给该买家的补偿金额=（D/E）*C</w:t>
      </w:r>
    </w:p>
    <w:p w:rsidR="00496C66" w:rsidRDefault="00496C66" w:rsidP="00B70B7F">
      <w:pPr>
        <w:rPr>
          <w:rFonts w:ascii="宋体" w:eastAsia="宋体" w:hAnsi="宋体"/>
          <w:color w:val="000000" w:themeColor="text1"/>
          <w:szCs w:val="21"/>
        </w:rPr>
      </w:pPr>
    </w:p>
    <w:p w:rsidR="003A62DF" w:rsidRDefault="00471B67" w:rsidP="00B70B7F">
      <w:r>
        <w:rPr>
          <w:rFonts w:ascii="宋体" w:eastAsia="宋体" w:hAnsi="宋体"/>
          <w:color w:val="000000" w:themeColor="text1"/>
          <w:szCs w:val="21"/>
        </w:rPr>
        <w:br/>
      </w:r>
      <w:r>
        <w:rPr>
          <w:rFonts w:ascii="宋体" w:eastAsia="宋体" w:hAnsi="宋体" w:hint="eastAsia"/>
          <w:color w:val="000000" w:themeColor="text1"/>
          <w:szCs w:val="21"/>
        </w:rPr>
        <w:br/>
      </w:r>
      <w:r w:rsidR="00496C66">
        <w:rPr>
          <w:rFonts w:ascii="宋体" w:eastAsia="宋体" w:hAnsi="宋体" w:hint="eastAsia"/>
          <w:color w:val="000000" w:themeColor="text1"/>
          <w:szCs w:val="21"/>
        </w:rPr>
        <w:t>若是废标导致的人工清盘</w:t>
      </w:r>
      <w:r w:rsidR="00496C66">
        <w:rPr>
          <w:rFonts w:ascii="宋体" w:eastAsia="宋体" w:hAnsi="宋体" w:hint="eastAsia"/>
          <w:color w:val="000000" w:themeColor="text1"/>
          <w:szCs w:val="21"/>
        </w:rPr>
        <w:br/>
      </w:r>
      <w:r w:rsidR="001317A9">
        <w:rPr>
          <w:rFonts w:hint="eastAsia"/>
          <w:color w:val="000000" w:themeColor="text1"/>
        </w:rPr>
        <w:t>买方</w:t>
      </w:r>
      <w:r w:rsidR="001317A9" w:rsidRPr="006D6AD0">
        <w:rPr>
          <w:rFonts w:hint="eastAsia"/>
          <w:color w:val="000000" w:themeColor="text1"/>
        </w:rPr>
        <w:t>的货款</w:t>
      </w:r>
      <w:r w:rsidR="001317A9">
        <w:rPr>
          <w:rFonts w:hint="eastAsia"/>
          <w:color w:val="000000" w:themeColor="text1"/>
        </w:rPr>
        <w:t>（</w:t>
      </w:r>
      <w:r w:rsidR="001317A9" w:rsidRPr="00815DB4">
        <w:rPr>
          <w:rFonts w:hint="eastAsia"/>
          <w:color w:val="000000" w:themeColor="text1"/>
        </w:rPr>
        <w:t>当前合同对应提货单若存在冻结货款需全部解冻</w:t>
      </w:r>
      <w:r w:rsidR="001317A9">
        <w:rPr>
          <w:rFonts w:hint="eastAsia"/>
          <w:color w:val="000000" w:themeColor="text1"/>
        </w:rPr>
        <w:t>）</w:t>
      </w:r>
      <w:r w:rsidR="001317A9" w:rsidRPr="006D6AD0">
        <w:rPr>
          <w:rFonts w:hint="eastAsia"/>
          <w:color w:val="000000" w:themeColor="text1"/>
        </w:rPr>
        <w:t>、</w:t>
      </w:r>
      <w:r w:rsidR="001317A9">
        <w:rPr>
          <w:rFonts w:hint="eastAsia"/>
          <w:color w:val="000000" w:themeColor="text1"/>
        </w:rPr>
        <w:t>卖方</w:t>
      </w:r>
      <w:r w:rsidR="001317A9" w:rsidRPr="006D6AD0">
        <w:rPr>
          <w:rFonts w:hint="eastAsia"/>
          <w:color w:val="000000" w:themeColor="text1"/>
        </w:rPr>
        <w:t>的履约保证金立即解冻，</w:t>
      </w:r>
      <w:r w:rsidR="001317A9" w:rsidRPr="009A76C2">
        <w:rPr>
          <w:rFonts w:hint="eastAsia"/>
        </w:rPr>
        <w:t>并根据规则，</w:t>
      </w:r>
      <w:r w:rsidR="001317A9" w:rsidRPr="006D6AD0">
        <w:rPr>
          <w:rFonts w:ascii="宋体" w:eastAsia="宋体" w:hAnsi="宋体" w:hint="eastAsia"/>
          <w:color w:val="000000" w:themeColor="text1"/>
          <w:szCs w:val="21"/>
        </w:rPr>
        <w:t>对未录入发货信息的以及发货或发票延迟的情况进行首先扣罚</w:t>
      </w:r>
      <w:r w:rsidR="001317A9">
        <w:rPr>
          <w:rFonts w:ascii="宋体" w:eastAsia="宋体" w:hAnsi="宋体" w:hint="eastAsia"/>
          <w:color w:val="000000" w:themeColor="text1"/>
          <w:szCs w:val="21"/>
        </w:rPr>
        <w:t>再赔偿</w:t>
      </w:r>
      <w:r w:rsidR="001317A9" w:rsidRPr="006D6AD0">
        <w:rPr>
          <w:rFonts w:ascii="宋体" w:eastAsia="宋体" w:hAnsi="宋体" w:hint="eastAsia"/>
          <w:color w:val="000000" w:themeColor="text1"/>
          <w:szCs w:val="21"/>
        </w:rPr>
        <w:t>；</w:t>
      </w:r>
      <w:r w:rsidR="001317A9" w:rsidRPr="00471B67">
        <w:rPr>
          <w:rFonts w:hint="eastAsia"/>
          <w:highlight w:val="yellow"/>
        </w:rPr>
        <w:t>还要按</w:t>
      </w:r>
      <w:r w:rsidR="001317A9">
        <w:rPr>
          <w:rFonts w:hint="eastAsia"/>
          <w:highlight w:val="yellow"/>
        </w:rPr>
        <w:t>卖方未录入发货信息之外的数量进行扣罚与赔偿</w:t>
      </w:r>
      <w:r w:rsidR="001317A9">
        <w:rPr>
          <w:rFonts w:ascii="宋体" w:eastAsia="宋体" w:hAnsi="宋体" w:hint="eastAsia"/>
          <w:color w:val="000000" w:themeColor="text1"/>
          <w:szCs w:val="21"/>
        </w:rPr>
        <w:t>；</w:t>
      </w:r>
      <w:r w:rsidR="001317A9" w:rsidRPr="006D6AD0">
        <w:rPr>
          <w:rFonts w:ascii="宋体" w:eastAsia="宋体" w:hAnsi="宋体" w:hint="eastAsia"/>
          <w:color w:val="000000" w:themeColor="text1"/>
          <w:szCs w:val="21"/>
        </w:rPr>
        <w:t>然后系统按照双方争议处理结果确认的数额自动转账，若账户余额不够，按余额转出款项；</w:t>
      </w:r>
      <w:r w:rsidR="001317A9">
        <w:rPr>
          <w:rFonts w:ascii="宋体" w:eastAsia="宋体" w:hAnsi="宋体" w:hint="eastAsia"/>
          <w:color w:val="000000" w:themeColor="text1"/>
          <w:szCs w:val="21"/>
        </w:rPr>
        <w:t>满足买方向卖方支付时，扣罚技术服务费，并计算此技术服务费对应的经纪人的收益；</w:t>
      </w:r>
      <w:r w:rsidR="00105BC1">
        <w:rPr>
          <w:rFonts w:ascii="宋体" w:eastAsia="宋体" w:hAnsi="宋体" w:hint="eastAsia"/>
          <w:color w:val="000000" w:themeColor="text1"/>
          <w:szCs w:val="21"/>
        </w:rPr>
        <w:t>更新账户当前可用余额，更新清盘完成状态及清盘完成时间。</w:t>
      </w:r>
      <w:r w:rsidR="00105BC1">
        <w:rPr>
          <w:rFonts w:ascii="宋体" w:eastAsia="宋体" w:hAnsi="宋体"/>
          <w:color w:val="000000" w:themeColor="text1"/>
          <w:szCs w:val="21"/>
        </w:rPr>
        <w:br/>
      </w:r>
      <w:r w:rsidR="00496C66">
        <w:rPr>
          <w:rFonts w:ascii="宋体" w:eastAsia="宋体" w:hAnsi="宋体" w:hint="eastAsia"/>
          <w:color w:val="000000" w:themeColor="text1"/>
          <w:szCs w:val="21"/>
        </w:rPr>
        <w:br/>
      </w:r>
      <w:r w:rsidR="009B4366">
        <w:rPr>
          <w:rFonts w:hint="eastAsia"/>
        </w:rPr>
        <w:t>公式</w:t>
      </w:r>
      <w:r w:rsidR="00B70B7F">
        <w:rPr>
          <w:rFonts w:hint="eastAsia"/>
        </w:rPr>
        <w:t>如：</w:t>
      </w:r>
      <w:r w:rsidR="00B70B7F">
        <w:br/>
      </w:r>
      <w:r w:rsidR="00B70B7F" w:rsidRPr="00B70B7F">
        <w:rPr>
          <w:rFonts w:hint="eastAsia"/>
        </w:rPr>
        <w:t>履约保证金解冻金额</w:t>
      </w:r>
      <w:r w:rsidR="00B70B7F" w:rsidRPr="00B70B7F">
        <w:rPr>
          <w:rFonts w:hint="eastAsia"/>
        </w:rPr>
        <w:t>A</w:t>
      </w:r>
      <w:r w:rsidR="00B70B7F" w:rsidRPr="00B70B7F">
        <w:rPr>
          <w:rFonts w:hint="eastAsia"/>
        </w:rPr>
        <w:t>，首先扣款并转付给相应买家（延迟发货与发票）</w:t>
      </w:r>
      <w:r w:rsidR="00B70B7F" w:rsidRPr="00B70B7F">
        <w:rPr>
          <w:rFonts w:hint="eastAsia"/>
        </w:rPr>
        <w:t>B</w:t>
      </w:r>
      <w:r w:rsidR="00B70B7F" w:rsidRPr="00B70B7F">
        <w:rPr>
          <w:rFonts w:hint="eastAsia"/>
        </w:rPr>
        <w:t>。剩余部分</w:t>
      </w:r>
      <w:r w:rsidR="00B70B7F" w:rsidRPr="00B70B7F">
        <w:rPr>
          <w:rFonts w:hint="eastAsia"/>
        </w:rPr>
        <w:t>C=A-B</w:t>
      </w:r>
      <w:r w:rsidR="00B70B7F" w:rsidRPr="00B70B7F">
        <w:rPr>
          <w:rFonts w:hint="eastAsia"/>
        </w:rPr>
        <w:t>，</w:t>
      </w:r>
      <w:r w:rsidR="00B70B7F" w:rsidRPr="009B4366">
        <w:rPr>
          <w:rFonts w:hint="eastAsia"/>
          <w:highlight w:val="lightGray"/>
        </w:rPr>
        <w:t>已录入发货信息之外的货物数量为</w:t>
      </w:r>
      <w:r w:rsidR="00B70B7F" w:rsidRPr="009B4366">
        <w:rPr>
          <w:rFonts w:hint="eastAsia"/>
          <w:highlight w:val="lightGray"/>
        </w:rPr>
        <w:t>D</w:t>
      </w:r>
      <w:r w:rsidR="00B70B7F">
        <w:rPr>
          <w:rFonts w:hint="eastAsia"/>
        </w:rPr>
        <w:t>（</w:t>
      </w:r>
      <w:r w:rsidR="00B70B7F">
        <w:rPr>
          <w:rFonts w:hint="eastAsia"/>
        </w:rPr>
        <w:t>E</w:t>
      </w:r>
      <w:r w:rsidR="00B70B7F">
        <w:rPr>
          <w:rFonts w:hint="eastAsia"/>
        </w:rPr>
        <w:t>—</w:t>
      </w:r>
      <w:r w:rsidR="00084BAF">
        <w:rPr>
          <w:rFonts w:hint="eastAsia"/>
        </w:rPr>
        <w:t>此合同</w:t>
      </w:r>
      <w:r w:rsidR="00B70B7F">
        <w:rPr>
          <w:rFonts w:hint="eastAsia"/>
        </w:rPr>
        <w:t>已录入发货信息数量）</w:t>
      </w:r>
      <w:r w:rsidR="00B70B7F" w:rsidRPr="00B70B7F">
        <w:rPr>
          <w:rFonts w:hint="eastAsia"/>
        </w:rPr>
        <w:t>，合同数量为</w:t>
      </w:r>
      <w:r w:rsidR="00B70B7F" w:rsidRPr="00B70B7F">
        <w:rPr>
          <w:rFonts w:hint="eastAsia"/>
        </w:rPr>
        <w:t>E</w:t>
      </w:r>
      <w:r w:rsidR="00B70B7F" w:rsidRPr="00B70B7F">
        <w:rPr>
          <w:rFonts w:hint="eastAsia"/>
        </w:rPr>
        <w:t>，转付给该买家的补偿金额</w:t>
      </w:r>
      <w:r w:rsidR="00B70B7F" w:rsidRPr="00B70B7F">
        <w:rPr>
          <w:rFonts w:hint="eastAsia"/>
        </w:rPr>
        <w:t>=</w:t>
      </w:r>
      <w:r w:rsidR="00B70B7F" w:rsidRPr="00B70B7F">
        <w:rPr>
          <w:rFonts w:hint="eastAsia"/>
        </w:rPr>
        <w:t>（</w:t>
      </w:r>
      <w:r w:rsidR="00B70B7F" w:rsidRPr="00B70B7F">
        <w:rPr>
          <w:rFonts w:hint="eastAsia"/>
        </w:rPr>
        <w:t>D/E</w:t>
      </w:r>
      <w:r w:rsidR="00B70B7F" w:rsidRPr="00B70B7F">
        <w:rPr>
          <w:rFonts w:hint="eastAsia"/>
        </w:rPr>
        <w:t>）</w:t>
      </w:r>
      <w:r w:rsidR="00B70B7F" w:rsidRPr="00B70B7F">
        <w:rPr>
          <w:rFonts w:hint="eastAsia"/>
        </w:rPr>
        <w:t>*C</w:t>
      </w:r>
    </w:p>
    <w:sectPr w:rsidR="003A62DF" w:rsidSect="003F7C15">
      <w:pgSz w:w="11906" w:h="16838"/>
      <w:pgMar w:top="1440" w:right="1134" w:bottom="1440" w:left="147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7752862" w:date="2014-05-27T10:10:00Z" w:initials="gcy">
    <w:p w:rsidR="00314CF9" w:rsidRPr="00314CF9" w:rsidRDefault="00314CF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需优化</w:t>
      </w:r>
      <w:r>
        <w:br/>
      </w:r>
      <w:r>
        <w:rPr>
          <w:rFonts w:hint="eastAsia"/>
        </w:rPr>
        <w:t>分情况提示，在需求中有。</w:t>
      </w:r>
      <w:r>
        <w:br/>
      </w:r>
      <w:r>
        <w:rPr>
          <w:rFonts w:hint="eastAsia"/>
        </w:rPr>
        <w:t>是否要验证开通第三方存管？</w:t>
      </w:r>
    </w:p>
  </w:comment>
  <w:comment w:id="4" w:author="7752862" w:date="2014-05-29T10:53:00Z" w:initials="gcy">
    <w:p w:rsidR="00565CBE" w:rsidRDefault="00565C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2014.05.28</w:t>
      </w:r>
    </w:p>
    <w:p w:rsidR="00565CBE" w:rsidRDefault="00565CBE">
      <w:pPr>
        <w:pStyle w:val="a7"/>
      </w:pPr>
      <w:r>
        <w:rPr>
          <w:rFonts w:hint="eastAsia"/>
        </w:rPr>
        <w:t>需测试是否是此状态？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2B5" w:rsidRDefault="001712B5" w:rsidP="00DE74FB">
      <w:r>
        <w:separator/>
      </w:r>
    </w:p>
  </w:endnote>
  <w:endnote w:type="continuationSeparator" w:id="0">
    <w:p w:rsidR="001712B5" w:rsidRDefault="001712B5" w:rsidP="00DE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2B5" w:rsidRDefault="001712B5" w:rsidP="00DE74FB">
      <w:r>
        <w:separator/>
      </w:r>
    </w:p>
  </w:footnote>
  <w:footnote w:type="continuationSeparator" w:id="0">
    <w:p w:rsidR="001712B5" w:rsidRDefault="001712B5" w:rsidP="00DE7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51FF"/>
    <w:multiLevelType w:val="hybridMultilevel"/>
    <w:tmpl w:val="D7881D02"/>
    <w:lvl w:ilvl="0" w:tplc="6A2EB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E73F5"/>
    <w:multiLevelType w:val="hybridMultilevel"/>
    <w:tmpl w:val="FC82A8EC"/>
    <w:lvl w:ilvl="0" w:tplc="85A812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356704"/>
    <w:multiLevelType w:val="hybridMultilevel"/>
    <w:tmpl w:val="AD122FA0"/>
    <w:lvl w:ilvl="0" w:tplc="F45E4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8E5D55"/>
    <w:multiLevelType w:val="hybridMultilevel"/>
    <w:tmpl w:val="875E854A"/>
    <w:lvl w:ilvl="0" w:tplc="044A0C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AC"/>
    <w:rsid w:val="00002B17"/>
    <w:rsid w:val="00007F89"/>
    <w:rsid w:val="00021037"/>
    <w:rsid w:val="00022FDA"/>
    <w:rsid w:val="000306DA"/>
    <w:rsid w:val="0004235C"/>
    <w:rsid w:val="00047F3E"/>
    <w:rsid w:val="00057B6B"/>
    <w:rsid w:val="00073D40"/>
    <w:rsid w:val="000770D8"/>
    <w:rsid w:val="000819D1"/>
    <w:rsid w:val="00084BAF"/>
    <w:rsid w:val="00091237"/>
    <w:rsid w:val="000913C9"/>
    <w:rsid w:val="000947C7"/>
    <w:rsid w:val="000C0687"/>
    <w:rsid w:val="000D1D23"/>
    <w:rsid w:val="000E0934"/>
    <w:rsid w:val="000E3782"/>
    <w:rsid w:val="000E5514"/>
    <w:rsid w:val="000F1F2D"/>
    <w:rsid w:val="000F4A22"/>
    <w:rsid w:val="000F4FFC"/>
    <w:rsid w:val="00100F92"/>
    <w:rsid w:val="00105BC1"/>
    <w:rsid w:val="0012576D"/>
    <w:rsid w:val="001317A9"/>
    <w:rsid w:val="00145C9E"/>
    <w:rsid w:val="00166200"/>
    <w:rsid w:val="0016658E"/>
    <w:rsid w:val="001712B5"/>
    <w:rsid w:val="00173885"/>
    <w:rsid w:val="001A148E"/>
    <w:rsid w:val="001A3EA2"/>
    <w:rsid w:val="001C0A28"/>
    <w:rsid w:val="001C4529"/>
    <w:rsid w:val="001F475A"/>
    <w:rsid w:val="00201AF1"/>
    <w:rsid w:val="002024A2"/>
    <w:rsid w:val="002044EA"/>
    <w:rsid w:val="0021129C"/>
    <w:rsid w:val="00211823"/>
    <w:rsid w:val="00212CA9"/>
    <w:rsid w:val="00217A57"/>
    <w:rsid w:val="002261FB"/>
    <w:rsid w:val="00236F0B"/>
    <w:rsid w:val="00245B22"/>
    <w:rsid w:val="00260990"/>
    <w:rsid w:val="002704DA"/>
    <w:rsid w:val="00277F85"/>
    <w:rsid w:val="00284E4A"/>
    <w:rsid w:val="00290F4E"/>
    <w:rsid w:val="0029104D"/>
    <w:rsid w:val="002A0A66"/>
    <w:rsid w:val="002B6005"/>
    <w:rsid w:val="002C6D0F"/>
    <w:rsid w:val="002D2383"/>
    <w:rsid w:val="00314CF9"/>
    <w:rsid w:val="00317FD7"/>
    <w:rsid w:val="00356341"/>
    <w:rsid w:val="00364644"/>
    <w:rsid w:val="00372FB8"/>
    <w:rsid w:val="003860B4"/>
    <w:rsid w:val="003965F2"/>
    <w:rsid w:val="003A4E82"/>
    <w:rsid w:val="003A62DF"/>
    <w:rsid w:val="003B2E32"/>
    <w:rsid w:val="003B508B"/>
    <w:rsid w:val="003B5DA1"/>
    <w:rsid w:val="003C25D2"/>
    <w:rsid w:val="003C5B7C"/>
    <w:rsid w:val="003D68D5"/>
    <w:rsid w:val="003F7C15"/>
    <w:rsid w:val="00400A8C"/>
    <w:rsid w:val="00401F81"/>
    <w:rsid w:val="00445265"/>
    <w:rsid w:val="004705C7"/>
    <w:rsid w:val="00470F16"/>
    <w:rsid w:val="00471B67"/>
    <w:rsid w:val="0048343F"/>
    <w:rsid w:val="00495AEF"/>
    <w:rsid w:val="00496C66"/>
    <w:rsid w:val="004B3458"/>
    <w:rsid w:val="004C6E2E"/>
    <w:rsid w:val="004D2C93"/>
    <w:rsid w:val="004D4860"/>
    <w:rsid w:val="004D4DB5"/>
    <w:rsid w:val="00505566"/>
    <w:rsid w:val="0051043D"/>
    <w:rsid w:val="00511131"/>
    <w:rsid w:val="00511D78"/>
    <w:rsid w:val="0051512A"/>
    <w:rsid w:val="00522375"/>
    <w:rsid w:val="00525F5A"/>
    <w:rsid w:val="00527A8D"/>
    <w:rsid w:val="005335D9"/>
    <w:rsid w:val="00535F96"/>
    <w:rsid w:val="00542D79"/>
    <w:rsid w:val="0054725E"/>
    <w:rsid w:val="00565CBE"/>
    <w:rsid w:val="0056620A"/>
    <w:rsid w:val="005768ED"/>
    <w:rsid w:val="00577FCA"/>
    <w:rsid w:val="005811CE"/>
    <w:rsid w:val="0058167C"/>
    <w:rsid w:val="005B0A8D"/>
    <w:rsid w:val="005B0F54"/>
    <w:rsid w:val="006023FF"/>
    <w:rsid w:val="00603B69"/>
    <w:rsid w:val="00626208"/>
    <w:rsid w:val="00651065"/>
    <w:rsid w:val="006659F6"/>
    <w:rsid w:val="0067734D"/>
    <w:rsid w:val="00684A2D"/>
    <w:rsid w:val="0069729C"/>
    <w:rsid w:val="006B076C"/>
    <w:rsid w:val="006B214B"/>
    <w:rsid w:val="006B7383"/>
    <w:rsid w:val="006C0518"/>
    <w:rsid w:val="006C526E"/>
    <w:rsid w:val="006D019A"/>
    <w:rsid w:val="006D5E1C"/>
    <w:rsid w:val="006E366D"/>
    <w:rsid w:val="0071052B"/>
    <w:rsid w:val="00724EA2"/>
    <w:rsid w:val="00725DC5"/>
    <w:rsid w:val="007305C5"/>
    <w:rsid w:val="00740634"/>
    <w:rsid w:val="007413DA"/>
    <w:rsid w:val="0074658E"/>
    <w:rsid w:val="007517A6"/>
    <w:rsid w:val="00755F21"/>
    <w:rsid w:val="00760FAB"/>
    <w:rsid w:val="007620D6"/>
    <w:rsid w:val="00777217"/>
    <w:rsid w:val="007A0E01"/>
    <w:rsid w:val="007A6421"/>
    <w:rsid w:val="007C2F56"/>
    <w:rsid w:val="007D057D"/>
    <w:rsid w:val="007E0C3E"/>
    <w:rsid w:val="007E1B82"/>
    <w:rsid w:val="007F0D83"/>
    <w:rsid w:val="007F27C8"/>
    <w:rsid w:val="007F62C3"/>
    <w:rsid w:val="007F7A3D"/>
    <w:rsid w:val="00803AEC"/>
    <w:rsid w:val="00816FE4"/>
    <w:rsid w:val="00822EA3"/>
    <w:rsid w:val="00832FA3"/>
    <w:rsid w:val="008335AF"/>
    <w:rsid w:val="008438B3"/>
    <w:rsid w:val="00851F49"/>
    <w:rsid w:val="00864B5C"/>
    <w:rsid w:val="0087175D"/>
    <w:rsid w:val="00871B74"/>
    <w:rsid w:val="0087578D"/>
    <w:rsid w:val="00881F2A"/>
    <w:rsid w:val="00885018"/>
    <w:rsid w:val="00885BCD"/>
    <w:rsid w:val="008921A2"/>
    <w:rsid w:val="008A6463"/>
    <w:rsid w:val="008B22E4"/>
    <w:rsid w:val="008B673A"/>
    <w:rsid w:val="008C1710"/>
    <w:rsid w:val="008E31FB"/>
    <w:rsid w:val="008E4767"/>
    <w:rsid w:val="008F0A11"/>
    <w:rsid w:val="008F3154"/>
    <w:rsid w:val="00904F4F"/>
    <w:rsid w:val="00907608"/>
    <w:rsid w:val="00917853"/>
    <w:rsid w:val="00924414"/>
    <w:rsid w:val="00955111"/>
    <w:rsid w:val="00957F14"/>
    <w:rsid w:val="00960D86"/>
    <w:rsid w:val="00965D51"/>
    <w:rsid w:val="009670E3"/>
    <w:rsid w:val="00971CA1"/>
    <w:rsid w:val="00980C9F"/>
    <w:rsid w:val="009945FA"/>
    <w:rsid w:val="00996516"/>
    <w:rsid w:val="00997034"/>
    <w:rsid w:val="009B0331"/>
    <w:rsid w:val="009B4366"/>
    <w:rsid w:val="009B5EC4"/>
    <w:rsid w:val="009B7A58"/>
    <w:rsid w:val="009C01C2"/>
    <w:rsid w:val="009D21A8"/>
    <w:rsid w:val="009E06C0"/>
    <w:rsid w:val="009F5A8F"/>
    <w:rsid w:val="00A0530A"/>
    <w:rsid w:val="00A13F63"/>
    <w:rsid w:val="00A156BB"/>
    <w:rsid w:val="00A17EF1"/>
    <w:rsid w:val="00A3498E"/>
    <w:rsid w:val="00A46468"/>
    <w:rsid w:val="00A57C27"/>
    <w:rsid w:val="00A67D8B"/>
    <w:rsid w:val="00A70B82"/>
    <w:rsid w:val="00A811FC"/>
    <w:rsid w:val="00A9098A"/>
    <w:rsid w:val="00A93D96"/>
    <w:rsid w:val="00A94023"/>
    <w:rsid w:val="00A94C1C"/>
    <w:rsid w:val="00A97EEC"/>
    <w:rsid w:val="00AB4B7F"/>
    <w:rsid w:val="00AC1AEF"/>
    <w:rsid w:val="00AC300C"/>
    <w:rsid w:val="00AC5D44"/>
    <w:rsid w:val="00AE3790"/>
    <w:rsid w:val="00B171A5"/>
    <w:rsid w:val="00B36974"/>
    <w:rsid w:val="00B62343"/>
    <w:rsid w:val="00B633BC"/>
    <w:rsid w:val="00B70B7F"/>
    <w:rsid w:val="00B8215B"/>
    <w:rsid w:val="00B9024C"/>
    <w:rsid w:val="00BA2A87"/>
    <w:rsid w:val="00BA7B32"/>
    <w:rsid w:val="00BB7D53"/>
    <w:rsid w:val="00BC7C83"/>
    <w:rsid w:val="00BD12CB"/>
    <w:rsid w:val="00BD26C3"/>
    <w:rsid w:val="00BD2BAD"/>
    <w:rsid w:val="00BD5699"/>
    <w:rsid w:val="00BD6FEE"/>
    <w:rsid w:val="00C015BE"/>
    <w:rsid w:val="00C019F8"/>
    <w:rsid w:val="00C0414B"/>
    <w:rsid w:val="00C1156F"/>
    <w:rsid w:val="00C1229B"/>
    <w:rsid w:val="00C17725"/>
    <w:rsid w:val="00C23FED"/>
    <w:rsid w:val="00C27E25"/>
    <w:rsid w:val="00C312F7"/>
    <w:rsid w:val="00C337C8"/>
    <w:rsid w:val="00C354C8"/>
    <w:rsid w:val="00C4711E"/>
    <w:rsid w:val="00C475B3"/>
    <w:rsid w:val="00C51D5F"/>
    <w:rsid w:val="00C62616"/>
    <w:rsid w:val="00C773C8"/>
    <w:rsid w:val="00C93F9E"/>
    <w:rsid w:val="00C9587B"/>
    <w:rsid w:val="00CA27CF"/>
    <w:rsid w:val="00CB38A7"/>
    <w:rsid w:val="00CB5C6E"/>
    <w:rsid w:val="00CC01C5"/>
    <w:rsid w:val="00CD4FF7"/>
    <w:rsid w:val="00CE54DF"/>
    <w:rsid w:val="00CF283E"/>
    <w:rsid w:val="00D21A11"/>
    <w:rsid w:val="00D4202D"/>
    <w:rsid w:val="00D46089"/>
    <w:rsid w:val="00D47E7F"/>
    <w:rsid w:val="00D535E5"/>
    <w:rsid w:val="00D55D23"/>
    <w:rsid w:val="00D5603B"/>
    <w:rsid w:val="00D74C5E"/>
    <w:rsid w:val="00D86C64"/>
    <w:rsid w:val="00DA3917"/>
    <w:rsid w:val="00DB35F8"/>
    <w:rsid w:val="00DC16D6"/>
    <w:rsid w:val="00DD0768"/>
    <w:rsid w:val="00DD6341"/>
    <w:rsid w:val="00DE1C8C"/>
    <w:rsid w:val="00DE74FB"/>
    <w:rsid w:val="00DF10CA"/>
    <w:rsid w:val="00DF6454"/>
    <w:rsid w:val="00E15E3F"/>
    <w:rsid w:val="00E20D97"/>
    <w:rsid w:val="00E3310A"/>
    <w:rsid w:val="00E63BE8"/>
    <w:rsid w:val="00E8231F"/>
    <w:rsid w:val="00E90132"/>
    <w:rsid w:val="00E91602"/>
    <w:rsid w:val="00EA13FA"/>
    <w:rsid w:val="00EA5AE9"/>
    <w:rsid w:val="00EA6B6E"/>
    <w:rsid w:val="00EC1266"/>
    <w:rsid w:val="00EC462D"/>
    <w:rsid w:val="00EE289C"/>
    <w:rsid w:val="00EE3BE2"/>
    <w:rsid w:val="00EF7E5D"/>
    <w:rsid w:val="00F01AF9"/>
    <w:rsid w:val="00F170CF"/>
    <w:rsid w:val="00F20743"/>
    <w:rsid w:val="00F22750"/>
    <w:rsid w:val="00F25B0A"/>
    <w:rsid w:val="00F30C06"/>
    <w:rsid w:val="00F503BA"/>
    <w:rsid w:val="00F5316C"/>
    <w:rsid w:val="00F571F3"/>
    <w:rsid w:val="00F615AC"/>
    <w:rsid w:val="00F668B9"/>
    <w:rsid w:val="00F826EE"/>
    <w:rsid w:val="00F94F57"/>
    <w:rsid w:val="00FC0433"/>
    <w:rsid w:val="00FC2E59"/>
    <w:rsid w:val="00FC6499"/>
    <w:rsid w:val="00FE0842"/>
    <w:rsid w:val="00FE5EC9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7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74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74FB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A5AE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A5AE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A5AE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A5AE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A5AE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A5AE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A5AE9"/>
    <w:rPr>
      <w:sz w:val="18"/>
      <w:szCs w:val="18"/>
    </w:rPr>
  </w:style>
  <w:style w:type="table" w:styleId="aa">
    <w:name w:val="Table Grid"/>
    <w:basedOn w:val="a1"/>
    <w:uiPriority w:val="59"/>
    <w:rsid w:val="00B90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7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74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74FB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A5AE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A5AE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A5AE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A5AE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A5AE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A5AE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A5AE9"/>
    <w:rPr>
      <w:sz w:val="18"/>
      <w:szCs w:val="18"/>
    </w:rPr>
  </w:style>
  <w:style w:type="table" w:styleId="aa">
    <w:name w:val="Table Grid"/>
    <w:basedOn w:val="a1"/>
    <w:uiPriority w:val="59"/>
    <w:rsid w:val="00B90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5EFF-1D63-4597-BC89-5A6F6D07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</dc:creator>
  <cp:lastModifiedBy>7752862</cp:lastModifiedBy>
  <cp:revision>429</cp:revision>
  <dcterms:created xsi:type="dcterms:W3CDTF">2013-05-14T05:56:00Z</dcterms:created>
  <dcterms:modified xsi:type="dcterms:W3CDTF">2014-08-15T08:45:00Z</dcterms:modified>
</cp:coreProperties>
</file>