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0BC" w:rsidRDefault="007440BC" w:rsidP="007440BC">
      <w:pPr>
        <w:jc w:val="center"/>
        <w:rPr>
          <w:b/>
        </w:rPr>
      </w:pPr>
      <w:r>
        <w:rPr>
          <w:rFonts w:hint="eastAsia"/>
          <w:b/>
          <w:sz w:val="28"/>
          <w:szCs w:val="28"/>
        </w:rPr>
        <w:t>资金转账及查询—</w:t>
      </w:r>
      <w:r w:rsidRPr="007C7309">
        <w:rPr>
          <w:rFonts w:hint="eastAsia"/>
          <w:b/>
          <w:sz w:val="28"/>
          <w:szCs w:val="28"/>
        </w:rPr>
        <w:t>需求文档</w:t>
      </w:r>
    </w:p>
    <w:p w:rsidR="006E4588" w:rsidRPr="002D126C" w:rsidRDefault="006E4588" w:rsidP="00143B18">
      <w:pPr>
        <w:pStyle w:val="a3"/>
        <w:spacing w:line="360" w:lineRule="auto"/>
        <w:ind w:left="360" w:right="-1" w:firstLineChars="0" w:firstLine="0"/>
        <w:jc w:val="left"/>
        <w:rPr>
          <w:b/>
          <w:color w:val="000000" w:themeColor="text1"/>
        </w:rPr>
      </w:pPr>
    </w:p>
    <w:p w:rsidR="009D6236" w:rsidRDefault="006E4588" w:rsidP="009D6236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rFonts w:hint="eastAsia"/>
          <w:color w:val="000000" w:themeColor="text1"/>
        </w:rPr>
      </w:pPr>
      <w:r w:rsidRPr="00143B18">
        <w:rPr>
          <w:rFonts w:hint="eastAsia"/>
          <w:b/>
          <w:color w:val="000000" w:themeColor="text1"/>
        </w:rPr>
        <w:t>变更历史</w:t>
      </w:r>
      <w:r>
        <w:rPr>
          <w:rFonts w:hint="eastAsia"/>
          <w:b/>
          <w:color w:val="000000" w:themeColor="text1"/>
        </w:rPr>
        <w:br/>
      </w:r>
      <w:r>
        <w:rPr>
          <w:rFonts w:hint="eastAsia"/>
          <w:color w:val="000000" w:themeColor="text1"/>
        </w:rPr>
        <w:t>2013.07.10</w:t>
      </w:r>
      <w:r>
        <w:rPr>
          <w:rFonts w:hint="eastAsia"/>
          <w:color w:val="000000" w:themeColor="text1"/>
        </w:rPr>
        <w:t>转账时验证条件</w:t>
      </w:r>
    </w:p>
    <w:p w:rsidR="006E4588" w:rsidRPr="006E4588" w:rsidRDefault="009D6236" w:rsidP="009D6236">
      <w:pPr>
        <w:pStyle w:val="a3"/>
        <w:spacing w:line="360" w:lineRule="auto"/>
        <w:ind w:left="360" w:right="-1" w:firstLineChars="0" w:firstLine="0"/>
        <w:jc w:val="left"/>
        <w:rPr>
          <w:color w:val="000000" w:themeColor="text1"/>
        </w:rPr>
      </w:pPr>
      <w:r w:rsidRPr="009D6236">
        <w:rPr>
          <w:rFonts w:hint="eastAsia"/>
          <w:color w:val="000000" w:themeColor="text1"/>
        </w:rPr>
        <w:t xml:space="preserve">20143.06.03 </w:t>
      </w:r>
      <w:r w:rsidRPr="009D6236">
        <w:rPr>
          <w:rFonts w:hint="eastAsia"/>
          <w:color w:val="000000" w:themeColor="text1"/>
        </w:rPr>
        <w:t>转账时业务处理见银行接口线框图</w:t>
      </w:r>
      <w:bookmarkStart w:id="0" w:name="_GoBack"/>
      <w:bookmarkEnd w:id="0"/>
    </w:p>
    <w:p w:rsidR="00E90E61" w:rsidRPr="00484860" w:rsidRDefault="00E90E61" w:rsidP="00E90E61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color w:val="000000" w:themeColor="text1"/>
        </w:rPr>
      </w:pPr>
      <w:r>
        <w:rPr>
          <w:rFonts w:hint="eastAsia"/>
          <w:b/>
        </w:rPr>
        <w:t>资金转账</w:t>
      </w:r>
      <w:r w:rsidR="007440BC">
        <w:rPr>
          <w:b/>
        </w:rPr>
        <w:br/>
      </w:r>
      <w:r>
        <w:rPr>
          <w:rFonts w:hint="eastAsia"/>
          <w:color w:val="000000" w:themeColor="text1"/>
        </w:rPr>
        <w:t>平台用户可随时将资金转出与转入，也可以随时查询资金变动明细。</w:t>
      </w:r>
    </w:p>
    <w:p w:rsidR="007440BC" w:rsidRDefault="00E90E61" w:rsidP="007440BC">
      <w:pPr>
        <w:pStyle w:val="a3"/>
        <w:spacing w:line="360" w:lineRule="auto"/>
        <w:ind w:left="360" w:right="-1" w:firstLineChars="0" w:firstLine="0"/>
        <w:jc w:val="left"/>
        <w:rPr>
          <w:color w:val="000000" w:themeColor="text1"/>
        </w:rPr>
      </w:pPr>
      <w:r w:rsidRPr="00526820">
        <w:rPr>
          <w:rFonts w:hint="eastAsia"/>
          <w:color w:val="000000" w:themeColor="text1"/>
        </w:rPr>
        <w:t>页面见附件一</w:t>
      </w:r>
      <w:r w:rsidRPr="00526820"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区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>其中开户银行、银行账号自动从交易账户中自动带出，不可编辑</w:t>
      </w:r>
      <w:r w:rsidR="0066252E">
        <w:rPr>
          <w:rFonts w:hint="eastAsia"/>
          <w:color w:val="000000" w:themeColor="text1"/>
        </w:rPr>
        <w:t>。</w:t>
      </w:r>
      <w:r w:rsidR="007D0116">
        <w:rPr>
          <w:color w:val="000000" w:themeColor="text1"/>
        </w:rPr>
        <w:br/>
      </w:r>
      <w:r w:rsidR="007D0116">
        <w:rPr>
          <w:rFonts w:hint="eastAsia"/>
          <w:color w:val="000000" w:themeColor="text1"/>
        </w:rPr>
        <w:t>资金转账类别默认为</w:t>
      </w:r>
      <w:r w:rsidR="007D0116" w:rsidRPr="007D0116">
        <w:rPr>
          <w:rFonts w:hint="eastAsia"/>
          <w:color w:val="000000" w:themeColor="text1"/>
        </w:rPr>
        <w:t>银转商</w:t>
      </w:r>
      <w:r w:rsidR="007D0116">
        <w:rPr>
          <w:rFonts w:hint="eastAsia"/>
          <w:color w:val="000000" w:themeColor="text1"/>
        </w:rPr>
        <w:t>。</w:t>
      </w:r>
    </w:p>
    <w:p w:rsidR="00FA3D54" w:rsidRDefault="00885F3C" w:rsidP="007440BC">
      <w:pPr>
        <w:pStyle w:val="a3"/>
        <w:spacing w:line="360" w:lineRule="auto"/>
        <w:ind w:left="360" w:right="-1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在银转商时，本次操作的金额不大于银行账号中金额；在商转银时，本次操作金额不大于</w:t>
      </w:r>
      <w:r w:rsidRPr="00885F3C">
        <w:rPr>
          <w:rFonts w:hint="eastAsia"/>
          <w:color w:val="000000" w:themeColor="text1"/>
        </w:rPr>
        <w:t>当前可用资金余额</w:t>
      </w:r>
      <w:r w:rsidR="008D2060">
        <w:rPr>
          <w:rFonts w:hint="eastAsia"/>
          <w:color w:val="000000" w:themeColor="text1"/>
        </w:rPr>
        <w:t>与第三方存管余额的最小值</w:t>
      </w:r>
      <w:r w:rsidR="00FA3D54">
        <w:rPr>
          <w:rFonts w:hint="eastAsia"/>
          <w:color w:val="000000" w:themeColor="text1"/>
        </w:rPr>
        <w:t>。在资金不足，提示</w:t>
      </w:r>
      <w:r w:rsidR="00A63F3C">
        <w:rPr>
          <w:rFonts w:hint="eastAsia"/>
          <w:color w:val="000000" w:themeColor="text1"/>
        </w:rPr>
        <w:t>：</w:t>
      </w:r>
      <w:r w:rsidR="00FA3D54">
        <w:rPr>
          <w:rFonts w:hint="eastAsia"/>
          <w:color w:val="000000" w:themeColor="text1"/>
        </w:rPr>
        <w:t>您的资金不足，请重新处理。</w:t>
      </w:r>
      <w:r w:rsidR="00FA3D54" w:rsidRPr="00FA3D54">
        <w:rPr>
          <w:rFonts w:hint="eastAsia"/>
          <w:color w:val="000000" w:themeColor="text1"/>
        </w:rPr>
        <w:t xml:space="preserve"> </w:t>
      </w:r>
      <w:r w:rsidR="00E04FE8">
        <w:rPr>
          <w:color w:val="000000" w:themeColor="text1"/>
        </w:rPr>
        <w:br/>
      </w:r>
      <w:r w:rsidR="00E04FE8">
        <w:rPr>
          <w:rFonts w:hint="eastAsia"/>
          <w:color w:val="000000" w:themeColor="text1"/>
        </w:rPr>
        <w:t>操作提交时需</w:t>
      </w:r>
      <w:r w:rsidR="00E04FE8" w:rsidRPr="00E04FE8">
        <w:rPr>
          <w:rFonts w:hint="eastAsia"/>
          <w:color w:val="000000" w:themeColor="text1"/>
        </w:rPr>
        <w:t>全局基本验证。</w:t>
      </w:r>
    </w:p>
    <w:p w:rsidR="00CD1087" w:rsidRPr="00CD1087" w:rsidRDefault="006F7F76" w:rsidP="00CD1087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>
        <w:rPr>
          <w:rFonts w:hint="eastAsia"/>
          <w:b/>
        </w:rPr>
        <w:t>经纪人收益支取</w:t>
      </w:r>
      <w:r>
        <w:rPr>
          <w:b/>
        </w:rPr>
        <w:br/>
      </w:r>
      <w:r w:rsidRPr="00526820">
        <w:rPr>
          <w:rFonts w:hint="eastAsia"/>
          <w:color w:val="000000" w:themeColor="text1"/>
        </w:rPr>
        <w:t>页面见附件</w:t>
      </w:r>
      <w:r>
        <w:rPr>
          <w:rFonts w:hint="eastAsia"/>
          <w:color w:val="000000" w:themeColor="text1"/>
        </w:rPr>
        <w:t>二</w:t>
      </w:r>
      <w:r w:rsidRPr="00526820"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区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无功能</w:t>
      </w:r>
    </w:p>
    <w:p w:rsidR="00CD1087" w:rsidRDefault="00CD1087" w:rsidP="00CD1087">
      <w:pPr>
        <w:pStyle w:val="a3"/>
        <w:spacing w:line="360" w:lineRule="auto"/>
        <w:ind w:left="360" w:right="-1" w:firstLineChars="0" w:firstLine="0"/>
        <w:jc w:val="left"/>
      </w:pPr>
      <w:r>
        <w:rPr>
          <w:rFonts w:hint="eastAsia"/>
        </w:rPr>
        <w:t>经纪人收益产生时系统实时记录流水信息，并同步向经纪人发送通知。</w:t>
      </w:r>
      <w:r>
        <w:rPr>
          <w:color w:val="000000" w:themeColor="text1"/>
        </w:rPr>
        <w:br/>
      </w:r>
      <w:r>
        <w:rPr>
          <w:rFonts w:hint="eastAsia"/>
        </w:rPr>
        <w:t>经纪人是单位的，需向富美科技集团有限公司开具服务费发票（发票开具要求点击可查看），在平台收到并核定发票后，系统自动按核定后的发票金额记入经纪人账户资金余额，经纪人可随时自由使用。</w:t>
      </w:r>
    </w:p>
    <w:p w:rsidR="006F7F76" w:rsidRDefault="00CD1087" w:rsidP="00CD1087">
      <w:pPr>
        <w:pStyle w:val="a3"/>
        <w:spacing w:line="360" w:lineRule="auto"/>
        <w:ind w:left="360" w:right="-1" w:firstLineChars="0" w:firstLine="0"/>
        <w:jc w:val="left"/>
        <w:rPr>
          <w:b/>
        </w:rPr>
      </w:pPr>
      <w:r>
        <w:rPr>
          <w:rFonts w:hint="eastAsia"/>
        </w:rPr>
        <w:t>经纪人是自然人的，本月产生的收益系统将于次月</w:t>
      </w:r>
      <w:r>
        <w:rPr>
          <w:rFonts w:hint="eastAsia"/>
        </w:rPr>
        <w:t>2</w:t>
      </w:r>
      <w:r>
        <w:rPr>
          <w:rFonts w:hint="eastAsia"/>
        </w:rPr>
        <w:t>日自动代扣所得税后（所得税计算方法点击可查看），计入经纪人账户资金余额，经纪人可随时使用。非交易时间自动顺延。</w:t>
      </w:r>
    </w:p>
    <w:p w:rsidR="006F7F76" w:rsidRDefault="005C0608" w:rsidP="006F7F76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 w:rsidRPr="00F64483">
        <w:rPr>
          <w:rFonts w:hint="eastAsia"/>
          <w:b/>
        </w:rPr>
        <w:t>资金余额变动明细</w:t>
      </w:r>
      <w:r>
        <w:br/>
      </w:r>
      <w:r w:rsidR="00E90C7B">
        <w:rPr>
          <w:rFonts w:hint="eastAsia"/>
        </w:rPr>
        <w:t>显示记录为当前账户下所有资金变动明细。</w:t>
      </w:r>
      <w:r w:rsidR="00295DA2">
        <w:rPr>
          <w:rFonts w:hint="eastAsia"/>
        </w:rPr>
        <w:t>按发生时间，最新发生在前面。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60"/>
        <w:gridCol w:w="759"/>
        <w:gridCol w:w="759"/>
        <w:gridCol w:w="759"/>
        <w:gridCol w:w="759"/>
        <w:gridCol w:w="759"/>
        <w:gridCol w:w="843"/>
        <w:gridCol w:w="1266"/>
        <w:gridCol w:w="1266"/>
        <w:gridCol w:w="1350"/>
      </w:tblGrid>
      <w:tr w:rsidR="006F7F76" w:rsidTr="006F7F76">
        <w:tc>
          <w:tcPr>
            <w:tcW w:w="701" w:type="pct"/>
          </w:tcPr>
          <w:p w:rsidR="006F7F76" w:rsidRPr="001176C5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374" w:type="pct"/>
          </w:tcPr>
          <w:p w:rsidR="006F7F76" w:rsidRPr="008414A0" w:rsidRDefault="006F7F76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374" w:type="pct"/>
          </w:tcPr>
          <w:p w:rsidR="006F7F76" w:rsidRPr="008414A0" w:rsidRDefault="006F7F76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374" w:type="pct"/>
          </w:tcPr>
          <w:p w:rsidR="006F7F76" w:rsidRPr="008414A0" w:rsidRDefault="006F7F76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374" w:type="pct"/>
          </w:tcPr>
          <w:p w:rsidR="006F7F76" w:rsidRPr="008414A0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374" w:type="pct"/>
          </w:tcPr>
          <w:p w:rsidR="006F7F76" w:rsidRPr="008414A0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421" w:type="pct"/>
          </w:tcPr>
          <w:p w:rsidR="006F7F76" w:rsidRPr="00F80AA5" w:rsidRDefault="006F7F76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654" w:type="pct"/>
          </w:tcPr>
          <w:p w:rsidR="006F7F76" w:rsidRPr="008414A0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654" w:type="pct"/>
          </w:tcPr>
          <w:p w:rsidR="006F7F76" w:rsidRPr="008414A0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701" w:type="pct"/>
          </w:tcPr>
          <w:p w:rsidR="006F7F76" w:rsidRPr="00F80AA5" w:rsidRDefault="006F7F76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6F7F76" w:rsidTr="006F7F76">
        <w:trPr>
          <w:trHeight w:val="1278"/>
        </w:trPr>
        <w:tc>
          <w:tcPr>
            <w:tcW w:w="5000" w:type="pct"/>
            <w:gridSpan w:val="10"/>
          </w:tcPr>
          <w:p w:rsidR="006F7F76" w:rsidRPr="00DC67F2" w:rsidRDefault="006F7F76" w:rsidP="00A12866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4"/>
              <w:tblW w:w="14261" w:type="dxa"/>
              <w:tblLook w:val="04A0" w:firstRow="1" w:lastRow="0" w:firstColumn="1" w:lastColumn="0" w:noHBand="0" w:noVBand="1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6F7F76" w:rsidTr="006F7F76">
              <w:trPr>
                <w:trHeight w:val="395"/>
              </w:trPr>
              <w:tc>
                <w:tcPr>
                  <w:tcW w:w="1417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6F7F76" w:rsidRDefault="006F7F76" w:rsidP="00A12866">
            <w:r>
              <w:rPr>
                <w:rFonts w:hint="eastAsia"/>
              </w:rPr>
              <w:t>（默认时间最新发生的排前面）</w:t>
            </w:r>
          </w:p>
        </w:tc>
      </w:tr>
    </w:tbl>
    <w:p w:rsidR="006F7F76" w:rsidRDefault="006F7F76" w:rsidP="00CD1087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 w:rsidRPr="006F7F76">
        <w:rPr>
          <w:rFonts w:hint="eastAsia"/>
          <w:b/>
        </w:rPr>
        <w:t>资金转账</w:t>
      </w:r>
      <w:r w:rsidR="00870286">
        <w:rPr>
          <w:rFonts w:hint="eastAsia"/>
          <w:b/>
        </w:rPr>
        <w:t>1</w:t>
      </w:r>
      <w:r w:rsidRPr="006F7F76">
        <w:rPr>
          <w:rFonts w:hint="eastAsia"/>
          <w:b/>
        </w:rPr>
        <w:t xml:space="preserve"> </w:t>
      </w:r>
      <w:r w:rsidRPr="006F7F76">
        <w:rPr>
          <w:rFonts w:hint="eastAsia"/>
          <w:b/>
        </w:rPr>
        <w:tab/>
      </w:r>
      <w:r w:rsidRPr="006F7F76">
        <w:rPr>
          <w:rFonts w:hint="eastAsia"/>
          <w:b/>
        </w:rPr>
        <w:t>冻结资金</w:t>
      </w:r>
      <w:r w:rsidR="00FB4740">
        <w:rPr>
          <w:rFonts w:hint="eastAsia"/>
          <w:b/>
        </w:rPr>
        <w:t>2</w:t>
      </w:r>
      <w:r w:rsidRPr="006F7F76">
        <w:rPr>
          <w:rFonts w:hint="eastAsia"/>
          <w:b/>
        </w:rPr>
        <w:tab/>
      </w:r>
      <w:r w:rsidRPr="006F7F76">
        <w:rPr>
          <w:rFonts w:hint="eastAsia"/>
          <w:b/>
        </w:rPr>
        <w:t>货款收付</w:t>
      </w:r>
      <w:r w:rsidR="00FB4740">
        <w:rPr>
          <w:rFonts w:hint="eastAsia"/>
          <w:b/>
        </w:rPr>
        <w:t>3</w:t>
      </w:r>
      <w:r w:rsidRPr="006F7F76">
        <w:rPr>
          <w:rFonts w:hint="eastAsia"/>
          <w:b/>
        </w:rPr>
        <w:tab/>
      </w:r>
      <w:r w:rsidRPr="006F7F76">
        <w:rPr>
          <w:rFonts w:hint="eastAsia"/>
          <w:b/>
        </w:rPr>
        <w:t>违约赔偿</w:t>
      </w:r>
      <w:r w:rsidR="00FB4740">
        <w:rPr>
          <w:rFonts w:hint="eastAsia"/>
          <w:b/>
        </w:rPr>
        <w:t>4</w:t>
      </w:r>
      <w:r w:rsidRPr="006F7F76">
        <w:rPr>
          <w:rFonts w:hint="eastAsia"/>
          <w:b/>
        </w:rPr>
        <w:tab/>
      </w:r>
      <w:r w:rsidRPr="006F7F76">
        <w:rPr>
          <w:rFonts w:hint="eastAsia"/>
          <w:b/>
        </w:rPr>
        <w:t>补偿收益</w:t>
      </w:r>
      <w:r w:rsidR="00FB4740">
        <w:rPr>
          <w:rFonts w:hint="eastAsia"/>
          <w:b/>
        </w:rPr>
        <w:t>5</w:t>
      </w:r>
      <w:r w:rsidRPr="006F7F76">
        <w:rPr>
          <w:rFonts w:hint="eastAsia"/>
          <w:b/>
        </w:rPr>
        <w:tab/>
      </w:r>
      <w:r w:rsidRPr="006F7F76">
        <w:rPr>
          <w:rFonts w:hint="eastAsia"/>
          <w:b/>
        </w:rPr>
        <w:t>经纪人收益</w:t>
      </w:r>
      <w:r w:rsidR="00FB4740">
        <w:rPr>
          <w:rFonts w:hint="eastAsia"/>
          <w:b/>
        </w:rPr>
        <w:t>6</w:t>
      </w:r>
      <w:r w:rsidRPr="006F7F76">
        <w:rPr>
          <w:b/>
        </w:rPr>
        <w:br/>
      </w:r>
      <w:r w:rsidRPr="00295DA2">
        <w:rPr>
          <w:rFonts w:hint="eastAsia"/>
        </w:rPr>
        <w:t>同资金余额变动明细</w:t>
      </w:r>
      <w:r w:rsidR="00E51619">
        <w:rPr>
          <w:rFonts w:hint="eastAsia"/>
        </w:rPr>
        <w:t>，只显示具体的项目</w:t>
      </w:r>
      <w:r w:rsidR="00EE542F">
        <w:rPr>
          <w:rFonts w:hint="eastAsia"/>
        </w:rPr>
        <w:t>的明细</w:t>
      </w:r>
      <w:r w:rsidR="00E51619">
        <w:rPr>
          <w:rFonts w:hint="eastAsia"/>
        </w:rPr>
        <w:t>，</w:t>
      </w:r>
      <w:r w:rsidR="00EE542F">
        <w:rPr>
          <w:rFonts w:hint="eastAsia"/>
        </w:rPr>
        <w:t>显示的是资金明细中为实的数据。</w:t>
      </w:r>
      <w:r w:rsidR="00CD1087">
        <w:rPr>
          <w:rFonts w:hint="eastAsia"/>
        </w:rPr>
        <w:t>来自“</w:t>
      </w:r>
      <w:r w:rsidR="00CD1087" w:rsidRPr="00CD1087">
        <w:rPr>
          <w:rFonts w:hint="eastAsia"/>
        </w:rPr>
        <w:t>账款流水明细</w:t>
      </w:r>
      <w:r w:rsidR="00CD1087" w:rsidRPr="00CD1087">
        <w:rPr>
          <w:rFonts w:hint="eastAsia"/>
        </w:rPr>
        <w:lastRenderedPageBreak/>
        <w:t>表</w:t>
      </w:r>
      <w:r w:rsidR="00CD1087">
        <w:rPr>
          <w:rFonts w:hint="eastAsia"/>
        </w:rPr>
        <w:t>”</w:t>
      </w:r>
      <w:r w:rsidR="00E51619">
        <w:rPr>
          <w:rFonts w:hint="eastAsia"/>
        </w:rPr>
        <w:t>。</w:t>
      </w:r>
      <w:r w:rsidR="00156546">
        <w:rPr>
          <w:rFonts w:hint="eastAsia"/>
        </w:rPr>
        <w:t>后面数字为【资金变动明细对照表】中对应模块编号。</w:t>
      </w:r>
      <w:r w:rsidR="00CD1087">
        <w:br/>
      </w:r>
      <w:r w:rsidR="00416B30">
        <w:rPr>
          <w:rFonts w:hint="eastAsia"/>
        </w:rPr>
        <w:t>其中经纪人收益显示记录：单位核定发票后金额或自然人扣税后收益与所得税扣缴记录。</w:t>
      </w:r>
    </w:p>
    <w:p w:rsidR="007440BC" w:rsidRPr="005C7BAC" w:rsidRDefault="004654AA" w:rsidP="00D06CE4">
      <w:pPr>
        <w:pStyle w:val="a3"/>
        <w:numPr>
          <w:ilvl w:val="0"/>
          <w:numId w:val="1"/>
        </w:numPr>
        <w:spacing w:line="360" w:lineRule="auto"/>
        <w:ind w:left="358" w:right="-1" w:firstLineChars="0" w:firstLine="0"/>
        <w:jc w:val="left"/>
        <w:rPr>
          <w:color w:val="FF0000"/>
          <w:sz w:val="28"/>
          <w:szCs w:val="28"/>
        </w:rPr>
        <w:sectPr w:rsidR="007440BC" w:rsidRPr="005C7BAC" w:rsidSect="008A4547">
          <w:pgSz w:w="11906" w:h="16838"/>
          <w:pgMar w:top="1440" w:right="991" w:bottom="1440" w:left="851" w:header="851" w:footer="992" w:gutter="0"/>
          <w:cols w:space="425"/>
          <w:docGrid w:type="lines" w:linePitch="312"/>
        </w:sectPr>
      </w:pPr>
      <w:r w:rsidRPr="005C7BAC">
        <w:rPr>
          <w:rFonts w:hint="eastAsia"/>
          <w:b/>
        </w:rPr>
        <w:t>违约赔偿发生记录</w:t>
      </w:r>
      <w:r w:rsidR="00FB4740" w:rsidRPr="005C7BAC">
        <w:rPr>
          <w:rFonts w:hint="eastAsia"/>
          <w:b/>
        </w:rPr>
        <w:t>7</w:t>
      </w:r>
      <w:r w:rsidR="0084549D" w:rsidRPr="005C7BAC">
        <w:rPr>
          <w:rFonts w:hint="eastAsia"/>
          <w:b/>
        </w:rPr>
        <w:t>、</w:t>
      </w:r>
      <w:r w:rsidRPr="005C7BAC">
        <w:rPr>
          <w:rFonts w:hint="eastAsia"/>
          <w:b/>
        </w:rPr>
        <w:tab/>
      </w:r>
      <w:r w:rsidRPr="005C7BAC">
        <w:rPr>
          <w:rFonts w:hint="eastAsia"/>
          <w:b/>
        </w:rPr>
        <w:t>补偿收益发生记录</w:t>
      </w:r>
      <w:r w:rsidR="00FB4740" w:rsidRPr="005C7BAC">
        <w:rPr>
          <w:rFonts w:hint="eastAsia"/>
          <w:b/>
        </w:rPr>
        <w:t>8</w:t>
      </w:r>
      <w:r w:rsidRPr="005C7BAC">
        <w:rPr>
          <w:rFonts w:hint="eastAsia"/>
          <w:b/>
        </w:rPr>
        <w:tab/>
      </w:r>
      <w:r w:rsidRPr="005C7BAC">
        <w:rPr>
          <w:rFonts w:hint="eastAsia"/>
          <w:b/>
        </w:rPr>
        <w:t>经纪人收益发生记录</w:t>
      </w:r>
      <w:r w:rsidR="00FB4740" w:rsidRPr="005C7BAC">
        <w:rPr>
          <w:rFonts w:hint="eastAsia"/>
          <w:b/>
        </w:rPr>
        <w:t>9</w:t>
      </w:r>
      <w:r w:rsidR="005C7BAC">
        <w:rPr>
          <w:b/>
        </w:rPr>
        <w:br/>
      </w:r>
      <w:r w:rsidR="005C7BAC" w:rsidRPr="005C7BAC">
        <w:rPr>
          <w:rFonts w:hint="eastAsia"/>
        </w:rPr>
        <w:t>显示的是当前交易账户发生的记录，即流水明细表为预的所有记录。最新发生在前</w:t>
      </w:r>
      <w:r w:rsidR="008F2B86" w:rsidRPr="005C7BAC">
        <w:rPr>
          <w:b/>
        </w:rPr>
        <w:br/>
      </w:r>
    </w:p>
    <w:p w:rsidR="007440BC" w:rsidRPr="000939B3" w:rsidRDefault="007440BC" w:rsidP="007440BC">
      <w:r>
        <w:rPr>
          <w:rFonts w:hint="eastAsia"/>
          <w:color w:val="FF0000"/>
          <w:sz w:val="28"/>
          <w:szCs w:val="28"/>
        </w:rPr>
        <w:lastRenderedPageBreak/>
        <w:t>附件</w:t>
      </w:r>
      <w:r w:rsidR="00E90E61">
        <w:rPr>
          <w:rFonts w:hint="eastAsia"/>
          <w:color w:val="FF0000"/>
          <w:sz w:val="28"/>
          <w:szCs w:val="28"/>
        </w:rPr>
        <w:t>一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780"/>
        <w:gridCol w:w="6738"/>
        <w:gridCol w:w="3575"/>
      </w:tblGrid>
      <w:tr w:rsidR="00E90E61" w:rsidRPr="004E3792" w:rsidTr="00A12866">
        <w:tc>
          <w:tcPr>
            <w:tcW w:w="5000" w:type="pct"/>
            <w:gridSpan w:val="4"/>
          </w:tcPr>
          <w:p w:rsidR="00E90E61" w:rsidRPr="004E3792" w:rsidRDefault="00E90E61" w:rsidP="00A12866">
            <w:pPr>
              <w:jc w:val="left"/>
              <w:rPr>
                <w:sz w:val="52"/>
                <w:szCs w:val="52"/>
                <w:highlight w:val="lightGray"/>
              </w:rPr>
            </w:pPr>
            <w:r w:rsidRPr="004E3792">
              <w:rPr>
                <w:rFonts w:hint="eastAsia"/>
                <w:sz w:val="44"/>
                <w:szCs w:val="44"/>
                <w:highlight w:val="lightGray"/>
              </w:rPr>
              <w:t>（</w:t>
            </w:r>
            <w:r w:rsidRPr="004E3792">
              <w:rPr>
                <w:rFonts w:hint="eastAsia"/>
                <w:sz w:val="44"/>
                <w:szCs w:val="44"/>
                <w:highlight w:val="lightGray"/>
              </w:rPr>
              <w:t>1</w:t>
            </w:r>
            <w:r w:rsidRPr="004E3792">
              <w:rPr>
                <w:rFonts w:hint="eastAsia"/>
                <w:sz w:val="44"/>
                <w:szCs w:val="44"/>
                <w:highlight w:val="lightGray"/>
              </w:rPr>
              <w:t>）</w:t>
            </w:r>
            <w:r w:rsidRPr="004E3792">
              <w:rPr>
                <w:rFonts w:hint="eastAsia"/>
                <w:sz w:val="52"/>
                <w:szCs w:val="52"/>
                <w:highlight w:val="lightGray"/>
              </w:rPr>
              <w:t>进入交易账户默认页面</w:t>
            </w:r>
          </w:p>
        </w:tc>
      </w:tr>
      <w:tr w:rsidR="00E90E61" w:rsidRPr="004E3792" w:rsidTr="00A12866">
        <w:tc>
          <w:tcPr>
            <w:tcW w:w="734" w:type="pct"/>
            <w:vMerge w:val="restart"/>
          </w:tcPr>
          <w:p w:rsidR="00E90E61" w:rsidRPr="004E3792" w:rsidRDefault="00E90E61" w:rsidP="00E90E61">
            <w:pPr>
              <w:spacing w:afterLines="50" w:after="156"/>
              <w:jc w:val="center"/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资金转账</w:t>
            </w:r>
          </w:p>
          <w:p w:rsidR="00E90E61" w:rsidRPr="004E3792" w:rsidRDefault="00E90E61" w:rsidP="00E90E61">
            <w:pPr>
              <w:spacing w:afterLines="50" w:after="156"/>
              <w:jc w:val="center"/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商品买卖</w:t>
            </w:r>
          </w:p>
          <w:p w:rsidR="00E90E61" w:rsidRPr="004E3792" w:rsidRDefault="00E90E61" w:rsidP="00E90E61">
            <w:pPr>
              <w:spacing w:afterLines="50" w:after="156"/>
              <w:jc w:val="center"/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货物收发</w:t>
            </w:r>
          </w:p>
          <w:p w:rsidR="00E90E61" w:rsidRPr="004E3792" w:rsidRDefault="00E90E61" w:rsidP="00E90E61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经纪人业务管理</w:t>
            </w:r>
          </w:p>
          <w:p w:rsidR="00E90E61" w:rsidRPr="004E3792" w:rsidRDefault="00E90E61" w:rsidP="00E90E61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通知记录</w:t>
            </w:r>
          </w:p>
          <w:p w:rsidR="00E90E61" w:rsidRPr="004E3792" w:rsidRDefault="00E90E61" w:rsidP="00E90E61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E90E61" w:rsidRPr="004E3792" w:rsidRDefault="00E90E61" w:rsidP="00A12866">
            <w:pPr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2377" w:type="pct"/>
          </w:tcPr>
          <w:p w:rsidR="00E90E61" w:rsidRPr="004E3792" w:rsidRDefault="00E90E61" w:rsidP="00A12866">
            <w:pPr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经纪人收益支取</w:t>
            </w:r>
          </w:p>
        </w:tc>
        <w:tc>
          <w:tcPr>
            <w:tcW w:w="1261" w:type="pct"/>
            <w:vMerge w:val="restart"/>
          </w:tcPr>
          <w:p w:rsidR="00E90E61" w:rsidRPr="004E3792" w:rsidRDefault="00E90E61" w:rsidP="00A12866">
            <w:pPr>
              <w:rPr>
                <w:sz w:val="48"/>
                <w:szCs w:val="48"/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 xml:space="preserve">     </w:t>
            </w:r>
            <w:r w:rsidRPr="004E3792">
              <w:rPr>
                <w:rFonts w:hint="eastAsia"/>
                <w:highlight w:val="lightGray"/>
              </w:rPr>
              <w:t>说明：</w:t>
            </w:r>
            <w:r w:rsidRPr="004E3792">
              <w:rPr>
                <w:rFonts w:hint="eastAsia"/>
                <w:highlight w:val="lightGray"/>
              </w:rPr>
              <w:t>1</w:t>
            </w:r>
            <w:r w:rsidRPr="004E3792">
              <w:rPr>
                <w:rFonts w:hint="eastAsia"/>
                <w:highlight w:val="lightGray"/>
              </w:rPr>
              <w:t>、无论何种身份进入界面，版面结构为此模板（共分为</w:t>
            </w:r>
            <w:r w:rsidRPr="004E3792">
              <w:rPr>
                <w:rFonts w:hint="eastAsia"/>
                <w:highlight w:val="lightGray"/>
              </w:rPr>
              <w:t>A</w:t>
            </w:r>
            <w:r w:rsidRPr="004E3792">
              <w:rPr>
                <w:rFonts w:hint="eastAsia"/>
                <w:highlight w:val="lightGray"/>
              </w:rPr>
              <w:t>、</w:t>
            </w:r>
            <w:r w:rsidRPr="004E3792">
              <w:rPr>
                <w:rFonts w:hint="eastAsia"/>
                <w:highlight w:val="lightGray"/>
              </w:rPr>
              <w:t>B</w:t>
            </w:r>
            <w:r w:rsidRPr="004E3792">
              <w:rPr>
                <w:rFonts w:hint="eastAsia"/>
                <w:highlight w:val="lightGray"/>
              </w:rPr>
              <w:t>、</w:t>
            </w:r>
            <w:r w:rsidRPr="004E3792">
              <w:rPr>
                <w:rFonts w:hint="eastAsia"/>
                <w:highlight w:val="lightGray"/>
              </w:rPr>
              <w:t>C</w:t>
            </w:r>
            <w:r w:rsidRPr="004E3792">
              <w:rPr>
                <w:rFonts w:hint="eastAsia"/>
                <w:highlight w:val="lightGray"/>
              </w:rPr>
              <w:t>三个区），底部显示资金转入、转出明细；</w:t>
            </w:r>
          </w:p>
          <w:p w:rsidR="00E90E61" w:rsidRPr="004E3792" w:rsidRDefault="00E90E61" w:rsidP="00A12866">
            <w:pPr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2</w:t>
            </w:r>
            <w:r w:rsidRPr="004E3792">
              <w:rPr>
                <w:rFonts w:hint="eastAsia"/>
                <w:highlight w:val="lightGray"/>
              </w:rPr>
              <w:t>、</w:t>
            </w:r>
            <w:r w:rsidRPr="004E3792">
              <w:rPr>
                <w:rFonts w:hint="eastAsia"/>
                <w:highlight w:val="lightGray"/>
              </w:rPr>
              <w:t>A</w:t>
            </w:r>
            <w:r w:rsidRPr="004E3792">
              <w:rPr>
                <w:rFonts w:hint="eastAsia"/>
                <w:highlight w:val="lightGray"/>
              </w:rPr>
              <w:t>区为共性菜单区；</w:t>
            </w:r>
            <w:r w:rsidRPr="004E3792">
              <w:rPr>
                <w:rFonts w:hint="eastAsia"/>
                <w:highlight w:val="lightGray"/>
              </w:rPr>
              <w:t>B</w:t>
            </w:r>
            <w:r w:rsidRPr="004E3792">
              <w:rPr>
                <w:rFonts w:hint="eastAsia"/>
                <w:highlight w:val="lightGray"/>
              </w:rPr>
              <w:t>区默认界面为“资金转账”和“经纪人收益支取”操作板块，操作功能默认“资金转账”，“资金转账”默认银转商；</w:t>
            </w:r>
            <w:r w:rsidRPr="004E3792">
              <w:rPr>
                <w:rFonts w:hint="eastAsia"/>
                <w:highlight w:val="lightGray"/>
              </w:rPr>
              <w:t>C</w:t>
            </w:r>
            <w:r w:rsidRPr="004E3792">
              <w:rPr>
                <w:rFonts w:hint="eastAsia"/>
                <w:highlight w:val="lightGray"/>
              </w:rPr>
              <w:t>区默认界面为“资金明细”；</w:t>
            </w:r>
          </w:p>
          <w:p w:rsidR="00E90E61" w:rsidRPr="004E3792" w:rsidRDefault="00E90E61" w:rsidP="00A12866">
            <w:pPr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3</w:t>
            </w:r>
            <w:r w:rsidRPr="004E3792">
              <w:rPr>
                <w:rFonts w:hint="eastAsia"/>
                <w:highlight w:val="lightGray"/>
              </w:rPr>
              <w:t>、</w:t>
            </w:r>
            <w:r w:rsidRPr="004E3792">
              <w:rPr>
                <w:rFonts w:hint="eastAsia"/>
                <w:highlight w:val="lightGray"/>
              </w:rPr>
              <w:t>C</w:t>
            </w:r>
            <w:r w:rsidRPr="004E3792">
              <w:rPr>
                <w:rFonts w:hint="eastAsia"/>
                <w:highlight w:val="lightGray"/>
              </w:rPr>
              <w:t>区前六个专项均为资金余额变动明细；后三项为发生记录</w:t>
            </w:r>
          </w:p>
          <w:p w:rsidR="00E90E61" w:rsidRPr="004E3792" w:rsidRDefault="00E90E61" w:rsidP="00A12866">
            <w:pPr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4</w:t>
            </w:r>
            <w:r w:rsidRPr="004E3792">
              <w:rPr>
                <w:rFonts w:hint="eastAsia"/>
                <w:highlight w:val="lightGray"/>
              </w:rPr>
              <w:t>、确认后，资金不足时弹窗提示“您的资金不足，请重新处理”；提交成功后，弹窗提示“提交成功</w:t>
            </w:r>
            <w:r w:rsidR="00262C72">
              <w:rPr>
                <w:rFonts w:hint="eastAsia"/>
                <w:highlight w:val="lightGray"/>
              </w:rPr>
              <w:t xml:space="preserve"> </w:t>
            </w:r>
            <w:r w:rsidRPr="004E3792">
              <w:rPr>
                <w:rFonts w:hint="eastAsia"/>
                <w:highlight w:val="lightGray"/>
              </w:rPr>
              <w:t>！”</w:t>
            </w:r>
          </w:p>
        </w:tc>
      </w:tr>
      <w:tr w:rsidR="00E90E61" w:rsidTr="00A12866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E90E61" w:rsidRPr="004E3792" w:rsidRDefault="00E90E61" w:rsidP="00A12866">
            <w:pPr>
              <w:rPr>
                <w:highlight w:val="lightGray"/>
              </w:rPr>
            </w:pPr>
          </w:p>
        </w:tc>
        <w:tc>
          <w:tcPr>
            <w:tcW w:w="3004" w:type="pct"/>
            <w:gridSpan w:val="2"/>
            <w:tcBorders>
              <w:bottom w:val="single" w:sz="4" w:space="0" w:color="auto"/>
            </w:tcBorders>
          </w:tcPr>
          <w:p w:rsidR="00E90E61" w:rsidRPr="004E3792" w:rsidRDefault="00E90E61" w:rsidP="00A12866">
            <w:pPr>
              <w:rPr>
                <w:highlight w:val="lightGray"/>
              </w:rPr>
            </w:pPr>
          </w:p>
          <w:p w:rsidR="00E90E61" w:rsidRPr="004E3792" w:rsidRDefault="00E90E61" w:rsidP="00A12866">
            <w:pPr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 xml:space="preserve">          </w:t>
            </w:r>
            <w:r w:rsidRPr="004E3792">
              <w:rPr>
                <w:rFonts w:hint="eastAsia"/>
                <w:highlight w:val="lightGray"/>
              </w:rPr>
              <w:t>开户银行：</w:t>
            </w:r>
            <w:r w:rsidRPr="004E3792">
              <w:rPr>
                <w:rFonts w:hint="eastAsia"/>
                <w:highlight w:val="lightGray"/>
              </w:rPr>
              <w:t xml:space="preserve">     </w:t>
            </w:r>
            <w:r w:rsidRPr="004E3792">
              <w:rPr>
                <w:rFonts w:hint="eastAsia"/>
                <w:highlight w:val="lightGray"/>
              </w:rPr>
              <w:t>自动带出</w:t>
            </w:r>
          </w:p>
          <w:p w:rsidR="00E90E61" w:rsidRPr="004E3792" w:rsidRDefault="00E90E61" w:rsidP="00A12866">
            <w:pPr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 xml:space="preserve">          </w:t>
            </w:r>
            <w:r w:rsidRPr="004E3792">
              <w:rPr>
                <w:rFonts w:hint="eastAsia"/>
                <w:highlight w:val="lightGray"/>
              </w:rPr>
              <w:t>银行账号：</w:t>
            </w:r>
            <w:r w:rsidRPr="004E3792">
              <w:rPr>
                <w:rFonts w:hint="eastAsia"/>
                <w:highlight w:val="lightGray"/>
              </w:rPr>
              <w:t xml:space="preserve">     </w:t>
            </w:r>
            <w:r w:rsidRPr="004E3792">
              <w:rPr>
                <w:rFonts w:hint="eastAsia"/>
                <w:highlight w:val="lightGray"/>
              </w:rPr>
              <w:t>自动带出</w:t>
            </w:r>
          </w:p>
          <w:p w:rsidR="00E90E61" w:rsidRPr="004E3792" w:rsidRDefault="00E90E61" w:rsidP="00A12866">
            <w:pPr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 xml:space="preserve">          </w:t>
            </w:r>
            <w:r w:rsidRPr="004E3792">
              <w:rPr>
                <w:rFonts w:hint="eastAsia"/>
                <w:highlight w:val="lightGray"/>
              </w:rPr>
              <w:t>银转商</w:t>
            </w:r>
            <w:r w:rsidRPr="004E3792">
              <w:rPr>
                <w:rFonts w:hint="eastAsia"/>
                <w:highlight w:val="lightGray"/>
              </w:rPr>
              <w:t>/</w:t>
            </w:r>
            <w:r w:rsidRPr="004E3792">
              <w:rPr>
                <w:rFonts w:hint="eastAsia"/>
                <w:highlight w:val="lightGray"/>
              </w:rPr>
              <w:t>商转银</w:t>
            </w:r>
            <w:r w:rsidRPr="004E3792">
              <w:rPr>
                <w:rFonts w:hint="eastAsia"/>
                <w:highlight w:val="lightGray"/>
              </w:rPr>
              <w:t xml:space="preserve">   (</w:t>
            </w:r>
            <w:r w:rsidRPr="004E3792">
              <w:rPr>
                <w:rFonts w:hint="eastAsia"/>
                <w:highlight w:val="lightGray"/>
              </w:rPr>
              <w:t>下拉框</w:t>
            </w:r>
            <w:r w:rsidRPr="004E3792">
              <w:rPr>
                <w:rFonts w:hint="eastAsia"/>
                <w:highlight w:val="lightGray"/>
              </w:rPr>
              <w:t>)</w:t>
            </w:r>
          </w:p>
          <w:p w:rsidR="00E90E61" w:rsidRPr="004E3792" w:rsidRDefault="00E90E61" w:rsidP="00A12866">
            <w:pPr>
              <w:ind w:firstLineChars="500" w:firstLine="1050"/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金额（元）：</w:t>
            </w:r>
            <w:r w:rsidRPr="004E3792">
              <w:rPr>
                <w:rFonts w:hint="eastAsia"/>
                <w:highlight w:val="lightGray"/>
              </w:rPr>
              <w:t xml:space="preserve">    </w:t>
            </w:r>
            <w:r w:rsidRPr="004E3792">
              <w:rPr>
                <w:rFonts w:hint="eastAsia"/>
                <w:highlight w:val="lightGray"/>
              </w:rPr>
              <w:t>输入框（支取经纪人收益只能在“经纪人收益支取”界面操作）</w:t>
            </w:r>
          </w:p>
          <w:p w:rsidR="00E90E61" w:rsidRPr="004E3792" w:rsidRDefault="00E90E61" w:rsidP="00A12866">
            <w:pPr>
              <w:ind w:firstLineChars="500" w:firstLine="1050"/>
              <w:rPr>
                <w:highlight w:val="lightGray"/>
              </w:rPr>
            </w:pPr>
            <w:r w:rsidRPr="004E3792">
              <w:rPr>
                <w:rFonts w:hint="eastAsia"/>
                <w:highlight w:val="lightGray"/>
              </w:rPr>
              <w:t>资金密码：</w:t>
            </w:r>
            <w:r w:rsidRPr="004E3792">
              <w:rPr>
                <w:rFonts w:hint="eastAsia"/>
                <w:highlight w:val="lightGray"/>
              </w:rPr>
              <w:t xml:space="preserve">     </w:t>
            </w:r>
            <w:r w:rsidRPr="004E3792">
              <w:rPr>
                <w:rFonts w:hint="eastAsia"/>
                <w:highlight w:val="lightGray"/>
              </w:rPr>
              <w:t>输入框</w:t>
            </w:r>
          </w:p>
          <w:p w:rsidR="00E90E61" w:rsidRPr="004E3792" w:rsidRDefault="00E90E61" w:rsidP="00A12866">
            <w:pPr>
              <w:jc w:val="right"/>
              <w:rPr>
                <w:highlight w:val="lightGray"/>
              </w:rPr>
            </w:pPr>
          </w:p>
          <w:p w:rsidR="00E90E61" w:rsidRPr="004E3792" w:rsidRDefault="00E90E61" w:rsidP="00A12866">
            <w:pPr>
              <w:rPr>
                <w:highlight w:val="lightGray"/>
              </w:rPr>
            </w:pPr>
          </w:p>
          <w:p w:rsidR="00E90E61" w:rsidRDefault="00E90E61" w:rsidP="00A12866">
            <w:r w:rsidRPr="004E3792">
              <w:rPr>
                <w:rFonts w:hint="eastAsia"/>
                <w:highlight w:val="lightGray"/>
              </w:rPr>
              <w:t xml:space="preserve">              </w:t>
            </w:r>
            <w:r w:rsidRPr="004E3792">
              <w:rPr>
                <w:rFonts w:hint="eastAsia"/>
                <w:highlight w:val="lightGray"/>
              </w:rPr>
              <w:t>确认</w:t>
            </w:r>
            <w:r w:rsidRPr="004E3792">
              <w:rPr>
                <w:rFonts w:hint="eastAsia"/>
                <w:highlight w:val="lightGray"/>
              </w:rPr>
              <w:t xml:space="preserve">     </w:t>
            </w:r>
            <w:r w:rsidRPr="004E3792">
              <w:rPr>
                <w:rFonts w:hint="eastAsia"/>
                <w:highlight w:val="lightGray"/>
              </w:rPr>
              <w:t>重填</w:t>
            </w:r>
          </w:p>
        </w:tc>
        <w:tc>
          <w:tcPr>
            <w:tcW w:w="1261" w:type="pct"/>
            <w:vMerge/>
            <w:tcBorders>
              <w:bottom w:val="single" w:sz="4" w:space="0" w:color="auto"/>
            </w:tcBorders>
          </w:tcPr>
          <w:p w:rsidR="00E90E61" w:rsidRPr="002D5EBB" w:rsidRDefault="00E90E61" w:rsidP="00A12866">
            <w:pPr>
              <w:jc w:val="center"/>
            </w:pPr>
          </w:p>
        </w:tc>
      </w:tr>
    </w:tbl>
    <w:p w:rsidR="00E90E61" w:rsidRPr="00946B14" w:rsidRDefault="00E90E61" w:rsidP="00E90E61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4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E90E61" w:rsidTr="00A12866">
        <w:tc>
          <w:tcPr>
            <w:tcW w:w="2127" w:type="dxa"/>
          </w:tcPr>
          <w:p w:rsidR="00E90E61" w:rsidRPr="001176C5" w:rsidRDefault="00E90E61" w:rsidP="00A12866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E90E61" w:rsidRPr="008414A0" w:rsidRDefault="00E90E61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E90E61" w:rsidRPr="008414A0" w:rsidRDefault="00E90E61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E90E61" w:rsidRPr="008414A0" w:rsidRDefault="00E90E61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E90E61" w:rsidRPr="008414A0" w:rsidRDefault="00E90E61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E90E61" w:rsidRPr="008414A0" w:rsidRDefault="00E90E61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E90E61" w:rsidRPr="00F80AA5" w:rsidRDefault="00E90E61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E90E61" w:rsidRPr="008414A0" w:rsidRDefault="00E90E61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E90E61" w:rsidRPr="008414A0" w:rsidRDefault="00E90E61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E90E61" w:rsidRPr="00F80AA5" w:rsidRDefault="00E90E61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E90E61" w:rsidTr="00A12866">
        <w:trPr>
          <w:trHeight w:val="1278"/>
        </w:trPr>
        <w:tc>
          <w:tcPr>
            <w:tcW w:w="15168" w:type="dxa"/>
            <w:gridSpan w:val="10"/>
          </w:tcPr>
          <w:p w:rsidR="00E90E61" w:rsidRPr="00DC67F2" w:rsidRDefault="00E90E61" w:rsidP="00A12866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4"/>
              <w:tblW w:w="14261" w:type="dxa"/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E90E61" w:rsidTr="00A12866">
              <w:trPr>
                <w:trHeight w:val="395"/>
              </w:trPr>
              <w:tc>
                <w:tcPr>
                  <w:tcW w:w="1417" w:type="dxa"/>
                </w:tcPr>
                <w:p w:rsidR="00E90E61" w:rsidRPr="00955333" w:rsidRDefault="00E90E61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E90E61" w:rsidRPr="00955333" w:rsidRDefault="00E90E61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E90E61" w:rsidRPr="00955333" w:rsidRDefault="00E90E61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E90E61" w:rsidRPr="00955333" w:rsidRDefault="00E90E61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E90E61" w:rsidRPr="00955333" w:rsidRDefault="00E90E61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E90E61" w:rsidRDefault="00E90E61" w:rsidP="00A12866">
            <w:r>
              <w:rPr>
                <w:rFonts w:hint="eastAsia"/>
              </w:rPr>
              <w:t>（默认时间最新发生的排前面）</w:t>
            </w:r>
          </w:p>
        </w:tc>
      </w:tr>
    </w:tbl>
    <w:p w:rsidR="00E90E61" w:rsidRDefault="00E90E61" w:rsidP="00E90E61"/>
    <w:p w:rsidR="006F7F76" w:rsidRDefault="006F7F76" w:rsidP="006F7F76">
      <w:r>
        <w:rPr>
          <w:rFonts w:hint="eastAsia"/>
          <w:color w:val="FF0000"/>
          <w:sz w:val="28"/>
          <w:szCs w:val="28"/>
        </w:rPr>
        <w:lastRenderedPageBreak/>
        <w:t>附件二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780"/>
        <w:gridCol w:w="7161"/>
        <w:gridCol w:w="3152"/>
      </w:tblGrid>
      <w:tr w:rsidR="006F7F76" w:rsidTr="00A12866">
        <w:tc>
          <w:tcPr>
            <w:tcW w:w="5000" w:type="pct"/>
            <w:gridSpan w:val="4"/>
          </w:tcPr>
          <w:p w:rsidR="006F7F76" w:rsidRPr="00FA67FC" w:rsidRDefault="006F7F76" w:rsidP="00A12866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r>
              <w:rPr>
                <w:rFonts w:hint="eastAsia"/>
                <w:sz w:val="52"/>
                <w:szCs w:val="52"/>
              </w:rPr>
              <w:t>区“经纪人收益支取”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6F7F76" w:rsidRPr="007C157D" w:rsidTr="00A12866">
        <w:tc>
          <w:tcPr>
            <w:tcW w:w="734" w:type="pct"/>
            <w:vMerge w:val="restart"/>
          </w:tcPr>
          <w:p w:rsidR="006F7F76" w:rsidRPr="00D744F3" w:rsidRDefault="006F7F76" w:rsidP="006F7F76">
            <w:pPr>
              <w:spacing w:afterLines="50" w:after="156"/>
              <w:jc w:val="center"/>
              <w:rPr>
                <w:highlight w:val="yellow"/>
              </w:rPr>
            </w:pPr>
            <w:r w:rsidRPr="00D744F3">
              <w:rPr>
                <w:rFonts w:hint="eastAsia"/>
                <w:highlight w:val="yellow"/>
              </w:rPr>
              <w:t>资金转账</w:t>
            </w:r>
          </w:p>
          <w:p w:rsidR="006F7F76" w:rsidRPr="002D5EBB" w:rsidRDefault="006F7F76" w:rsidP="006F7F76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商品买卖</w:t>
            </w:r>
          </w:p>
          <w:p w:rsidR="006F7F76" w:rsidRPr="002D5EBB" w:rsidRDefault="006F7F76" w:rsidP="006F7F76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6F7F76" w:rsidRPr="002D5EBB" w:rsidRDefault="006F7F76" w:rsidP="006F7F76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6F7F76" w:rsidRPr="002D5EBB" w:rsidRDefault="006F7F76" w:rsidP="006F7F76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6F7F76" w:rsidRPr="002D5EBB" w:rsidRDefault="006F7F76" w:rsidP="006F7F76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28" w:type="pct"/>
          </w:tcPr>
          <w:p w:rsidR="006F7F76" w:rsidRPr="002D5EBB" w:rsidRDefault="006F7F76" w:rsidP="00A12866">
            <w:pPr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2526" w:type="pct"/>
          </w:tcPr>
          <w:p w:rsidR="006F7F76" w:rsidRPr="002D5EBB" w:rsidRDefault="006F7F76" w:rsidP="00A12866">
            <w:pPr>
              <w:rPr>
                <w:highlight w:val="lightGray"/>
              </w:rPr>
            </w:pPr>
            <w:r w:rsidRPr="00D744F3">
              <w:rPr>
                <w:rFonts w:hint="eastAsia"/>
                <w:highlight w:val="yellow"/>
              </w:rPr>
              <w:t>经纪人收益支取</w:t>
            </w:r>
          </w:p>
        </w:tc>
        <w:tc>
          <w:tcPr>
            <w:tcW w:w="1112" w:type="pct"/>
            <w:vMerge w:val="restart"/>
          </w:tcPr>
          <w:p w:rsidR="006F7F76" w:rsidRDefault="006F7F76" w:rsidP="00A12866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、是经纪人的才可看到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区内容，不是经纪人的空白；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、经纪人收益随业务发生（平台收取技术服务费的同时）实时计算并计入经纪人账户资金余额、显示；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、产生收益时给经纪人以通知“通知编号为</w:t>
            </w:r>
            <w:r>
              <w:rPr>
                <w:rFonts w:hint="eastAsia"/>
              </w:rPr>
              <w:t>TZ0001</w:t>
            </w:r>
            <w:r>
              <w:rPr>
                <w:rFonts w:hint="eastAsia"/>
              </w:rPr>
              <w:t>”。</w:t>
            </w:r>
          </w:p>
        </w:tc>
      </w:tr>
      <w:tr w:rsidR="006F7F76" w:rsidTr="00A12866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6F7F76" w:rsidRPr="002D5EBB" w:rsidRDefault="006F7F76" w:rsidP="00A12866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2"/>
            <w:tcBorders>
              <w:bottom w:val="single" w:sz="4" w:space="0" w:color="auto"/>
            </w:tcBorders>
          </w:tcPr>
          <w:p w:rsidR="006F7F76" w:rsidRDefault="006F7F76" w:rsidP="00A12866"/>
          <w:p w:rsidR="006F7F76" w:rsidRDefault="006F7F76" w:rsidP="00A1286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提示：</w:t>
            </w:r>
          </w:p>
          <w:p w:rsidR="006F7F76" w:rsidRDefault="006F7F76" w:rsidP="00A12866">
            <w:r>
              <w:rPr>
                <w:rFonts w:hint="eastAsia"/>
              </w:rPr>
              <w:t xml:space="preserve">     1</w:t>
            </w:r>
            <w:r>
              <w:rPr>
                <w:rFonts w:hint="eastAsia"/>
              </w:rPr>
              <w:t>、经纪人收益产生时系统实时记录流水信息，并同步向经纪人发送通知。</w:t>
            </w:r>
          </w:p>
          <w:p w:rsidR="006F7F76" w:rsidRPr="004950FE" w:rsidRDefault="006F7F76" w:rsidP="00A12866">
            <w:r>
              <w:rPr>
                <w:rFonts w:hint="eastAsia"/>
              </w:rPr>
              <w:t xml:space="preserve">     2</w:t>
            </w:r>
            <w:r>
              <w:rPr>
                <w:rFonts w:hint="eastAsia"/>
              </w:rPr>
              <w:t>、经纪人是单位的，需向富美科技集团有限公司开具</w:t>
            </w:r>
            <w:r w:rsidRPr="006C091A">
              <w:rPr>
                <w:rFonts w:hint="eastAsia"/>
              </w:rPr>
              <w:t>服务费</w:t>
            </w:r>
            <w:r>
              <w:rPr>
                <w:rFonts w:hint="eastAsia"/>
              </w:rPr>
              <w:t>发票</w:t>
            </w:r>
            <w:r w:rsidRPr="006C091A">
              <w:rPr>
                <w:rFonts w:hint="eastAsia"/>
                <w:color w:val="FF0000"/>
              </w:rPr>
              <w:t>（发票开具要求点击可查看）</w:t>
            </w:r>
            <w:r>
              <w:rPr>
                <w:rFonts w:hint="eastAsia"/>
              </w:rPr>
              <w:t>，在平台收到并核定发票后，系统自动按核定后的发票金额记入经纪人账户资金余额，经纪人可随时自由使用。</w:t>
            </w:r>
          </w:p>
          <w:p w:rsidR="006F7F76" w:rsidRPr="00DE07E0" w:rsidRDefault="006F7F76" w:rsidP="00A12866">
            <w:r>
              <w:rPr>
                <w:rFonts w:hint="eastAsia"/>
              </w:rPr>
              <w:t xml:space="preserve">     3</w:t>
            </w:r>
            <w:r>
              <w:rPr>
                <w:rFonts w:hint="eastAsia"/>
              </w:rPr>
              <w:t>、经纪人是自然人的，本月产生的收益系统将于次月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日自动代扣所得税后</w:t>
            </w:r>
            <w:r w:rsidRPr="006C091A">
              <w:rPr>
                <w:rFonts w:hint="eastAsia"/>
                <w:color w:val="FF0000"/>
              </w:rPr>
              <w:t>（所得税计算方法点击可查看）</w:t>
            </w:r>
            <w:r>
              <w:rPr>
                <w:rFonts w:hint="eastAsia"/>
              </w:rPr>
              <w:t>，计入经纪人账户资金余额，经纪人可随时使用。非交易时间自动顺延。</w:t>
            </w:r>
          </w:p>
          <w:p w:rsidR="006F7F76" w:rsidRDefault="006F7F76" w:rsidP="00A12866">
            <w:r>
              <w:rPr>
                <w:rFonts w:hint="eastAsia"/>
              </w:rPr>
              <w:t xml:space="preserve">       </w:t>
            </w:r>
          </w:p>
          <w:p w:rsidR="006F7F76" w:rsidRDefault="006F7F76" w:rsidP="00A12866">
            <w:r>
              <w:rPr>
                <w:rFonts w:hint="eastAsia"/>
              </w:rPr>
              <w:t xml:space="preserve">        </w:t>
            </w:r>
          </w:p>
          <w:p w:rsidR="006F7F76" w:rsidRDefault="006F7F76" w:rsidP="00A12866"/>
          <w:p w:rsidR="006F7F76" w:rsidRPr="00B72D76" w:rsidRDefault="006F7F76" w:rsidP="00A12866">
            <w:pPr>
              <w:ind w:firstLineChars="1450" w:firstLine="3045"/>
            </w:pP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6F7F76" w:rsidRPr="002D5EBB" w:rsidRDefault="006F7F76" w:rsidP="00A12866">
            <w:pPr>
              <w:jc w:val="center"/>
            </w:pPr>
          </w:p>
        </w:tc>
      </w:tr>
    </w:tbl>
    <w:p w:rsidR="006F7F76" w:rsidRPr="00946B14" w:rsidRDefault="006F7F76" w:rsidP="006F7F76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 w:rsidRPr="00946B14">
        <w:rPr>
          <w:rFonts w:hint="eastAsia"/>
          <w:color w:val="0070C0"/>
        </w:rPr>
        <w:t xml:space="preserve">               </w:t>
      </w:r>
    </w:p>
    <w:tbl>
      <w:tblPr>
        <w:tblStyle w:val="a4"/>
        <w:tblW w:w="1516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134"/>
        <w:gridCol w:w="1134"/>
        <w:gridCol w:w="1134"/>
        <w:gridCol w:w="1134"/>
        <w:gridCol w:w="1276"/>
        <w:gridCol w:w="1984"/>
        <w:gridCol w:w="1985"/>
        <w:gridCol w:w="2126"/>
      </w:tblGrid>
      <w:tr w:rsidR="006F7F76" w:rsidTr="00A12866">
        <w:tc>
          <w:tcPr>
            <w:tcW w:w="2127" w:type="dxa"/>
          </w:tcPr>
          <w:p w:rsidR="006F7F76" w:rsidRPr="001176C5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yellow"/>
              </w:rPr>
              <w:t>资金余额变动明细</w:t>
            </w:r>
          </w:p>
        </w:tc>
        <w:tc>
          <w:tcPr>
            <w:tcW w:w="1134" w:type="dxa"/>
          </w:tcPr>
          <w:p w:rsidR="006F7F76" w:rsidRPr="008414A0" w:rsidRDefault="006F7F76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资金转账</w:t>
            </w:r>
          </w:p>
        </w:tc>
        <w:tc>
          <w:tcPr>
            <w:tcW w:w="1134" w:type="dxa"/>
          </w:tcPr>
          <w:p w:rsidR="006F7F76" w:rsidRPr="008414A0" w:rsidRDefault="006F7F76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冻结资金</w:t>
            </w:r>
          </w:p>
        </w:tc>
        <w:tc>
          <w:tcPr>
            <w:tcW w:w="1134" w:type="dxa"/>
          </w:tcPr>
          <w:p w:rsidR="006F7F76" w:rsidRPr="008414A0" w:rsidRDefault="006F7F76" w:rsidP="00A12866">
            <w:pPr>
              <w:rPr>
                <w:highlight w:val="lightGray"/>
              </w:rPr>
            </w:pPr>
            <w:r w:rsidRPr="008414A0">
              <w:rPr>
                <w:rFonts w:hint="eastAsia"/>
                <w:highlight w:val="lightGray"/>
              </w:rPr>
              <w:t>货款收付</w:t>
            </w:r>
          </w:p>
        </w:tc>
        <w:tc>
          <w:tcPr>
            <w:tcW w:w="1134" w:type="dxa"/>
          </w:tcPr>
          <w:p w:rsidR="006F7F76" w:rsidRPr="008414A0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</w:t>
            </w:r>
          </w:p>
        </w:tc>
        <w:tc>
          <w:tcPr>
            <w:tcW w:w="1134" w:type="dxa"/>
          </w:tcPr>
          <w:p w:rsidR="006F7F76" w:rsidRPr="008414A0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</w:t>
            </w:r>
          </w:p>
        </w:tc>
        <w:tc>
          <w:tcPr>
            <w:tcW w:w="1276" w:type="dxa"/>
          </w:tcPr>
          <w:p w:rsidR="006F7F76" w:rsidRPr="00F80AA5" w:rsidRDefault="006F7F76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</w:p>
        </w:tc>
        <w:tc>
          <w:tcPr>
            <w:tcW w:w="1984" w:type="dxa"/>
          </w:tcPr>
          <w:p w:rsidR="006F7F76" w:rsidRPr="008414A0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违约赔偿发生记录</w:t>
            </w:r>
          </w:p>
        </w:tc>
        <w:tc>
          <w:tcPr>
            <w:tcW w:w="1985" w:type="dxa"/>
          </w:tcPr>
          <w:p w:rsidR="006F7F76" w:rsidRPr="008414A0" w:rsidRDefault="006F7F76" w:rsidP="00A12866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补偿收益发生记录</w:t>
            </w:r>
          </w:p>
        </w:tc>
        <w:tc>
          <w:tcPr>
            <w:tcW w:w="2126" w:type="dxa"/>
          </w:tcPr>
          <w:p w:rsidR="006F7F76" w:rsidRPr="00F80AA5" w:rsidRDefault="006F7F76" w:rsidP="00A12866">
            <w:pPr>
              <w:jc w:val="left"/>
              <w:rPr>
                <w:color w:val="0070C0"/>
              </w:rPr>
            </w:pPr>
            <w:r w:rsidRPr="008414A0">
              <w:rPr>
                <w:rFonts w:hint="eastAsia"/>
                <w:highlight w:val="lightGray"/>
              </w:rPr>
              <w:t>经纪人收益</w:t>
            </w:r>
            <w:r w:rsidRPr="00F13AF8">
              <w:rPr>
                <w:rFonts w:hint="eastAsia"/>
                <w:highlight w:val="lightGray"/>
              </w:rPr>
              <w:t>发生记录</w:t>
            </w:r>
          </w:p>
        </w:tc>
      </w:tr>
      <w:tr w:rsidR="006F7F76" w:rsidTr="00A12866">
        <w:trPr>
          <w:trHeight w:val="1278"/>
        </w:trPr>
        <w:tc>
          <w:tcPr>
            <w:tcW w:w="15168" w:type="dxa"/>
            <w:gridSpan w:val="10"/>
          </w:tcPr>
          <w:p w:rsidR="006F7F76" w:rsidRPr="00DC67F2" w:rsidRDefault="006F7F76" w:rsidP="00A12866">
            <w:r w:rsidRPr="00955333">
              <w:rPr>
                <w:rFonts w:hint="eastAsia"/>
                <w:highlight w:val="yellow"/>
              </w:rPr>
              <w:t>查询条件（下拉框）：</w:t>
            </w:r>
            <w:r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 xml:space="preserve"> </w:t>
            </w:r>
            <w:r w:rsidRPr="00955333">
              <w:rPr>
                <w:rFonts w:hint="eastAsia"/>
                <w:highlight w:val="yellow"/>
              </w:rPr>
              <w:t>时间段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项目</w:t>
            </w:r>
            <w:r>
              <w:rPr>
                <w:rFonts w:hint="eastAsia"/>
                <w:highlight w:val="yellow"/>
              </w:rPr>
              <w:t xml:space="preserve">   </w:t>
            </w:r>
            <w:r w:rsidRPr="00955333">
              <w:rPr>
                <w:rFonts w:hint="eastAsia"/>
                <w:highlight w:val="yellow"/>
              </w:rPr>
              <w:t>性质</w:t>
            </w:r>
            <w:r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“查询”</w:t>
            </w:r>
            <w:r>
              <w:rPr>
                <w:rFonts w:hint="eastAsia"/>
                <w:highlight w:val="yellow"/>
              </w:rPr>
              <w:t xml:space="preserve">  </w:t>
            </w:r>
            <w:r w:rsidRPr="00955333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>（带有合计）</w:t>
            </w:r>
            <w:r>
              <w:rPr>
                <w:rFonts w:hint="eastAsia"/>
              </w:rPr>
              <w:t xml:space="preserve">                               </w:t>
            </w:r>
          </w:p>
          <w:tbl>
            <w:tblPr>
              <w:tblStyle w:val="a4"/>
              <w:tblW w:w="14261" w:type="dxa"/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855"/>
              <w:gridCol w:w="3139"/>
              <w:gridCol w:w="2853"/>
              <w:gridCol w:w="3997"/>
            </w:tblGrid>
            <w:tr w:rsidR="006F7F76" w:rsidTr="00A12866">
              <w:trPr>
                <w:trHeight w:val="395"/>
              </w:trPr>
              <w:tc>
                <w:tcPr>
                  <w:tcW w:w="1417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时间</w:t>
                  </w:r>
                </w:p>
              </w:tc>
              <w:tc>
                <w:tcPr>
                  <w:tcW w:w="2855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摘要</w:t>
                  </w:r>
                </w:p>
              </w:tc>
              <w:tc>
                <w:tcPr>
                  <w:tcW w:w="3139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项目</w:t>
                  </w:r>
                </w:p>
              </w:tc>
              <w:tc>
                <w:tcPr>
                  <w:tcW w:w="2853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性质</w:t>
                  </w:r>
                </w:p>
              </w:tc>
              <w:tc>
                <w:tcPr>
                  <w:tcW w:w="3997" w:type="dxa"/>
                </w:tcPr>
                <w:p w:rsidR="006F7F76" w:rsidRPr="00955333" w:rsidRDefault="006F7F76" w:rsidP="00A12866">
                  <w:pPr>
                    <w:rPr>
                      <w:highlight w:val="yellow"/>
                    </w:rPr>
                  </w:pPr>
                  <w:r w:rsidRPr="00955333">
                    <w:rPr>
                      <w:rFonts w:hint="eastAsia"/>
                      <w:highlight w:val="yellow"/>
                    </w:rPr>
                    <w:t>金额</w:t>
                  </w:r>
                </w:p>
              </w:tc>
            </w:tr>
          </w:tbl>
          <w:p w:rsidR="006F7F76" w:rsidRDefault="006F7F76" w:rsidP="00A12866">
            <w:r>
              <w:rPr>
                <w:rFonts w:hint="eastAsia"/>
              </w:rPr>
              <w:t>（默认时间最新发生的排前面）</w:t>
            </w:r>
          </w:p>
        </w:tc>
      </w:tr>
    </w:tbl>
    <w:p w:rsidR="006F7F76" w:rsidRPr="00FF1B30" w:rsidRDefault="006F7F76" w:rsidP="006F7F76"/>
    <w:p w:rsidR="005B0DA2" w:rsidRPr="006F7F76" w:rsidRDefault="002835E7"/>
    <w:sectPr w:rsidR="005B0DA2" w:rsidRPr="006F7F76" w:rsidSect="00A976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5E7" w:rsidRDefault="002835E7" w:rsidP="005D5D0A">
      <w:r>
        <w:separator/>
      </w:r>
    </w:p>
  </w:endnote>
  <w:endnote w:type="continuationSeparator" w:id="0">
    <w:p w:rsidR="002835E7" w:rsidRDefault="002835E7" w:rsidP="005D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5E7" w:rsidRDefault="002835E7" w:rsidP="005D5D0A">
      <w:r>
        <w:separator/>
      </w:r>
    </w:p>
  </w:footnote>
  <w:footnote w:type="continuationSeparator" w:id="0">
    <w:p w:rsidR="002835E7" w:rsidRDefault="002835E7" w:rsidP="005D5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E5849"/>
    <w:multiLevelType w:val="hybridMultilevel"/>
    <w:tmpl w:val="4CC0DABA"/>
    <w:lvl w:ilvl="0" w:tplc="8D80D8D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8A"/>
    <w:rsid w:val="000356BA"/>
    <w:rsid w:val="000770D8"/>
    <w:rsid w:val="00092C57"/>
    <w:rsid w:val="00143B18"/>
    <w:rsid w:val="00146A47"/>
    <w:rsid w:val="00156546"/>
    <w:rsid w:val="001B0C15"/>
    <w:rsid w:val="00262C72"/>
    <w:rsid w:val="002835E7"/>
    <w:rsid w:val="00295DA2"/>
    <w:rsid w:val="002C4495"/>
    <w:rsid w:val="002D126C"/>
    <w:rsid w:val="002D6A56"/>
    <w:rsid w:val="00416B30"/>
    <w:rsid w:val="004654AA"/>
    <w:rsid w:val="00476305"/>
    <w:rsid w:val="00493EFC"/>
    <w:rsid w:val="005C0608"/>
    <w:rsid w:val="005C7BAC"/>
    <w:rsid w:val="005D5D0A"/>
    <w:rsid w:val="0066252E"/>
    <w:rsid w:val="00690D8A"/>
    <w:rsid w:val="006E4588"/>
    <w:rsid w:val="006F7F76"/>
    <w:rsid w:val="007440BC"/>
    <w:rsid w:val="007755FA"/>
    <w:rsid w:val="007B2711"/>
    <w:rsid w:val="007D0116"/>
    <w:rsid w:val="0084549D"/>
    <w:rsid w:val="00870286"/>
    <w:rsid w:val="00885F3C"/>
    <w:rsid w:val="008D2060"/>
    <w:rsid w:val="008F2B86"/>
    <w:rsid w:val="0092087F"/>
    <w:rsid w:val="0097315E"/>
    <w:rsid w:val="009D6236"/>
    <w:rsid w:val="00A0003C"/>
    <w:rsid w:val="00A35899"/>
    <w:rsid w:val="00A63F3C"/>
    <w:rsid w:val="00BA1D78"/>
    <w:rsid w:val="00BB0770"/>
    <w:rsid w:val="00BE7811"/>
    <w:rsid w:val="00C019F8"/>
    <w:rsid w:val="00C9305B"/>
    <w:rsid w:val="00CD1087"/>
    <w:rsid w:val="00D06CE4"/>
    <w:rsid w:val="00E04FE8"/>
    <w:rsid w:val="00E17BF7"/>
    <w:rsid w:val="00E51619"/>
    <w:rsid w:val="00E5252B"/>
    <w:rsid w:val="00E90C7B"/>
    <w:rsid w:val="00E90E61"/>
    <w:rsid w:val="00EE542F"/>
    <w:rsid w:val="00F36600"/>
    <w:rsid w:val="00F64483"/>
    <w:rsid w:val="00F826EE"/>
    <w:rsid w:val="00F865CC"/>
    <w:rsid w:val="00FA0B87"/>
    <w:rsid w:val="00FA3D54"/>
    <w:rsid w:val="00FB4740"/>
    <w:rsid w:val="00FD0DB5"/>
    <w:rsid w:val="00FF1656"/>
    <w:rsid w:val="00F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0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0BC"/>
    <w:pPr>
      <w:ind w:firstLineChars="200" w:firstLine="420"/>
    </w:pPr>
  </w:style>
  <w:style w:type="table" w:styleId="a4">
    <w:name w:val="Table Grid"/>
    <w:basedOn w:val="a1"/>
    <w:uiPriority w:val="59"/>
    <w:rsid w:val="00744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5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5D0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5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5D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0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0BC"/>
    <w:pPr>
      <w:ind w:firstLineChars="200" w:firstLine="420"/>
    </w:pPr>
  </w:style>
  <w:style w:type="table" w:styleId="a4">
    <w:name w:val="Table Grid"/>
    <w:basedOn w:val="a1"/>
    <w:uiPriority w:val="59"/>
    <w:rsid w:val="00744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D5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5D0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5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5D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</dc:creator>
  <cp:keywords/>
  <dc:description/>
  <cp:lastModifiedBy>7752862</cp:lastModifiedBy>
  <cp:revision>97</cp:revision>
  <dcterms:created xsi:type="dcterms:W3CDTF">2013-04-08T03:31:00Z</dcterms:created>
  <dcterms:modified xsi:type="dcterms:W3CDTF">2014-06-03T02:29:00Z</dcterms:modified>
</cp:coreProperties>
</file>