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835B0" w14:textId="77777777" w:rsidR="00F14828" w:rsidRPr="009D41D1" w:rsidRDefault="009D41D1" w:rsidP="0043413D">
      <w:pPr>
        <w:jc w:val="center"/>
        <w:rPr>
          <w:rFonts w:ascii="Times New Roman" w:eastAsia="宋体" w:hAnsi="Times New Roman" w:cs="宋体"/>
          <w:b/>
          <w:sz w:val="32"/>
          <w:szCs w:val="32"/>
        </w:rPr>
      </w:pPr>
      <w:r w:rsidRPr="009D41D1">
        <w:rPr>
          <w:rFonts w:ascii="Times New Roman" w:eastAsia="宋体" w:hAnsi="Times New Roman" w:cs="宋体" w:hint="eastAsia"/>
          <w:b/>
          <w:sz w:val="32"/>
          <w:szCs w:val="32"/>
        </w:rPr>
        <w:t>大盘显示规则重新整理</w:t>
      </w:r>
    </w:p>
    <w:p w14:paraId="7D00917A" w14:textId="7897AE73" w:rsidR="00F811EA" w:rsidRPr="00F37B76" w:rsidRDefault="00A25F76" w:rsidP="00C2213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修改历史</w:t>
      </w:r>
      <w:r>
        <w:rPr>
          <w:b/>
          <w:sz w:val="30"/>
          <w:szCs w:val="30"/>
        </w:rPr>
        <w:br/>
      </w:r>
      <w:r w:rsidRPr="00F37B76">
        <w:rPr>
          <w:rFonts w:ascii="Times New Roman" w:eastAsia="宋体" w:hAnsi="Times New Roman" w:cs="Times New Roman" w:hint="eastAsia"/>
          <w:szCs w:val="21"/>
        </w:rPr>
        <w:t xml:space="preserve">2013.10.25 </w:t>
      </w:r>
      <w:r w:rsidRPr="00A25F76">
        <w:rPr>
          <w:rFonts w:ascii="Times New Roman" w:eastAsia="宋体" w:hAnsi="Times New Roman" w:cs="Times New Roman" w:hint="eastAsia"/>
          <w:szCs w:val="21"/>
        </w:rPr>
        <w:t>修改部分字段的计算规则</w:t>
      </w:r>
      <w:r w:rsidR="00437861">
        <w:rPr>
          <w:rFonts w:ascii="Times New Roman" w:eastAsia="宋体" w:hAnsi="Times New Roman" w:cs="Times New Roman" w:hint="eastAsia"/>
          <w:szCs w:val="21"/>
        </w:rPr>
        <w:t xml:space="preserve"> </w:t>
      </w:r>
      <w:r w:rsidR="00437861">
        <w:rPr>
          <w:rFonts w:ascii="Times New Roman" w:eastAsia="宋体" w:hAnsi="Times New Roman" w:cs="Times New Roman" w:hint="eastAsia"/>
          <w:szCs w:val="21"/>
        </w:rPr>
        <w:t>在标注中体现</w:t>
      </w:r>
      <w:r w:rsidR="00F37B76">
        <w:rPr>
          <w:rFonts w:ascii="Times New Roman" w:eastAsia="宋体" w:hAnsi="Times New Roman" w:cs="Times New Roman"/>
          <w:szCs w:val="21"/>
        </w:rPr>
        <w:br/>
      </w:r>
      <w:r w:rsidR="00F37B76">
        <w:rPr>
          <w:rFonts w:ascii="Times New Roman" w:eastAsia="宋体" w:hAnsi="Times New Roman" w:cs="Times New Roman" w:hint="eastAsia"/>
          <w:szCs w:val="21"/>
        </w:rPr>
        <w:t xml:space="preserve">2013.12.30 </w:t>
      </w:r>
      <w:r w:rsidR="00B3671F">
        <w:rPr>
          <w:rFonts w:ascii="Times New Roman" w:eastAsia="宋体" w:hAnsi="Times New Roman" w:cs="Times New Roman" w:hint="eastAsia"/>
          <w:szCs w:val="21"/>
        </w:rPr>
        <w:t>根据现有规则修改为最新</w:t>
      </w:r>
    </w:p>
    <w:p w14:paraId="19D9EEC8" w14:textId="77777777" w:rsidR="00C22138" w:rsidRPr="00756778" w:rsidRDefault="00C22138" w:rsidP="002425A4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软件主框架</w:t>
      </w:r>
      <w:r w:rsidR="00F811EA" w:rsidRPr="002425A4">
        <w:rPr>
          <w:rFonts w:hint="eastAsia"/>
          <w:b/>
          <w:sz w:val="30"/>
          <w:szCs w:val="30"/>
        </w:rPr>
        <w:t>首页</w:t>
      </w:r>
    </w:p>
    <w:p w14:paraId="58AA3311" w14:textId="77777777" w:rsidR="00C22138" w:rsidRDefault="00C22138" w:rsidP="00C22138">
      <w:pPr>
        <w:pStyle w:val="a3"/>
        <w:ind w:left="420" w:firstLineChars="0" w:firstLine="0"/>
      </w:pPr>
      <w:r>
        <w:rPr>
          <w:rFonts w:hint="eastAsia"/>
        </w:rPr>
        <w:t>点击软件桌面</w:t>
      </w:r>
      <w:r w:rsidRPr="00521500">
        <w:rPr>
          <w:rFonts w:hint="eastAsia"/>
        </w:rPr>
        <w:t>图标</w:t>
      </w:r>
      <w:r>
        <w:rPr>
          <w:rFonts w:hint="eastAsia"/>
        </w:rPr>
        <w:t>，正确登录后进入软件首页。</w:t>
      </w:r>
      <w:r>
        <w:br/>
      </w:r>
      <w:r>
        <w:rPr>
          <w:rFonts w:hint="eastAsia"/>
        </w:rPr>
        <w:t>若用户</w:t>
      </w:r>
      <w:r w:rsidR="0043413D">
        <w:rPr>
          <w:rFonts w:hint="eastAsia"/>
        </w:rPr>
        <w:t>注册后，</w:t>
      </w:r>
      <w:r>
        <w:rPr>
          <w:rFonts w:hint="eastAsia"/>
        </w:rPr>
        <w:t>未开通交易账户</w:t>
      </w:r>
      <w:r w:rsidR="0043413D">
        <w:rPr>
          <w:rFonts w:hint="eastAsia"/>
        </w:rPr>
        <w:t>或已开通未审核通过</w:t>
      </w:r>
      <w:r>
        <w:rPr>
          <w:rFonts w:hint="eastAsia"/>
        </w:rPr>
        <w:t>，登录后可</w:t>
      </w:r>
      <w:r w:rsidR="0043413D">
        <w:rPr>
          <w:rFonts w:hint="eastAsia"/>
        </w:rPr>
        <w:t>查看主盘信息。点击主盘右上角“交易账户”按钮时，出现“开通交易账户、了解交易账户功能”两个菜单，其中点击“开通交易账户”</w:t>
      </w:r>
      <w:r>
        <w:rPr>
          <w:rFonts w:hint="eastAsia"/>
        </w:rPr>
        <w:t>，</w:t>
      </w:r>
      <w:r w:rsidR="0043413D">
        <w:rPr>
          <w:rFonts w:hint="eastAsia"/>
        </w:rPr>
        <w:t>直接进入开通交易账户的页面；点击“了解交易账户功能”菜单，提示用户未开通交易账户，但可进入交易后台</w:t>
      </w:r>
      <w:r>
        <w:rPr>
          <w:rFonts w:hint="eastAsia"/>
        </w:rPr>
        <w:t>操作所有业务，但不能提交，每个业务提交时提示用户需开通交易帐户。</w:t>
      </w:r>
    </w:p>
    <w:p w14:paraId="1475E6CC" w14:textId="77777777" w:rsidR="00C22138" w:rsidRDefault="00C22138" w:rsidP="00C22138">
      <w:pPr>
        <w:pStyle w:val="a3"/>
        <w:ind w:left="420" w:firstLineChars="0" w:firstLine="0"/>
      </w:pPr>
      <w:r>
        <w:rPr>
          <w:rFonts w:hint="eastAsia"/>
        </w:rPr>
        <w:t>若用户</w:t>
      </w:r>
      <w:r w:rsidR="0043413D">
        <w:rPr>
          <w:rFonts w:hint="eastAsia"/>
        </w:rPr>
        <w:t>注册后，已开通交易账户且已审核通过，点击主盘右上角“交易账户”按钮时</w:t>
      </w:r>
      <w:r>
        <w:rPr>
          <w:rFonts w:hint="eastAsia"/>
        </w:rPr>
        <w:t>，</w:t>
      </w:r>
      <w:r w:rsidR="0043413D">
        <w:rPr>
          <w:rFonts w:hint="eastAsia"/>
        </w:rPr>
        <w:t>进入交易账户后台</w:t>
      </w:r>
      <w:r>
        <w:rPr>
          <w:rFonts w:hint="eastAsia"/>
        </w:rPr>
        <w:t>，可操作、查询所有业务。</w:t>
      </w:r>
    </w:p>
    <w:p w14:paraId="0A23EEDD" w14:textId="77777777" w:rsidR="00F5769D" w:rsidRPr="00355259" w:rsidRDefault="00F5769D" w:rsidP="00C22138">
      <w:pPr>
        <w:pStyle w:val="a3"/>
        <w:ind w:left="420" w:firstLineChars="0" w:firstLine="0"/>
      </w:pPr>
    </w:p>
    <w:p w14:paraId="5D3AC68F" w14:textId="77777777" w:rsidR="00995C9B" w:rsidRDefault="00756778" w:rsidP="002425A4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 w:rsidRPr="00756778">
        <w:rPr>
          <w:rFonts w:hint="eastAsia"/>
          <w:b/>
          <w:sz w:val="30"/>
          <w:szCs w:val="30"/>
        </w:rPr>
        <w:t>首页顶部菜单</w:t>
      </w:r>
    </w:p>
    <w:p w14:paraId="6D73F228" w14:textId="3442B4E6" w:rsidR="00756778" w:rsidRPr="00756778" w:rsidRDefault="00995C9B" w:rsidP="00995C9B">
      <w:pPr>
        <w:pStyle w:val="a3"/>
        <w:ind w:left="420" w:firstLineChars="0" w:firstLine="0"/>
        <w:rPr>
          <w:rFonts w:hint="eastAsia"/>
          <w:b/>
          <w:sz w:val="30"/>
          <w:szCs w:val="30"/>
        </w:rPr>
      </w:pPr>
      <w:r w:rsidRPr="00995C9B">
        <w:rPr>
          <w:rFonts w:hint="eastAsia"/>
        </w:rPr>
        <w:t>在每个模块被选择中，增加背景底色</w:t>
      </w:r>
      <w:r>
        <w:rPr>
          <w:rFonts w:hint="eastAsia"/>
        </w:rPr>
        <w:t>，</w:t>
      </w:r>
      <w:r>
        <w:rPr>
          <w:rFonts w:hint="eastAsia"/>
          <w:kern w:val="0"/>
        </w:rPr>
        <w:t>除“资讯中心、帮助中心、高级搜索、快速查找”</w:t>
      </w:r>
      <w:r w:rsidRPr="00995C9B">
        <w:rPr>
          <w:rFonts w:hint="eastAsia"/>
        </w:rPr>
        <w:t>。</w:t>
      </w:r>
      <w:r>
        <w:br/>
      </w:r>
      <w:r>
        <w:rPr>
          <w:rFonts w:hint="eastAsia"/>
          <w:kern w:val="0"/>
        </w:rPr>
        <w:t>在帮助中心后面增加</w:t>
      </w:r>
      <w:r>
        <w:rPr>
          <w:rFonts w:hint="eastAsia"/>
        </w:rPr>
        <w:t>增加</w:t>
      </w:r>
      <w:r>
        <w:rPr>
          <w:rFonts w:hint="eastAsia"/>
        </w:rPr>
        <w:t>“</w:t>
      </w:r>
      <w:commentRangeStart w:id="0"/>
      <w:r>
        <w:rPr>
          <w:rFonts w:hint="eastAsia"/>
        </w:rPr>
        <w:t>快速查找</w:t>
      </w:r>
      <w:r>
        <w:rPr>
          <w:rFonts w:hint="eastAsia"/>
        </w:rPr>
        <w:t>”</w:t>
      </w:r>
      <w:r>
        <w:rPr>
          <w:rFonts w:hint="eastAsia"/>
        </w:rPr>
        <w:t>和</w:t>
      </w:r>
      <w:r>
        <w:rPr>
          <w:rFonts w:hint="eastAsia"/>
        </w:rPr>
        <w:t>“</w:t>
      </w:r>
      <w:r>
        <w:rPr>
          <w:rFonts w:hint="eastAsia"/>
        </w:rPr>
        <w:t>高级搜索</w:t>
      </w:r>
      <w:r>
        <w:rPr>
          <w:rFonts w:hint="eastAsia"/>
        </w:rPr>
        <w:t>”两个模块</w:t>
      </w:r>
      <w:commentRangeEnd w:id="0"/>
      <w:r>
        <w:rPr>
          <w:rStyle w:val="a6"/>
          <w:rFonts w:asciiTheme="minorHAnsi" w:eastAsiaTheme="minorEastAsia" w:hAnsiTheme="minorHAnsi" w:cstheme="minorBidi"/>
        </w:rPr>
        <w:commentReference w:id="0"/>
      </w:r>
      <w:r>
        <w:rPr>
          <w:rFonts w:hint="eastAsia"/>
        </w:rPr>
        <w:t>。</w:t>
      </w:r>
      <w:r w:rsidRPr="00995C9B">
        <w:rPr>
          <w:kern w:val="0"/>
        </w:rPr>
        <w:br/>
      </w:r>
      <w:r w:rsidRPr="00995C9B">
        <w:rPr>
          <w:kern w:val="0"/>
        </w:rPr>
        <w:br/>
      </w:r>
      <w:r>
        <w:rPr>
          <w:rFonts w:hint="eastAsia"/>
          <w:b/>
          <w:sz w:val="30"/>
          <w:szCs w:val="30"/>
        </w:rPr>
        <w:br/>
      </w:r>
    </w:p>
    <w:p w14:paraId="1F8F4417" w14:textId="06270745" w:rsidR="007D3D9E" w:rsidRPr="00756778" w:rsidRDefault="00C22138" w:rsidP="002425A4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首页中间内容区域</w:t>
      </w:r>
      <w:r w:rsidR="00E83355">
        <w:rPr>
          <w:b/>
          <w:sz w:val="30"/>
          <w:szCs w:val="30"/>
        </w:rPr>
        <w:br/>
      </w:r>
      <w:r w:rsidR="00E83355" w:rsidRPr="00E83355">
        <w:rPr>
          <w:rFonts w:hint="eastAsia"/>
          <w:b/>
          <w:color w:val="FF0000"/>
          <w:sz w:val="30"/>
          <w:szCs w:val="30"/>
        </w:rPr>
        <w:lastRenderedPageBreak/>
        <w:t>更新后重新截图</w:t>
      </w:r>
    </w:p>
    <w:p w14:paraId="5633FBD9" w14:textId="77777777" w:rsidR="00037032" w:rsidRDefault="00037032" w:rsidP="00037032">
      <w:pPr>
        <w:ind w:firstLineChars="200" w:firstLine="420"/>
        <w:rPr>
          <w:noProof/>
        </w:rPr>
      </w:pP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7F661B1F" wp14:editId="0B2B804E">
            <wp:extent cx="8229600" cy="1000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E5F68C" wp14:editId="773013E6">
            <wp:extent cx="8863330" cy="635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9757" w14:textId="77777777" w:rsidR="00037032" w:rsidRDefault="00037032" w:rsidP="00037032">
      <w:pPr>
        <w:rPr>
          <w:noProof/>
        </w:rPr>
      </w:pPr>
    </w:p>
    <w:p w14:paraId="0C27A07A" w14:textId="7EDE423B" w:rsidR="00037032" w:rsidRPr="00364D2D" w:rsidRDefault="00037032" w:rsidP="00037032">
      <w:pPr>
        <w:spacing w:line="360" w:lineRule="auto"/>
      </w:pPr>
      <w:r>
        <w:rPr>
          <w:rFonts w:hint="eastAsia"/>
        </w:rPr>
        <w:t>1</w:t>
      </w:r>
      <w:r w:rsidRPr="000725B3">
        <w:rPr>
          <w:rFonts w:hint="eastAsia"/>
          <w:b/>
        </w:rPr>
        <w:t>、显示内容</w:t>
      </w:r>
      <w:r>
        <w:rPr>
          <w:rFonts w:hint="eastAsia"/>
        </w:rPr>
        <w:t>：</w:t>
      </w:r>
      <w:commentRangeStart w:id="1"/>
      <w:r>
        <w:rPr>
          <w:rFonts w:hint="eastAsia"/>
        </w:rPr>
        <w:t>默认为平台中</w:t>
      </w:r>
      <w:r w:rsidR="002D4F48">
        <w:rPr>
          <w:rFonts w:hint="eastAsia"/>
        </w:rPr>
        <w:t>正在竞标的</w:t>
      </w:r>
      <w:r>
        <w:rPr>
          <w:rFonts w:hint="eastAsia"/>
        </w:rPr>
        <w:t>商品</w:t>
      </w:r>
      <w:r w:rsidR="002D4F48">
        <w:rPr>
          <w:rFonts w:hint="eastAsia"/>
        </w:rPr>
        <w:t>的各项</w:t>
      </w:r>
      <w:r>
        <w:rPr>
          <w:rFonts w:hint="eastAsia"/>
        </w:rPr>
        <w:t>数据。</w:t>
      </w:r>
      <w:commentRangeEnd w:id="1"/>
      <w:r>
        <w:rPr>
          <w:rStyle w:val="a6"/>
        </w:rPr>
        <w:commentReference w:id="1"/>
      </w:r>
      <w:r>
        <w:rPr>
          <w:rFonts w:hint="eastAsia"/>
        </w:rPr>
        <w:t xml:space="preserve">   </w:t>
      </w:r>
      <w:r>
        <w:rPr>
          <w:rFonts w:hint="eastAsia"/>
        </w:rPr>
        <w:t>该商品目前若正处于某合同期限的某轮竞标或冷静期中，相同商品每种不同的合同期限展示一行数据。若</w:t>
      </w:r>
      <w:r w:rsidR="004C3D08">
        <w:rPr>
          <w:rFonts w:hint="eastAsia"/>
        </w:rPr>
        <w:t>该商品目前不在竞标中或冷静期中，不管这个商品是否有历史中标，均不再显示</w:t>
      </w:r>
      <w:r w:rsidR="00272510">
        <w:rPr>
          <w:rFonts w:hint="eastAsia"/>
        </w:rPr>
        <w:t>。</w:t>
      </w:r>
      <w:r>
        <w:t xml:space="preserve"> </w:t>
      </w:r>
      <w:r>
        <w:t>所涉及数据，无法进行计算的，均显示</w:t>
      </w:r>
      <w:r>
        <w:t>“--”</w:t>
      </w:r>
      <w:r>
        <w:t>或</w:t>
      </w:r>
      <w:r>
        <w:t>“0”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所有行数据均有两个基础条件，即该行商品编号和该行供货周期。</w:t>
      </w:r>
    </w:p>
    <w:p w14:paraId="674420D0" w14:textId="36FE7F67" w:rsidR="00037032" w:rsidRDefault="00037032" w:rsidP="00037032">
      <w:pPr>
        <w:spacing w:line="360" w:lineRule="auto"/>
      </w:pPr>
      <w:r w:rsidRPr="000725B3">
        <w:rPr>
          <w:rFonts w:hint="eastAsia"/>
          <w:b/>
        </w:rPr>
        <w:t>2</w:t>
      </w:r>
      <w:commentRangeStart w:id="2"/>
      <w:r w:rsidRPr="000725B3">
        <w:rPr>
          <w:rFonts w:hint="eastAsia"/>
          <w:b/>
        </w:rPr>
        <w:t>、</w:t>
      </w:r>
      <w:r w:rsidRPr="000725B3">
        <w:rPr>
          <w:b/>
        </w:rPr>
        <w:t>排序规则优先级：</w:t>
      </w:r>
      <w:commentRangeEnd w:id="2"/>
      <w:r w:rsidR="00FC348F">
        <w:rPr>
          <w:rStyle w:val="a6"/>
        </w:rPr>
        <w:commentReference w:id="2"/>
      </w:r>
      <w:r>
        <w:rPr>
          <w:rFonts w:hint="eastAsia"/>
        </w:rPr>
        <w:t xml:space="preserve">  </w:t>
      </w:r>
      <w:r>
        <w:rPr>
          <w:rFonts w:hint="eastAsia"/>
        </w:rPr>
        <w:t>有竞标状态的优先，</w:t>
      </w:r>
      <w:r>
        <w:rPr>
          <w:rFonts w:hint="eastAsia"/>
        </w:rPr>
        <w:t xml:space="preserve"> </w:t>
      </w:r>
      <w:r>
        <w:rPr>
          <w:rFonts w:hint="eastAsia"/>
        </w:rPr>
        <w:t>存在买家最高价的优先，存在卖家最低价的优先，最低价标的达成率高的优先，所属商品分类人工自定义排序权重小的优先，最后</w:t>
      </w:r>
      <w:r w:rsidRPr="009D1025">
        <w:rPr>
          <w:rFonts w:hint="eastAsia"/>
        </w:rPr>
        <w:t>是商品编号排序</w:t>
      </w:r>
      <w:r w:rsidR="009D1025" w:rsidRPr="009D1025">
        <w:rPr>
          <w:rFonts w:hint="eastAsia"/>
        </w:rPr>
        <w:t>从大到小</w:t>
      </w:r>
      <w:r w:rsidRPr="009D1025">
        <w:rPr>
          <w:rFonts w:hint="eastAsia"/>
        </w:rPr>
        <w:t>。</w:t>
      </w:r>
      <w:r w:rsidR="00535F5A" w:rsidRPr="00535F5A">
        <w:rPr>
          <w:rFonts w:hint="eastAsia"/>
          <w:highlight w:val="yellow"/>
        </w:rPr>
        <w:t>已修改最新，在右侧标注里。</w:t>
      </w:r>
    </w:p>
    <w:p w14:paraId="3BABCA1E" w14:textId="77777777" w:rsidR="00037032" w:rsidRPr="000725B3" w:rsidRDefault="00037032" w:rsidP="00037032">
      <w:pPr>
        <w:spacing w:line="360" w:lineRule="auto"/>
        <w:rPr>
          <w:b/>
        </w:rPr>
      </w:pPr>
      <w:r w:rsidRPr="000725B3">
        <w:rPr>
          <w:rFonts w:hint="eastAsia"/>
          <w:b/>
        </w:rPr>
        <w:t>3</w:t>
      </w:r>
      <w:r w:rsidRPr="000725B3">
        <w:rPr>
          <w:rFonts w:hint="eastAsia"/>
          <w:b/>
        </w:rPr>
        <w:t>、字段说明：</w:t>
      </w:r>
    </w:p>
    <w:p w14:paraId="4875B2B8" w14:textId="77777777" w:rsidR="00037032" w:rsidRDefault="00037032" w:rsidP="00037032">
      <w:pPr>
        <w:spacing w:line="360" w:lineRule="auto"/>
      </w:pPr>
      <w:r>
        <w:rPr>
          <w:rFonts w:hint="eastAsia"/>
        </w:rPr>
        <w:t>序号：</w:t>
      </w:r>
      <w:r>
        <w:rPr>
          <w:rFonts w:hint="eastAsia"/>
        </w:rPr>
        <w:t xml:space="preserve"> </w:t>
      </w:r>
      <w:r>
        <w:rPr>
          <w:rFonts w:hint="eastAsia"/>
        </w:rPr>
        <w:t>数据行数顺序号。</w:t>
      </w:r>
    </w:p>
    <w:p w14:paraId="6656242B" w14:textId="20CFD88C" w:rsidR="00037032" w:rsidRDefault="00037032" w:rsidP="00037032">
      <w:pPr>
        <w:spacing w:line="360" w:lineRule="auto"/>
        <w:rPr>
          <w:rFonts w:hint="eastAsia"/>
        </w:rPr>
      </w:pPr>
      <w:r>
        <w:rPr>
          <w:rFonts w:hint="eastAsia"/>
        </w:rPr>
        <w:t>商品编号、商品名称、</w:t>
      </w:r>
      <w:r w:rsidR="00A9313B">
        <w:rPr>
          <w:rFonts w:hint="eastAsia"/>
        </w:rPr>
        <w:t>规格标准</w:t>
      </w:r>
      <w:r>
        <w:rPr>
          <w:rFonts w:hint="eastAsia"/>
        </w:rPr>
        <w:t>、计价单位：</w:t>
      </w:r>
      <w:r>
        <w:rPr>
          <w:rFonts w:hint="eastAsia"/>
        </w:rPr>
        <w:t xml:space="preserve"> </w:t>
      </w:r>
      <w:r>
        <w:rPr>
          <w:rFonts w:hint="eastAsia"/>
        </w:rPr>
        <w:t>显示平台维护的商品信息表最新当前数据。</w:t>
      </w:r>
      <w:r w:rsidR="00A9313B">
        <w:br/>
      </w:r>
      <w:r w:rsidR="00A9313B">
        <w:rPr>
          <w:rFonts w:hint="eastAsia"/>
        </w:rPr>
        <w:t>商品产地：</w:t>
      </w:r>
      <w:r w:rsidR="00E6646E">
        <w:rPr>
          <w:rFonts w:hint="eastAsia"/>
        </w:rPr>
        <w:t>即该合同期限，该品类商品</w:t>
      </w:r>
      <w:r w:rsidR="00E6646E">
        <w:rPr>
          <w:rFonts w:hint="eastAsia"/>
        </w:rPr>
        <w:t>的</w:t>
      </w:r>
      <w:r w:rsidR="00A9313B">
        <w:rPr>
          <w:rFonts w:hint="eastAsia"/>
        </w:rPr>
        <w:t>最低价卖家发布投标单时填写的商品产地，若</w:t>
      </w:r>
      <w:r w:rsidR="00E44095">
        <w:rPr>
          <w:rFonts w:hint="eastAsia"/>
        </w:rPr>
        <w:t>无</w:t>
      </w:r>
      <w:r w:rsidR="00A9313B">
        <w:rPr>
          <w:rFonts w:hint="eastAsia"/>
        </w:rPr>
        <w:t>显示</w:t>
      </w:r>
      <w:r w:rsidR="00A9313B">
        <w:rPr>
          <w:rFonts w:hint="eastAsia"/>
        </w:rPr>
        <w:t>--</w:t>
      </w:r>
      <w:r w:rsidR="00A9313B">
        <w:rPr>
          <w:rFonts w:hint="eastAsia"/>
        </w:rPr>
        <w:t>。</w:t>
      </w:r>
      <w:r w:rsidR="00A9313B">
        <w:br/>
      </w:r>
      <w:r w:rsidR="00A9313B">
        <w:rPr>
          <w:rFonts w:hint="eastAsia"/>
        </w:rPr>
        <w:t>卖方信用：</w:t>
      </w:r>
      <w:r w:rsidR="00E6646E">
        <w:rPr>
          <w:rFonts w:hint="eastAsia"/>
        </w:rPr>
        <w:t>即该合同期限，该品类商品</w:t>
      </w:r>
      <w:r w:rsidR="00E6646E">
        <w:rPr>
          <w:rFonts w:hint="eastAsia"/>
        </w:rPr>
        <w:t>的</w:t>
      </w:r>
      <w:r w:rsidR="00A9313B">
        <w:rPr>
          <w:rFonts w:hint="eastAsia"/>
        </w:rPr>
        <w:t>最低价卖家的信用等级评分和对应显示不同的图标</w:t>
      </w:r>
      <w:r w:rsidR="004D30CA">
        <w:rPr>
          <w:rFonts w:hint="eastAsia"/>
        </w:rPr>
        <w:t>，</w:t>
      </w:r>
      <w:r w:rsidR="004D30CA" w:rsidRPr="00DC3430">
        <w:rPr>
          <w:rFonts w:hint="eastAsia"/>
        </w:rPr>
        <w:t>若无时</w:t>
      </w:r>
      <w:r w:rsidR="00DC3430" w:rsidRPr="00DC3430">
        <w:rPr>
          <w:rFonts w:hint="eastAsia"/>
        </w:rPr>
        <w:t>空着显示</w:t>
      </w:r>
      <w:r w:rsidR="004D30CA" w:rsidRPr="00DC3430">
        <w:rPr>
          <w:rFonts w:hint="eastAsia"/>
        </w:rPr>
        <w:t>。</w:t>
      </w:r>
      <w:r w:rsidR="00A9313B">
        <w:br/>
      </w:r>
      <w:r w:rsidR="00A9313B">
        <w:rPr>
          <w:rFonts w:hint="eastAsia"/>
        </w:rPr>
        <w:t>卖方名称：</w:t>
      </w:r>
      <w:r w:rsidR="00E6646E">
        <w:rPr>
          <w:rFonts w:hint="eastAsia"/>
        </w:rPr>
        <w:t>即该</w:t>
      </w:r>
      <w:r w:rsidR="00A9313B">
        <w:rPr>
          <w:rFonts w:hint="eastAsia"/>
        </w:rPr>
        <w:t>合同期限</w:t>
      </w:r>
      <w:r w:rsidR="00E6646E">
        <w:rPr>
          <w:rFonts w:hint="eastAsia"/>
        </w:rPr>
        <w:t>，该品类</w:t>
      </w:r>
      <w:r w:rsidR="00A9313B">
        <w:rPr>
          <w:rFonts w:hint="eastAsia"/>
        </w:rPr>
        <w:t>商品的最低价卖家</w:t>
      </w:r>
      <w:r w:rsidR="00A9313B">
        <w:rPr>
          <w:rFonts w:hint="eastAsia"/>
        </w:rPr>
        <w:t>的交易方名称</w:t>
      </w:r>
      <w:r w:rsidR="000D0EAD">
        <w:rPr>
          <w:rFonts w:hint="eastAsia"/>
        </w:rPr>
        <w:t>，若无显示</w:t>
      </w:r>
      <w:r w:rsidR="000D0EAD">
        <w:rPr>
          <w:rFonts w:hint="eastAsia"/>
        </w:rPr>
        <w:t>--</w:t>
      </w:r>
      <w:r w:rsidR="000D0EAD">
        <w:rPr>
          <w:rFonts w:hint="eastAsia"/>
        </w:rPr>
        <w:t>。</w:t>
      </w:r>
    </w:p>
    <w:p w14:paraId="62F42ACB" w14:textId="49517149" w:rsidR="000D0EAD" w:rsidRPr="00A9313B" w:rsidRDefault="000D0EAD" w:rsidP="00037032">
      <w:pPr>
        <w:spacing w:line="360" w:lineRule="auto"/>
      </w:pPr>
      <w:r>
        <w:rPr>
          <w:rFonts w:hint="eastAsia"/>
        </w:rPr>
        <w:lastRenderedPageBreak/>
        <w:t>供货区域：</w:t>
      </w:r>
      <w:r w:rsidR="00E6646E">
        <w:rPr>
          <w:rFonts w:hint="eastAsia"/>
        </w:rPr>
        <w:t>即该合同期限，该品类商品</w:t>
      </w:r>
      <w:r>
        <w:rPr>
          <w:rFonts w:hint="eastAsia"/>
        </w:rPr>
        <w:t>最低价卖家</w:t>
      </w:r>
      <w:r>
        <w:rPr>
          <w:rFonts w:hint="eastAsia"/>
        </w:rPr>
        <w:t>的供货区域。若全部供货显示为：全部（不含港澳台），若部分供货显示：部分，若无最低价卖显示</w:t>
      </w:r>
      <w:r>
        <w:rPr>
          <w:rFonts w:hint="eastAsia"/>
        </w:rPr>
        <w:t>--</w:t>
      </w:r>
      <w:r>
        <w:rPr>
          <w:rFonts w:hint="eastAsia"/>
        </w:rPr>
        <w:t>。</w:t>
      </w:r>
    </w:p>
    <w:p w14:paraId="11B671F8" w14:textId="59501321" w:rsidR="00037032" w:rsidRDefault="00987337" w:rsidP="00037032">
      <w:pPr>
        <w:spacing w:line="360" w:lineRule="auto"/>
      </w:pPr>
      <w:r>
        <w:rPr>
          <w:rFonts w:hint="eastAsia"/>
        </w:rPr>
        <w:t>竞标轮次</w:t>
      </w:r>
      <w:r w:rsidR="00037032">
        <w:rPr>
          <w:rFonts w:hint="eastAsia"/>
        </w:rPr>
        <w:t>：</w:t>
      </w:r>
      <w:r w:rsidR="00037032">
        <w:rPr>
          <w:rFonts w:hint="eastAsia"/>
        </w:rPr>
        <w:t xml:space="preserve"> </w:t>
      </w:r>
      <w:commentRangeStart w:id="3"/>
      <w:r w:rsidR="00037032">
        <w:rPr>
          <w:rFonts w:hint="eastAsia"/>
        </w:rPr>
        <w:t>一次中标，一个卖家和多个买家中标，只算一轮。</w:t>
      </w:r>
      <w:r w:rsidR="00037032">
        <w:rPr>
          <w:rFonts w:hint="eastAsia"/>
        </w:rPr>
        <w:t xml:space="preserve"> </w:t>
      </w:r>
      <w:r w:rsidR="00037032">
        <w:rPr>
          <w:rFonts w:hint="eastAsia"/>
        </w:rPr>
        <w:t>所有历史轮次</w:t>
      </w:r>
      <w:r w:rsidR="00037032">
        <w:rPr>
          <w:rFonts w:hint="eastAsia"/>
        </w:rPr>
        <w:t>+</w:t>
      </w:r>
      <w:r w:rsidR="00037032">
        <w:t>1</w:t>
      </w:r>
      <w:r w:rsidR="00037032">
        <w:t>，即为当前轮次。</w:t>
      </w:r>
      <w:r w:rsidR="00037032">
        <w:rPr>
          <w:rFonts w:hint="eastAsia"/>
        </w:rPr>
        <w:t xml:space="preserve">  </w:t>
      </w:r>
      <w:r w:rsidR="00037032">
        <w:rPr>
          <w:rFonts w:hint="eastAsia"/>
        </w:rPr>
        <w:t>但不是一个合同一次。</w:t>
      </w:r>
      <w:commentRangeEnd w:id="3"/>
      <w:r w:rsidR="00037032">
        <w:rPr>
          <w:rStyle w:val="a6"/>
        </w:rPr>
        <w:commentReference w:id="3"/>
      </w:r>
    </w:p>
    <w:p w14:paraId="1F3F0399" w14:textId="6FFABA8B" w:rsidR="00037032" w:rsidRDefault="00037032" w:rsidP="00037032">
      <w:pPr>
        <w:spacing w:line="360" w:lineRule="auto"/>
      </w:pPr>
      <w:r>
        <w:t>状态：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冷静期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竞标</w:t>
      </w:r>
    </w:p>
    <w:p w14:paraId="4F79C984" w14:textId="00D3535F" w:rsidR="00037032" w:rsidRDefault="00037032" w:rsidP="00403FE5">
      <w:pPr>
        <w:spacing w:line="360" w:lineRule="auto"/>
      </w:pPr>
      <w:r>
        <w:t>上轮定标价</w:t>
      </w:r>
      <w:r>
        <w:t xml:space="preserve">:  </w:t>
      </w:r>
      <w:commentRangeStart w:id="4"/>
      <w:r>
        <w:rPr>
          <w:rFonts w:hint="eastAsia"/>
        </w:rPr>
        <w:t>最后一次历史定标的价格。</w:t>
      </w:r>
      <w:r>
        <w:rPr>
          <w:rFonts w:hint="eastAsia"/>
        </w:rPr>
        <w:t xml:space="preserve"> </w:t>
      </w:r>
      <w:r>
        <w:rPr>
          <w:rFonts w:hint="eastAsia"/>
        </w:rPr>
        <w:t>即存在定标时间的离当前时间最近的一次。</w:t>
      </w:r>
      <w:commentRangeEnd w:id="4"/>
      <w:r>
        <w:rPr>
          <w:rStyle w:val="a6"/>
        </w:rPr>
        <w:commentReference w:id="4"/>
      </w:r>
    </w:p>
    <w:p w14:paraId="0E34AAFE" w14:textId="58B1D558" w:rsidR="00037032" w:rsidRDefault="00434489" w:rsidP="00DB7EFA">
      <w:pPr>
        <w:spacing w:line="360" w:lineRule="auto"/>
      </w:pPr>
      <w:r w:rsidRPr="00434489">
        <w:rPr>
          <w:rFonts w:hint="eastAsia"/>
        </w:rPr>
        <w:t>220</w:t>
      </w:r>
      <w:r w:rsidRPr="00434489">
        <w:rPr>
          <w:rFonts w:hint="eastAsia"/>
        </w:rPr>
        <w:t>均价</w:t>
      </w:r>
      <w:r w:rsidRPr="00434489">
        <w:rPr>
          <w:rFonts w:hint="eastAsia"/>
        </w:rPr>
        <w:t>=</w:t>
      </w:r>
      <w:r w:rsidR="004D66A3">
        <w:rPr>
          <w:rFonts w:hint="eastAsia"/>
        </w:rPr>
        <w:t>该合同期限，该品类商品</w:t>
      </w:r>
      <w:r w:rsidRPr="00434489">
        <w:rPr>
          <w:rFonts w:hint="eastAsia"/>
        </w:rPr>
        <w:t>最近</w:t>
      </w:r>
      <w:r w:rsidRPr="00434489">
        <w:rPr>
          <w:rFonts w:hint="eastAsia"/>
        </w:rPr>
        <w:t>220</w:t>
      </w:r>
      <w:r w:rsidRPr="00434489">
        <w:rPr>
          <w:rFonts w:hint="eastAsia"/>
        </w:rPr>
        <w:t>个</w:t>
      </w:r>
      <w:commentRangeStart w:id="5"/>
      <w:r w:rsidRPr="00434489">
        <w:rPr>
          <w:rFonts w:hint="eastAsia"/>
        </w:rPr>
        <w:t>交易日</w:t>
      </w:r>
      <w:commentRangeEnd w:id="5"/>
      <w:r w:rsidRPr="00434489">
        <w:commentReference w:id="5"/>
      </w:r>
      <w:r w:rsidRPr="00434489">
        <w:rPr>
          <w:rFonts w:hint="eastAsia"/>
        </w:rPr>
        <w:t>（含当日）的所有中标价格之和÷该日期范围内所有中标次数。</w:t>
      </w:r>
      <w:r w:rsidR="00DB7EFA" w:rsidRPr="00DB7EFA">
        <w:rPr>
          <w:rFonts w:hint="eastAsia"/>
        </w:rPr>
        <w:t>当鼠标停留在“</w:t>
      </w:r>
      <w:r w:rsidR="00DB7EFA" w:rsidRPr="00DB7EFA">
        <w:rPr>
          <w:rFonts w:hint="eastAsia"/>
        </w:rPr>
        <w:t>220</w:t>
      </w:r>
      <w:r w:rsidR="00DB7EFA" w:rsidRPr="00DB7EFA">
        <w:rPr>
          <w:rFonts w:hint="eastAsia"/>
        </w:rPr>
        <w:t>均价”处时，出现：“该商品最近</w:t>
      </w:r>
      <w:r w:rsidR="00DB7EFA" w:rsidRPr="00DB7EFA">
        <w:rPr>
          <w:rFonts w:hint="eastAsia"/>
        </w:rPr>
        <w:t>220</w:t>
      </w:r>
      <w:r w:rsidR="00DB7EFA" w:rsidRPr="00DB7EFA">
        <w:rPr>
          <w:rFonts w:hint="eastAsia"/>
        </w:rPr>
        <w:t>个交易日的平均中标价”</w:t>
      </w:r>
      <w:r w:rsidR="00272510">
        <w:rPr>
          <w:rFonts w:hint="eastAsia"/>
        </w:rPr>
        <w:t>，</w:t>
      </w:r>
      <w:r w:rsidR="00272510">
        <w:rPr>
          <w:rFonts w:hint="eastAsia"/>
        </w:rPr>
        <w:t>若无显示</w:t>
      </w:r>
      <w:r w:rsidR="00272510">
        <w:rPr>
          <w:rFonts w:hint="eastAsia"/>
        </w:rPr>
        <w:t>--</w:t>
      </w:r>
      <w:r w:rsidR="00DB7EFA" w:rsidRPr="00DB7EFA">
        <w:rPr>
          <w:rFonts w:hint="eastAsia"/>
        </w:rPr>
        <w:t>。</w:t>
      </w:r>
      <w:r w:rsidR="00987337">
        <w:br/>
      </w:r>
      <w:r w:rsidR="00987337">
        <w:rPr>
          <w:rFonts w:hint="eastAsia"/>
        </w:rPr>
        <w:t>最低卖出价</w:t>
      </w:r>
      <w:r w:rsidR="00037032">
        <w:t>：</w:t>
      </w:r>
      <w:r w:rsidR="00037032">
        <w:rPr>
          <w:rFonts w:hint="eastAsia"/>
        </w:rPr>
        <w:t xml:space="preserve"> </w:t>
      </w:r>
      <w:r w:rsidR="00037032">
        <w:rPr>
          <w:rFonts w:hint="eastAsia"/>
        </w:rPr>
        <w:t>即该合同期限，该品类商品所有竞标中的投标单的发布时间较早的最低价格</w:t>
      </w:r>
      <w:r w:rsidR="00272510">
        <w:rPr>
          <w:rFonts w:hint="eastAsia"/>
        </w:rPr>
        <w:t>，</w:t>
      </w:r>
      <w:r w:rsidR="00272510">
        <w:rPr>
          <w:rFonts w:hint="eastAsia"/>
        </w:rPr>
        <w:t>若无显示</w:t>
      </w:r>
      <w:r w:rsidR="00272510">
        <w:rPr>
          <w:rFonts w:hint="eastAsia"/>
        </w:rPr>
        <w:t>--</w:t>
      </w:r>
      <w:r w:rsidR="00037032">
        <w:rPr>
          <w:rFonts w:hint="eastAsia"/>
        </w:rPr>
        <w:t>。</w:t>
      </w:r>
    </w:p>
    <w:p w14:paraId="1590842E" w14:textId="02AB5C23" w:rsidR="00037032" w:rsidRPr="00B44086" w:rsidRDefault="00E6646E" w:rsidP="00403FE5">
      <w:pPr>
        <w:spacing w:line="360" w:lineRule="auto"/>
      </w:pPr>
      <w:r>
        <w:rPr>
          <w:rFonts w:hint="eastAsia"/>
        </w:rPr>
        <w:t>最高买入价</w:t>
      </w:r>
      <w:r w:rsidR="00037032">
        <w:rPr>
          <w:rFonts w:hint="eastAsia"/>
        </w:rPr>
        <w:t>：即该合同期限，该品类商品所有竞标中的预订单的发布时间较早的最高价格</w:t>
      </w:r>
      <w:r w:rsidR="00272510">
        <w:rPr>
          <w:rFonts w:hint="eastAsia"/>
        </w:rPr>
        <w:t>，</w:t>
      </w:r>
      <w:r w:rsidR="00272510">
        <w:rPr>
          <w:rFonts w:hint="eastAsia"/>
        </w:rPr>
        <w:t>若无显示</w:t>
      </w:r>
      <w:r w:rsidR="00272510">
        <w:rPr>
          <w:rFonts w:hint="eastAsia"/>
        </w:rPr>
        <w:t>--</w:t>
      </w:r>
      <w:r w:rsidR="00037032">
        <w:rPr>
          <w:rFonts w:hint="eastAsia"/>
        </w:rPr>
        <w:t>。</w:t>
      </w:r>
    </w:p>
    <w:p w14:paraId="7C495667" w14:textId="2C15568A" w:rsidR="00C75FE5" w:rsidRPr="00C75FE5" w:rsidRDefault="00037032" w:rsidP="00C75FE5">
      <w:pPr>
        <w:spacing w:line="360" w:lineRule="auto"/>
      </w:pPr>
      <w:r>
        <w:t>升降幅</w:t>
      </w:r>
      <w:r>
        <w:rPr>
          <w:rFonts w:hint="eastAsia"/>
        </w:rPr>
        <w:t>%:</w:t>
      </w:r>
      <w:r>
        <w:t xml:space="preserve">  (</w:t>
      </w:r>
      <w:r w:rsidR="002901DA">
        <w:rPr>
          <w:rFonts w:hint="eastAsia"/>
        </w:rPr>
        <w:t>最低卖出价</w:t>
      </w:r>
      <w:r w:rsidRPr="00DD4BB0">
        <w:rPr>
          <w:rFonts w:hint="eastAsia"/>
        </w:rPr>
        <w:t xml:space="preserve"> -</w:t>
      </w:r>
      <w:r>
        <w:t xml:space="preserve"> </w:t>
      </w:r>
      <w:r w:rsidRPr="00DD4BB0">
        <w:t>上轮定标价</w:t>
      </w:r>
      <w:r w:rsidRPr="00DD4BB0">
        <w:rPr>
          <w:rFonts w:hint="eastAsia"/>
        </w:rPr>
        <w:t>)</w:t>
      </w:r>
      <w:r w:rsidRPr="00DD4BB0">
        <w:t xml:space="preserve"> /</w:t>
      </w:r>
      <w:r w:rsidRPr="00DD4BB0">
        <w:t>上轮定标价</w:t>
      </w:r>
      <w:r w:rsidR="00C75FE5">
        <w:rPr>
          <w:rFonts w:hint="eastAsia"/>
        </w:rPr>
        <w:t>，</w:t>
      </w:r>
      <w:r w:rsidR="00C75FE5" w:rsidRPr="00C75FE5">
        <w:rPr>
          <w:rFonts w:hint="eastAsia"/>
        </w:rPr>
        <w:t>价格上升时，数字为红色</w:t>
      </w:r>
      <w:r w:rsidR="003C1B93">
        <w:rPr>
          <w:rFonts w:hint="eastAsia"/>
        </w:rPr>
        <w:t>，后面显示向上箭头</w:t>
      </w:r>
      <w:r w:rsidR="00C75FE5" w:rsidRPr="00C75FE5">
        <w:rPr>
          <w:rFonts w:hint="eastAsia"/>
        </w:rPr>
        <w:t>；价格下降时，数字为绿色，</w:t>
      </w:r>
      <w:r w:rsidR="003C1B93">
        <w:rPr>
          <w:rFonts w:hint="eastAsia"/>
        </w:rPr>
        <w:t>显示向下箭头，若没有最低价卖家显示</w:t>
      </w:r>
      <w:r w:rsidR="003C1B93">
        <w:rPr>
          <w:rFonts w:hint="eastAsia"/>
        </w:rPr>
        <w:t>--</w:t>
      </w:r>
      <w:r w:rsidR="00C75FE5" w:rsidRPr="00C75FE5">
        <w:rPr>
          <w:rFonts w:hint="eastAsia"/>
        </w:rPr>
        <w:t>。</w:t>
      </w:r>
      <w:r w:rsidR="00C75FE5" w:rsidRPr="00C75FE5">
        <w:t xml:space="preserve"> </w:t>
      </w:r>
    </w:p>
    <w:p w14:paraId="33470281" w14:textId="272D63BD" w:rsidR="00B34EEE" w:rsidRPr="00F401AF" w:rsidRDefault="002901DA" w:rsidP="00F417D0">
      <w:pPr>
        <w:spacing w:line="360" w:lineRule="auto"/>
      </w:pPr>
      <w:r>
        <w:rPr>
          <w:rFonts w:hint="eastAsia"/>
        </w:rPr>
        <w:t>达成率</w:t>
      </w:r>
      <w:r>
        <w:rPr>
          <w:rFonts w:hint="eastAsia"/>
        </w:rPr>
        <w:t>/</w:t>
      </w:r>
      <w:r>
        <w:rPr>
          <w:rFonts w:hint="eastAsia"/>
        </w:rPr>
        <w:t>中标率</w:t>
      </w:r>
      <w:r w:rsidR="00037032">
        <w:t xml:space="preserve">: </w:t>
      </w:r>
      <w:r w:rsidR="00F401AF" w:rsidRPr="002901DA">
        <w:rPr>
          <w:rFonts w:hint="eastAsia"/>
        </w:rPr>
        <w:t>对于即时类型的合同，中标率</w:t>
      </w:r>
      <w:r w:rsidR="00F401AF" w:rsidRPr="002901DA">
        <w:t>=</w:t>
      </w:r>
      <w:r w:rsidR="00F401AF" w:rsidRPr="002901DA">
        <w:rPr>
          <w:rFonts w:hint="eastAsia"/>
        </w:rPr>
        <w:t>当前最低价标的对应投标单已中标量</w:t>
      </w:r>
      <w:r w:rsidR="00F401AF" w:rsidRPr="002901DA">
        <w:t>/</w:t>
      </w:r>
      <w:r w:rsidR="00F401AF" w:rsidRPr="002901DA">
        <w:rPr>
          <w:rFonts w:hint="eastAsia"/>
        </w:rPr>
        <w:t>当前最低价标的对应投标单原始投标拟售量。</w:t>
      </w:r>
      <w:r w:rsidR="00F417D0" w:rsidRPr="002901DA">
        <w:rPr>
          <w:rFonts w:hint="eastAsia"/>
        </w:rPr>
        <w:t>三个月或一年</w:t>
      </w:r>
      <w:r w:rsidR="00F417D0" w:rsidRPr="002901DA">
        <w:rPr>
          <w:rFonts w:hint="eastAsia"/>
        </w:rPr>
        <w:t xml:space="preserve"> = </w:t>
      </w:r>
      <w:r w:rsidR="00F417D0" w:rsidRPr="002901DA">
        <w:t>集合预订量</w:t>
      </w:r>
      <w:r w:rsidR="00F417D0" w:rsidRPr="002901DA">
        <w:rPr>
          <w:rFonts w:hint="eastAsia"/>
        </w:rPr>
        <w:t>/</w:t>
      </w:r>
      <w:r w:rsidR="00606595">
        <w:rPr>
          <w:rFonts w:hint="eastAsia"/>
        </w:rPr>
        <w:t>拟售量</w:t>
      </w:r>
      <w:r w:rsidR="00272510">
        <w:rPr>
          <w:rFonts w:hint="eastAsia"/>
        </w:rPr>
        <w:t>，</w:t>
      </w:r>
      <w:r w:rsidR="00272510">
        <w:rPr>
          <w:rFonts w:hint="eastAsia"/>
        </w:rPr>
        <w:t>若无显示</w:t>
      </w:r>
      <w:r w:rsidR="00272510">
        <w:rPr>
          <w:rFonts w:hint="eastAsia"/>
        </w:rPr>
        <w:t>--</w:t>
      </w:r>
      <w:r w:rsidR="00272510">
        <w:rPr>
          <w:rFonts w:hint="eastAsia"/>
        </w:rPr>
        <w:t>。</w:t>
      </w:r>
      <w:r w:rsidR="00F417D0" w:rsidRPr="00D079D2">
        <w:rPr>
          <w:rFonts w:hint="eastAsia"/>
        </w:rPr>
        <w:t xml:space="preserve"> </w:t>
      </w:r>
    </w:p>
    <w:p w14:paraId="227B4418" w14:textId="1113D809" w:rsidR="00037032" w:rsidRDefault="00037032" w:rsidP="00606595">
      <w:r>
        <w:rPr>
          <w:rFonts w:hint="eastAsia"/>
        </w:rPr>
        <w:t>拟售量：</w:t>
      </w:r>
      <w:r>
        <w:rPr>
          <w:rFonts w:hint="eastAsia"/>
        </w:rPr>
        <w:t xml:space="preserve"> </w:t>
      </w:r>
      <w:r w:rsidR="00143B1E">
        <w:rPr>
          <w:rFonts w:hint="eastAsia"/>
        </w:rPr>
        <w:t>即该合同期限，该品类商品</w:t>
      </w:r>
      <w:r w:rsidR="00143B1E">
        <w:rPr>
          <w:rFonts w:hint="eastAsia"/>
        </w:rPr>
        <w:t>的最低价卖家设定的</w:t>
      </w:r>
      <w:r w:rsidR="00143B1E">
        <w:rPr>
          <w:rFonts w:hint="eastAsia"/>
        </w:rPr>
        <w:t>投标拟售量</w:t>
      </w:r>
      <w:r w:rsidR="00272510">
        <w:rPr>
          <w:rFonts w:hint="eastAsia"/>
        </w:rPr>
        <w:t>，</w:t>
      </w:r>
      <w:r w:rsidR="00606595">
        <w:rPr>
          <w:rFonts w:hint="eastAsia"/>
        </w:rPr>
        <w:t>（不减掉已中标量）</w:t>
      </w:r>
      <w:r w:rsidR="00272510">
        <w:rPr>
          <w:rFonts w:hint="eastAsia"/>
        </w:rPr>
        <w:t>若无显示</w:t>
      </w:r>
      <w:r w:rsidR="00272510">
        <w:rPr>
          <w:rFonts w:hint="eastAsia"/>
        </w:rPr>
        <w:t>--</w:t>
      </w:r>
      <w:r w:rsidR="00272510">
        <w:rPr>
          <w:rFonts w:hint="eastAsia"/>
        </w:rPr>
        <w:t>。</w:t>
      </w:r>
    </w:p>
    <w:p w14:paraId="6DF015C5" w14:textId="595DAA90" w:rsidR="00037032" w:rsidRDefault="00037032" w:rsidP="00037032">
      <w:pPr>
        <w:spacing w:line="360" w:lineRule="auto"/>
      </w:pPr>
      <w:r w:rsidRPr="00C50E13">
        <w:t>集合预订量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目前这一刻，</w:t>
      </w:r>
      <w:r>
        <w:rPr>
          <w:rFonts w:hint="eastAsia"/>
        </w:rPr>
        <w:t xml:space="preserve"> </w:t>
      </w:r>
      <w:r>
        <w:rPr>
          <w:rFonts w:hint="eastAsia"/>
        </w:rPr>
        <w:t>能够与</w:t>
      </w:r>
      <w:r>
        <w:rPr>
          <w:rFonts w:hint="eastAsia"/>
        </w:rPr>
        <w:t xml:space="preserve">  </w:t>
      </w:r>
      <w:r>
        <w:rPr>
          <w:rFonts w:hint="eastAsia"/>
        </w:rPr>
        <w:t>当前卖家最低价所在的这个投标单</w:t>
      </w:r>
      <w:r>
        <w:rPr>
          <w:rFonts w:hint="eastAsia"/>
        </w:rPr>
        <w:t xml:space="preserve"> </w:t>
      </w:r>
      <w:r>
        <w:rPr>
          <w:rFonts w:hint="eastAsia"/>
        </w:rPr>
        <w:t>撮合成功的买家预</w:t>
      </w:r>
      <w:r w:rsidR="00B34EEE">
        <w:rPr>
          <w:rFonts w:hint="eastAsia"/>
        </w:rPr>
        <w:t>订</w:t>
      </w:r>
      <w:r>
        <w:rPr>
          <w:rFonts w:hint="eastAsia"/>
        </w:rPr>
        <w:t>总数量</w:t>
      </w:r>
      <w:r w:rsidR="00606595">
        <w:rPr>
          <w:rFonts w:hint="eastAsia"/>
        </w:rPr>
        <w:t>，即时的显示“</w:t>
      </w:r>
      <w:r w:rsidR="00606595">
        <w:rPr>
          <w:rFonts w:hint="eastAsia"/>
        </w:rPr>
        <w:t>即时成交</w:t>
      </w:r>
      <w:r w:rsidR="00606595">
        <w:rPr>
          <w:rFonts w:hint="eastAsia"/>
        </w:rPr>
        <w:t>”</w:t>
      </w:r>
      <w:r w:rsidR="00EA6C33">
        <w:rPr>
          <w:rFonts w:hint="eastAsia"/>
        </w:rPr>
        <w:t>，若无时显示</w:t>
      </w:r>
      <w:r w:rsidR="00EA6C33">
        <w:rPr>
          <w:rFonts w:hint="eastAsia"/>
        </w:rPr>
        <w:t>0</w:t>
      </w:r>
      <w:r>
        <w:rPr>
          <w:rFonts w:hint="eastAsia"/>
        </w:rPr>
        <w:t>。</w:t>
      </w:r>
    </w:p>
    <w:p w14:paraId="235C3091" w14:textId="5DDCE459" w:rsidR="00B34EEE" w:rsidRPr="004A0DD0" w:rsidRDefault="003D55A1" w:rsidP="00037032">
      <w:pPr>
        <w:spacing w:line="360" w:lineRule="auto"/>
      </w:pPr>
      <w:r>
        <w:rPr>
          <w:rFonts w:hint="eastAsia"/>
        </w:rPr>
        <w:t>拟订购</w:t>
      </w:r>
      <w:r w:rsidR="003358B4">
        <w:rPr>
          <w:rFonts w:hint="eastAsia"/>
        </w:rPr>
        <w:t>总</w:t>
      </w:r>
      <w:r>
        <w:rPr>
          <w:rFonts w:hint="eastAsia"/>
        </w:rPr>
        <w:t>量：</w:t>
      </w:r>
      <w:r>
        <w:rPr>
          <w:rFonts w:hint="eastAsia"/>
        </w:rPr>
        <w:t>即该合同期限，该品类商品的</w:t>
      </w:r>
      <w:r>
        <w:rPr>
          <w:rFonts w:hint="eastAsia"/>
        </w:rPr>
        <w:t>，无论是否符合条件，所有能竞标中的</w:t>
      </w:r>
      <w:r w:rsidRPr="007D1BDA">
        <w:rPr>
          <w:rFonts w:hint="eastAsia"/>
        </w:rPr>
        <w:t>预订单总量</w:t>
      </w:r>
      <w:r w:rsidR="003358B4">
        <w:rPr>
          <w:rFonts w:hint="eastAsia"/>
        </w:rPr>
        <w:t>，若无买时显示</w:t>
      </w:r>
      <w:r w:rsidR="003358B4">
        <w:rPr>
          <w:rFonts w:hint="eastAsia"/>
        </w:rPr>
        <w:t>0</w:t>
      </w:r>
      <w:r w:rsidR="003358B4">
        <w:rPr>
          <w:rFonts w:hint="eastAsia"/>
        </w:rPr>
        <w:t>，</w:t>
      </w:r>
      <w:r w:rsidRPr="007D1BDA">
        <w:rPr>
          <w:rFonts w:hint="eastAsia"/>
        </w:rPr>
        <w:t>（即</w:t>
      </w:r>
      <w:r w:rsidR="00C42BBD">
        <w:rPr>
          <w:rFonts w:hint="eastAsia"/>
        </w:rPr>
        <w:t>所有买家预订总量</w:t>
      </w:r>
      <w:r w:rsidRPr="007D1BDA">
        <w:t>-</w:t>
      </w:r>
      <w:r w:rsidRPr="007D1BDA">
        <w:rPr>
          <w:rFonts w:hint="eastAsia"/>
        </w:rPr>
        <w:t>已中标量）</w:t>
      </w:r>
    </w:p>
    <w:p w14:paraId="2E802A97" w14:textId="2FF73DFF" w:rsidR="00037032" w:rsidRDefault="00037032" w:rsidP="00037032">
      <w:pPr>
        <w:spacing w:line="360" w:lineRule="auto"/>
      </w:pPr>
      <w:r>
        <w:t>经济批量：</w:t>
      </w:r>
      <w:r w:rsidR="00606595">
        <w:rPr>
          <w:rFonts w:hint="eastAsia"/>
        </w:rPr>
        <w:t>即该合同期限，该品类商品的</w:t>
      </w:r>
      <w:r w:rsidR="00606595">
        <w:rPr>
          <w:rFonts w:hint="eastAsia"/>
        </w:rPr>
        <w:t>最低价卖家</w:t>
      </w:r>
      <w:r>
        <w:rPr>
          <w:rFonts w:hint="eastAsia"/>
        </w:rPr>
        <w:t>自己设置的经济批量。</w:t>
      </w:r>
    </w:p>
    <w:p w14:paraId="05EEBECC" w14:textId="3C920F8D" w:rsidR="00037032" w:rsidRDefault="00037032" w:rsidP="00037032">
      <w:pPr>
        <w:spacing w:line="360" w:lineRule="auto"/>
      </w:pPr>
      <w:r>
        <w:t>日均最高供货量：</w:t>
      </w:r>
      <w:r>
        <w:rPr>
          <w:rFonts w:hint="eastAsia"/>
        </w:rPr>
        <w:t xml:space="preserve">  </w:t>
      </w:r>
      <w:r>
        <w:rPr>
          <w:rFonts w:hint="eastAsia"/>
        </w:rPr>
        <w:t>三个月为：</w:t>
      </w:r>
      <w:r>
        <w:rPr>
          <w:rFonts w:hint="eastAsia"/>
        </w:rPr>
        <w:t xml:space="preserve"> </w:t>
      </w:r>
      <w:r w:rsidRPr="00E9531F">
        <w:t>最低价标的投标拟售量</w:t>
      </w:r>
      <w:r w:rsidRPr="00E9531F">
        <w:rPr>
          <w:rFonts w:hint="eastAsia"/>
        </w:rPr>
        <w:t>/90+1</w:t>
      </w:r>
      <w:r w:rsidRPr="00E9531F">
        <w:t xml:space="preserve">  </w:t>
      </w:r>
      <w:r w:rsidRPr="00E9531F">
        <w:t>一年为：</w:t>
      </w:r>
      <w:r w:rsidRPr="00E9531F">
        <w:rPr>
          <w:rFonts w:hint="eastAsia"/>
        </w:rPr>
        <w:t xml:space="preserve"> </w:t>
      </w:r>
      <w:r w:rsidRPr="00E9531F">
        <w:t>最低价标的投标拟售量</w:t>
      </w:r>
      <w:r w:rsidRPr="00E9531F">
        <w:rPr>
          <w:rFonts w:hint="eastAsia"/>
        </w:rPr>
        <w:t>/</w:t>
      </w:r>
      <w:r w:rsidRPr="00E9531F">
        <w:t>365</w:t>
      </w:r>
      <w:r w:rsidRPr="00E9531F">
        <w:rPr>
          <w:rFonts w:hint="eastAsia"/>
        </w:rPr>
        <w:t>+1</w:t>
      </w:r>
      <w:r w:rsidRPr="00E9531F">
        <w:t xml:space="preserve"> </w:t>
      </w:r>
      <w:r w:rsidR="003C1B93">
        <w:rPr>
          <w:rFonts w:hint="eastAsia"/>
        </w:rPr>
        <w:t>，即时显示“</w:t>
      </w:r>
      <w:r w:rsidR="003C1B93">
        <w:rPr>
          <w:rFonts w:hint="eastAsia"/>
        </w:rPr>
        <w:t>一次性供货</w:t>
      </w:r>
      <w:r w:rsidR="003C1B93">
        <w:rPr>
          <w:rFonts w:hint="eastAsia"/>
        </w:rPr>
        <w:t>”</w:t>
      </w:r>
    </w:p>
    <w:p w14:paraId="331A46B7" w14:textId="2A404644" w:rsidR="00037032" w:rsidRDefault="00037032" w:rsidP="00037032">
      <w:pPr>
        <w:spacing w:line="360" w:lineRule="auto"/>
      </w:pPr>
      <w:r>
        <w:t>买</w:t>
      </w:r>
      <w:r w:rsidR="008B2E96">
        <w:rPr>
          <w:rFonts w:hint="eastAsia"/>
        </w:rPr>
        <w:t>方</w:t>
      </w:r>
      <w:r>
        <w:t>数量：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即该合同期限，该品类商品所有竞标中的预订单中，不重复的买家数量。</w:t>
      </w:r>
    </w:p>
    <w:p w14:paraId="1217B393" w14:textId="44275C45" w:rsidR="00037032" w:rsidRDefault="00037032" w:rsidP="00037032">
      <w:pPr>
        <w:spacing w:line="360" w:lineRule="auto"/>
      </w:pPr>
      <w:commentRangeStart w:id="6"/>
      <w:r>
        <w:t>买</w:t>
      </w:r>
      <w:r w:rsidR="008B2E96">
        <w:rPr>
          <w:rFonts w:hint="eastAsia"/>
        </w:rPr>
        <w:t>方</w:t>
      </w:r>
      <w:r>
        <w:t>新增</w:t>
      </w:r>
      <w:commentRangeEnd w:id="6"/>
      <w:r w:rsidR="00345C93">
        <w:rPr>
          <w:rStyle w:val="a6"/>
        </w:rPr>
        <w:commentReference w:id="6"/>
      </w:r>
      <w:r>
        <w:t>：</w:t>
      </w:r>
      <w:r>
        <w:rPr>
          <w:rFonts w:hint="eastAsia"/>
        </w:rPr>
        <w:t>即该合同期限，该品类商品所有竞标中的预订单中，预订单下达日期为今天的，不重复的买家数量。</w:t>
      </w:r>
    </w:p>
    <w:p w14:paraId="3250C0C1" w14:textId="334B5F6A" w:rsidR="00037032" w:rsidRPr="00096E35" w:rsidRDefault="00037032" w:rsidP="00037032">
      <w:pPr>
        <w:spacing w:line="360" w:lineRule="auto"/>
      </w:pPr>
      <w:r>
        <w:t>买</w:t>
      </w:r>
      <w:r w:rsidR="00530BC8">
        <w:rPr>
          <w:rFonts w:hint="eastAsia"/>
        </w:rPr>
        <w:t>方</w:t>
      </w:r>
      <w:r>
        <w:t>区域覆盖：</w:t>
      </w:r>
      <w:r w:rsidRPr="00D82B33">
        <w:t>买家区域量</w:t>
      </w:r>
      <w:r w:rsidRPr="00D82B33">
        <w:rPr>
          <w:rFonts w:hint="eastAsia"/>
        </w:rPr>
        <w:t xml:space="preserve"> /</w:t>
      </w:r>
      <w:r w:rsidRPr="00D82B33">
        <w:t>区域总量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其中</w:t>
      </w:r>
      <w:r w:rsidRPr="00D82B33">
        <w:t>买家区域量</w:t>
      </w:r>
      <w:r>
        <w:rPr>
          <w:rFonts w:hint="eastAsia"/>
        </w:rPr>
        <w:t>是指，</w:t>
      </w:r>
      <w:r>
        <w:t>买家当前数量</w:t>
      </w:r>
      <w:r>
        <w:rPr>
          <w:rFonts w:hint="eastAsia"/>
        </w:rPr>
        <w:t xml:space="preserve"> </w:t>
      </w:r>
      <w:r>
        <w:rPr>
          <w:rFonts w:hint="eastAsia"/>
        </w:rPr>
        <w:t>所在所有不重复区域数量。</w:t>
      </w:r>
    </w:p>
    <w:p w14:paraId="5EFF8859" w14:textId="6D9837ED" w:rsidR="00037032" w:rsidRPr="00BA427D" w:rsidRDefault="00037032" w:rsidP="00037032">
      <w:pPr>
        <w:spacing w:line="360" w:lineRule="auto"/>
      </w:pPr>
      <w:r>
        <w:lastRenderedPageBreak/>
        <w:t>卖家数量：</w:t>
      </w:r>
      <w:r>
        <w:rPr>
          <w:rFonts w:hint="eastAsia"/>
        </w:rPr>
        <w:t xml:space="preserve">  </w:t>
      </w:r>
      <w:r>
        <w:rPr>
          <w:rFonts w:hint="eastAsia"/>
        </w:rPr>
        <w:t>即该合同期限，该品类商品所有竞标中的投标单</w:t>
      </w:r>
      <w:r>
        <w:rPr>
          <w:rFonts w:hint="eastAsia"/>
        </w:rPr>
        <w:t xml:space="preserve"> </w:t>
      </w:r>
      <w:r>
        <w:rPr>
          <w:rFonts w:hint="eastAsia"/>
        </w:rPr>
        <w:t>中，不重复的卖家数量。</w:t>
      </w:r>
    </w:p>
    <w:p w14:paraId="0C1EAF2D" w14:textId="28CFF5B8" w:rsidR="00037032" w:rsidRDefault="00037032" w:rsidP="00037032">
      <w:pPr>
        <w:spacing w:line="360" w:lineRule="auto"/>
      </w:pPr>
      <w:commentRangeStart w:id="7"/>
      <w:r>
        <w:t>卖家新增</w:t>
      </w:r>
      <w:commentRangeEnd w:id="7"/>
      <w:r w:rsidR="00345C93">
        <w:rPr>
          <w:rStyle w:val="a6"/>
        </w:rPr>
        <w:commentReference w:id="7"/>
      </w:r>
      <w:r>
        <w:t>：</w:t>
      </w:r>
      <w:r>
        <w:rPr>
          <w:rFonts w:hint="eastAsia"/>
        </w:rPr>
        <w:t>即该合同期限，该品类商品所有竞标中的投标单</w:t>
      </w:r>
      <w:r>
        <w:rPr>
          <w:rFonts w:hint="eastAsia"/>
        </w:rPr>
        <w:t xml:space="preserve"> </w:t>
      </w:r>
      <w:r>
        <w:rPr>
          <w:rFonts w:hint="eastAsia"/>
        </w:rPr>
        <w:t>中，</w:t>
      </w:r>
      <w:r w:rsidR="00A365A9">
        <w:rPr>
          <w:rFonts w:hint="eastAsia"/>
        </w:rPr>
        <w:t>投标</w:t>
      </w:r>
      <w:r>
        <w:rPr>
          <w:rFonts w:hint="eastAsia"/>
        </w:rPr>
        <w:t>单下达日期为今天的，不重复的</w:t>
      </w:r>
      <w:r w:rsidR="00A365A9">
        <w:rPr>
          <w:rFonts w:hint="eastAsia"/>
        </w:rPr>
        <w:t>卖</w:t>
      </w:r>
      <w:r>
        <w:rPr>
          <w:rFonts w:hint="eastAsia"/>
        </w:rPr>
        <w:t>家数量。</w:t>
      </w:r>
    </w:p>
    <w:p w14:paraId="103319F5" w14:textId="482E7FC4" w:rsidR="00037032" w:rsidRDefault="00037032" w:rsidP="00037032">
      <w:pPr>
        <w:spacing w:line="360" w:lineRule="auto"/>
      </w:pPr>
      <w:r>
        <w:t>卖家区域覆盖率：</w:t>
      </w:r>
      <w:r w:rsidRPr="00D82B33">
        <w:t>卖家区域量</w:t>
      </w:r>
      <w:r w:rsidRPr="00D82B33">
        <w:rPr>
          <w:rFonts w:hint="eastAsia"/>
        </w:rPr>
        <w:t xml:space="preserve"> /</w:t>
      </w:r>
      <w:r w:rsidRPr="00D82B33">
        <w:t>区域总量</w:t>
      </w:r>
    </w:p>
    <w:p w14:paraId="3698CD4D" w14:textId="77777777" w:rsidR="00345C93" w:rsidRDefault="00345C93" w:rsidP="00F5769D">
      <w:pPr>
        <w:spacing w:line="360" w:lineRule="auto"/>
      </w:pPr>
    </w:p>
    <w:p w14:paraId="6A70C2B5" w14:textId="77777777" w:rsidR="00F5769D" w:rsidRPr="00311754" w:rsidRDefault="00F5769D" w:rsidP="00311754">
      <w:pPr>
        <w:tabs>
          <w:tab w:val="left" w:pos="2977"/>
        </w:tabs>
        <w:spacing w:line="360" w:lineRule="auto"/>
      </w:pPr>
    </w:p>
    <w:p w14:paraId="01E04545" w14:textId="77777777" w:rsidR="007422AA" w:rsidRDefault="00311754" w:rsidP="007422AA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底部分类</w:t>
      </w:r>
    </w:p>
    <w:p w14:paraId="4160585B" w14:textId="77777777" w:rsidR="00A11B1E" w:rsidRDefault="00A21B4A" w:rsidP="006D7813">
      <w:pPr>
        <w:pStyle w:val="a3"/>
        <w:ind w:left="360" w:firstLineChars="0" w:firstLine="0"/>
        <w:rPr>
          <w:rFonts w:hint="eastAsia"/>
        </w:rPr>
      </w:pPr>
      <w:r w:rsidRPr="00A21B4A">
        <w:rPr>
          <w:rFonts w:hint="eastAsia"/>
        </w:rPr>
        <w:t>显示顺序</w:t>
      </w:r>
      <w:r w:rsidR="00015025">
        <w:rPr>
          <w:rFonts w:hint="eastAsia"/>
        </w:rPr>
        <w:t>及内容：为“</w:t>
      </w:r>
      <w:r w:rsidR="00205B7B">
        <w:rPr>
          <w:rFonts w:hint="eastAsia"/>
        </w:rPr>
        <w:t>常用商品</w:t>
      </w:r>
      <w:r w:rsidR="00015025">
        <w:rPr>
          <w:rFonts w:hint="eastAsia"/>
        </w:rPr>
        <w:t>”</w:t>
      </w:r>
      <w:r w:rsidR="006D7813">
        <w:rPr>
          <w:rFonts w:hint="eastAsia"/>
        </w:rPr>
        <w:t>模块</w:t>
      </w:r>
      <w:r w:rsidR="00015025">
        <w:rPr>
          <w:rFonts w:hint="eastAsia"/>
        </w:rPr>
        <w:t>及其它一级分类</w:t>
      </w:r>
      <w:r w:rsidR="00205B7B">
        <w:rPr>
          <w:rFonts w:hint="eastAsia"/>
        </w:rPr>
        <w:t>，点击</w:t>
      </w:r>
      <w:r w:rsidR="00015025">
        <w:rPr>
          <w:rFonts w:hint="eastAsia"/>
        </w:rPr>
        <w:t>“</w:t>
      </w:r>
      <w:r w:rsidR="00205B7B">
        <w:rPr>
          <w:rFonts w:hint="eastAsia"/>
        </w:rPr>
        <w:t>常用商品</w:t>
      </w:r>
      <w:r w:rsidR="00015025">
        <w:rPr>
          <w:rFonts w:hint="eastAsia"/>
        </w:rPr>
        <w:t>”</w:t>
      </w:r>
      <w:r w:rsidR="00205B7B">
        <w:rPr>
          <w:rFonts w:hint="eastAsia"/>
        </w:rPr>
        <w:t>时</w:t>
      </w:r>
      <w:r w:rsidR="00015025">
        <w:rPr>
          <w:rFonts w:hint="eastAsia"/>
        </w:rPr>
        <w:t>此模块商品</w:t>
      </w:r>
      <w:r w:rsidR="00205B7B">
        <w:rPr>
          <w:rFonts w:hint="eastAsia"/>
        </w:rPr>
        <w:t>直接在主盘显示</w:t>
      </w:r>
      <w:r w:rsidR="00015025">
        <w:rPr>
          <w:rFonts w:hint="eastAsia"/>
        </w:rPr>
        <w:t>；点击</w:t>
      </w:r>
      <w:r w:rsidR="00205B7B">
        <w:rPr>
          <w:rFonts w:hint="eastAsia"/>
        </w:rPr>
        <w:t>其它一级分类</w:t>
      </w:r>
      <w:r w:rsidR="00015025">
        <w:rPr>
          <w:rFonts w:hint="eastAsia"/>
        </w:rPr>
        <w:t>，主盘显示此一级分类的内容，同时弹窗显示此一级分类下的二级分类。</w:t>
      </w:r>
      <w:r w:rsidR="00015025">
        <w:br/>
      </w:r>
      <w:r w:rsidR="00015025">
        <w:rPr>
          <w:rFonts w:hint="eastAsia"/>
        </w:rPr>
        <w:t>分类排序：</w:t>
      </w:r>
      <w:r w:rsidR="00A43977" w:rsidRPr="00A43977">
        <w:rPr>
          <w:rFonts w:hint="eastAsia"/>
        </w:rPr>
        <w:t>二级分类按</w:t>
      </w:r>
      <w:r w:rsidR="00A43977">
        <w:rPr>
          <w:rFonts w:hint="eastAsia"/>
        </w:rPr>
        <w:t>按业务平台设置的分类</w:t>
      </w:r>
      <w:r w:rsidR="00A43977">
        <w:rPr>
          <w:rFonts w:hint="eastAsia"/>
        </w:rPr>
        <w:t>权重</w:t>
      </w:r>
      <w:r w:rsidR="00A43977">
        <w:rPr>
          <w:rFonts w:hint="eastAsia"/>
        </w:rPr>
        <w:t>最小的在前显示</w:t>
      </w:r>
      <w:r w:rsidR="00015025">
        <w:rPr>
          <w:rFonts w:hint="eastAsia"/>
        </w:rPr>
        <w:t>，一级分类</w:t>
      </w:r>
      <w:r w:rsidR="00A11B1E">
        <w:rPr>
          <w:rFonts w:hint="eastAsia"/>
        </w:rPr>
        <w:t>在数据库已设置，一般不动。</w:t>
      </w:r>
    </w:p>
    <w:p w14:paraId="02EA84E8" w14:textId="77777777" w:rsidR="000725B3" w:rsidRPr="00756778" w:rsidRDefault="00F811EA" w:rsidP="00756778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756778">
        <w:rPr>
          <w:rFonts w:hint="eastAsia"/>
          <w:b/>
          <w:sz w:val="30"/>
          <w:szCs w:val="30"/>
        </w:rPr>
        <w:t>首页</w:t>
      </w:r>
      <w:r w:rsidR="009D41D1" w:rsidRPr="00756778">
        <w:rPr>
          <w:rFonts w:hint="eastAsia"/>
          <w:b/>
          <w:sz w:val="30"/>
          <w:szCs w:val="30"/>
        </w:rPr>
        <w:t>底</w:t>
      </w:r>
      <w:r w:rsidRPr="00756778">
        <w:rPr>
          <w:rFonts w:hint="eastAsia"/>
          <w:b/>
          <w:sz w:val="30"/>
          <w:szCs w:val="30"/>
        </w:rPr>
        <w:t>部栏目</w:t>
      </w:r>
    </w:p>
    <w:p w14:paraId="79F96203" w14:textId="77777777" w:rsidR="009D41D1" w:rsidRDefault="000725B3" w:rsidP="000725B3">
      <w:pPr>
        <w:pStyle w:val="a3"/>
        <w:ind w:left="610" w:firstLineChars="0" w:firstLine="0"/>
      </w:pPr>
      <w:r w:rsidRPr="000725B3">
        <w:rPr>
          <w:rFonts w:hint="eastAsia"/>
        </w:rPr>
        <w:t>分为当前交易统计、今日新增统计、今年累计统计三部分</w:t>
      </w:r>
      <w:r>
        <w:rPr>
          <w:rFonts w:hint="eastAsia"/>
        </w:rPr>
        <w:t>。主要字段如下：</w:t>
      </w:r>
    </w:p>
    <w:p w14:paraId="6F3213F6" w14:textId="77777777" w:rsidR="009D41D1" w:rsidRDefault="009D41D1" w:rsidP="009D41D1">
      <w:r>
        <w:rPr>
          <w:noProof/>
        </w:rPr>
        <w:drawing>
          <wp:inline distT="0" distB="0" distL="0" distR="0" wp14:anchorId="0A7863DB" wp14:editId="479B816E">
            <wp:extent cx="9277837" cy="523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13490" cy="5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B37C" w14:textId="77777777" w:rsidR="009D41D1" w:rsidRPr="00F5769D" w:rsidRDefault="009D41D1" w:rsidP="009D41D1">
      <w:pPr>
        <w:rPr>
          <w:b/>
        </w:rPr>
      </w:pPr>
    </w:p>
    <w:p w14:paraId="53D68445" w14:textId="77777777" w:rsidR="009D41D1" w:rsidRDefault="009D41D1" w:rsidP="00F5769D">
      <w:pPr>
        <w:pStyle w:val="a3"/>
        <w:numPr>
          <w:ilvl w:val="0"/>
          <w:numId w:val="5"/>
        </w:numPr>
        <w:ind w:firstLineChars="0"/>
      </w:pPr>
      <w:r w:rsidRPr="00F5769D">
        <w:rPr>
          <w:rFonts w:hint="eastAsia"/>
          <w:b/>
        </w:rPr>
        <w:t>当前交易统计</w:t>
      </w:r>
      <w:r w:rsidR="00C36D78">
        <w:rPr>
          <w:b/>
        </w:rPr>
        <w:br/>
      </w:r>
      <w:r w:rsidR="00C36D78" w:rsidRPr="00C36D78">
        <w:rPr>
          <w:rFonts w:hint="eastAsia"/>
        </w:rPr>
        <w:t>（</w:t>
      </w:r>
      <w:r w:rsidR="00C36D78" w:rsidRPr="00C36D78">
        <w:rPr>
          <w:rFonts w:hint="eastAsia"/>
        </w:rPr>
        <w:t>1</w:t>
      </w:r>
      <w:r w:rsidR="00C36D78" w:rsidRPr="00C36D78">
        <w:rPr>
          <w:rFonts w:hint="eastAsia"/>
        </w:rPr>
        <w:t>）显示内容：</w:t>
      </w:r>
      <w:r>
        <w:rPr>
          <w:rFonts w:hint="eastAsia"/>
        </w:rPr>
        <w:t>平台竞标中、冷静期投标的信息，与中标、定标等后续业务无关。</w:t>
      </w:r>
    </w:p>
    <w:p w14:paraId="679D3E61" w14:textId="77777777" w:rsidR="00F94312" w:rsidRDefault="00C36D78" w:rsidP="00F94312">
      <w:pPr>
        <w:pStyle w:val="a3"/>
        <w:ind w:left="360" w:firstLineChars="0" w:firstLine="0"/>
      </w:pPr>
      <w:r w:rsidRPr="00C36D78">
        <w:rPr>
          <w:rFonts w:hint="eastAsia"/>
        </w:rPr>
        <w:t>（</w:t>
      </w:r>
      <w:r w:rsidRPr="00C36D78">
        <w:rPr>
          <w:rFonts w:hint="eastAsia"/>
        </w:rPr>
        <w:t>2</w:t>
      </w:r>
      <w:r w:rsidRPr="00C36D78">
        <w:rPr>
          <w:rFonts w:hint="eastAsia"/>
        </w:rPr>
        <w:t>）字段说明：</w:t>
      </w:r>
    </w:p>
    <w:p w14:paraId="166EFDFC" w14:textId="77777777" w:rsidR="00F94312" w:rsidRDefault="009D41D1" w:rsidP="00F94312">
      <w:pPr>
        <w:pStyle w:val="a3"/>
        <w:ind w:left="360" w:firstLineChars="0" w:firstLine="0"/>
      </w:pPr>
      <w:r w:rsidRPr="00F94312">
        <w:rPr>
          <w:rFonts w:hint="eastAsia"/>
        </w:rPr>
        <w:t>商品种类数量：</w:t>
      </w:r>
      <w:r>
        <w:rPr>
          <w:rFonts w:hint="eastAsia"/>
        </w:rPr>
        <w:t>平台当前竞标中的（包括冷静期的）所有投标单以及预订单中涉及的不重复商品数量。</w:t>
      </w:r>
    </w:p>
    <w:p w14:paraId="3B1271DB" w14:textId="77777777" w:rsidR="00F94312" w:rsidRDefault="009D41D1" w:rsidP="00F94312">
      <w:pPr>
        <w:pStyle w:val="a3"/>
        <w:ind w:left="360" w:firstLineChars="0" w:firstLine="0"/>
      </w:pPr>
      <w:r w:rsidRPr="00F94312">
        <w:rPr>
          <w:rFonts w:hint="eastAsia"/>
        </w:rPr>
        <w:t>买家数量：</w:t>
      </w:r>
      <w:r>
        <w:rPr>
          <w:rFonts w:hint="eastAsia"/>
        </w:rPr>
        <w:t>平台当前竞标中的（包括冷静期的）所有预订单中涉及的不重复买家数量。</w:t>
      </w:r>
    </w:p>
    <w:p w14:paraId="4DA6B912" w14:textId="77777777" w:rsidR="00F94312" w:rsidRDefault="009D41D1" w:rsidP="00F94312">
      <w:pPr>
        <w:pStyle w:val="a3"/>
        <w:ind w:left="360" w:firstLineChars="0" w:firstLine="0"/>
      </w:pPr>
      <w:r w:rsidRPr="00F94312">
        <w:rPr>
          <w:rFonts w:hint="eastAsia"/>
        </w:rPr>
        <w:t>卖家数量：</w:t>
      </w:r>
      <w:r>
        <w:rPr>
          <w:rFonts w:hint="eastAsia"/>
        </w:rPr>
        <w:t>平台当前竞标中的（包括冷静期的）所有预订单中涉及的不重复卖家数量。</w:t>
      </w:r>
    </w:p>
    <w:p w14:paraId="1016D191" w14:textId="77777777" w:rsidR="00F94312" w:rsidRDefault="009D41D1" w:rsidP="00F94312">
      <w:pPr>
        <w:pStyle w:val="a3"/>
        <w:ind w:left="360" w:firstLineChars="0" w:firstLine="0"/>
      </w:pPr>
      <w:r w:rsidRPr="00F94312">
        <w:rPr>
          <w:rFonts w:hint="eastAsia"/>
        </w:rPr>
        <w:lastRenderedPageBreak/>
        <w:t>预订单金额：</w:t>
      </w:r>
      <w:r>
        <w:rPr>
          <w:rFonts w:hint="eastAsia"/>
        </w:rPr>
        <w:t>平台当前竞标中的（包括冷静期的）所有预订单中涉及的拟订购数量总额。</w:t>
      </w:r>
    </w:p>
    <w:p w14:paraId="2509764B" w14:textId="3E5E00BC" w:rsidR="009D41D1" w:rsidRDefault="009D41D1" w:rsidP="00F94312">
      <w:pPr>
        <w:pStyle w:val="a3"/>
        <w:ind w:left="360" w:firstLineChars="0" w:firstLine="0"/>
      </w:pPr>
      <w:r w:rsidRPr="00F94312">
        <w:rPr>
          <w:rFonts w:hint="eastAsia"/>
        </w:rPr>
        <w:t>买（卖）家区域覆盖率：</w:t>
      </w:r>
      <w:r w:rsidRPr="00794C66">
        <w:t>买</w:t>
      </w:r>
      <w:r w:rsidRPr="009168E4">
        <w:rPr>
          <w:rFonts w:hint="eastAsia"/>
        </w:rPr>
        <w:t>（卖）</w:t>
      </w:r>
      <w:r w:rsidRPr="00794C66">
        <w:t>家区域量</w:t>
      </w:r>
      <w:r w:rsidR="00AD0091">
        <w:rPr>
          <w:rFonts w:hint="eastAsia"/>
        </w:rPr>
        <w:t xml:space="preserve"> / </w:t>
      </w:r>
      <w:r w:rsidRPr="00794C66">
        <w:t>区域总量</w:t>
      </w:r>
      <w:r>
        <w:rPr>
          <w:rFonts w:hint="eastAsia"/>
        </w:rPr>
        <w:t xml:space="preserve"> </w:t>
      </w:r>
      <w:r>
        <w:t>。其中买</w:t>
      </w:r>
      <w:r w:rsidRPr="009168E4">
        <w:rPr>
          <w:rFonts w:hint="eastAsia"/>
        </w:rPr>
        <w:t>（卖）</w:t>
      </w:r>
      <w:r>
        <w:t>家区域量是指</w:t>
      </w:r>
      <w:r w:rsidR="00AD0091">
        <w:rPr>
          <w:rFonts w:hint="eastAsia"/>
        </w:rPr>
        <w:t>“</w:t>
      </w:r>
      <w:r>
        <w:rPr>
          <w:rFonts w:hint="eastAsia"/>
        </w:rPr>
        <w:t>当前交易统计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买</w:t>
      </w:r>
      <w:r w:rsidRPr="009168E4">
        <w:rPr>
          <w:rFonts w:hint="eastAsia"/>
        </w:rPr>
        <w:t>（卖）</w:t>
      </w:r>
      <w:r>
        <w:rPr>
          <w:rFonts w:hint="eastAsia"/>
        </w:rPr>
        <w:t>家数量</w:t>
      </w:r>
      <w:r w:rsidR="00AD0091">
        <w:rPr>
          <w:rFonts w:hint="eastAsia"/>
        </w:rPr>
        <w:t>”</w:t>
      </w:r>
      <w:r>
        <w:t>中的买</w:t>
      </w:r>
      <w:r w:rsidRPr="009168E4">
        <w:rPr>
          <w:rFonts w:hint="eastAsia"/>
        </w:rPr>
        <w:t>（卖）</w:t>
      </w:r>
      <w:r w:rsidR="00AD0091">
        <w:t>家所在的所有不重复区域</w:t>
      </w:r>
      <w:r w:rsidR="00AD0091">
        <w:rPr>
          <w:rFonts w:hint="eastAsia"/>
        </w:rPr>
        <w:t>，</w:t>
      </w:r>
      <w:r>
        <w:t>区域总量是指所有中国区县数量</w:t>
      </w:r>
      <w:r w:rsidR="00AD0091">
        <w:rPr>
          <w:rFonts w:hint="eastAsia"/>
        </w:rPr>
        <w:t>，</w:t>
      </w:r>
      <w:r>
        <w:t xml:space="preserve"> </w:t>
      </w:r>
      <w:r>
        <w:t>这里的区域都是指类似于</w:t>
      </w:r>
      <w:r>
        <w:t>“</w:t>
      </w:r>
      <w:r>
        <w:t>历下区</w:t>
      </w:r>
      <w:r>
        <w:t>”</w:t>
      </w:r>
      <w:r>
        <w:t>或</w:t>
      </w:r>
      <w:r>
        <w:t>“</w:t>
      </w:r>
      <w:r>
        <w:t>平阴</w:t>
      </w:r>
      <w:r>
        <w:t>”</w:t>
      </w:r>
      <w:r>
        <w:t>这样的区县。</w:t>
      </w:r>
    </w:p>
    <w:p w14:paraId="770BED97" w14:textId="77777777" w:rsidR="009D41D1" w:rsidRDefault="009D41D1" w:rsidP="00F5769D">
      <w:pPr>
        <w:spacing w:line="360" w:lineRule="auto"/>
      </w:pPr>
    </w:p>
    <w:p w14:paraId="1FA6AB99" w14:textId="77777777" w:rsidR="00F94312" w:rsidRDefault="00F5769D" w:rsidP="00F5769D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D41D1" w:rsidRPr="00F5769D">
        <w:rPr>
          <w:rFonts w:hint="eastAsia"/>
          <w:b/>
        </w:rPr>
        <w:t>今日新增统计</w:t>
      </w:r>
      <w:r>
        <w:rPr>
          <w:rFonts w:hint="eastAsia"/>
        </w:rPr>
        <w:t>：</w:t>
      </w:r>
      <w:r>
        <w:br/>
      </w:r>
      <w:r w:rsidR="002407F9">
        <w:rPr>
          <w:rFonts w:hint="eastAsia"/>
        </w:rPr>
        <w:t>（</w:t>
      </w:r>
      <w:r w:rsidR="002407F9">
        <w:rPr>
          <w:rFonts w:hint="eastAsia"/>
        </w:rPr>
        <w:t>1</w:t>
      </w:r>
      <w:r w:rsidR="002407F9">
        <w:rPr>
          <w:rFonts w:hint="eastAsia"/>
        </w:rPr>
        <w:t>）</w:t>
      </w:r>
      <w:r w:rsidR="00C36D78">
        <w:rPr>
          <w:rFonts w:hint="eastAsia"/>
        </w:rPr>
        <w:t>显示内容：</w:t>
      </w:r>
      <w:r w:rsidR="009D41D1">
        <w:rPr>
          <w:rFonts w:hint="eastAsia"/>
        </w:rPr>
        <w:t>平台中今天新增的所有投标，包括竞标和冷静期、中标、定标、废标信息。</w:t>
      </w:r>
      <w:r w:rsidR="009D41D1">
        <w:rPr>
          <w:rFonts w:hint="eastAsia"/>
        </w:rPr>
        <w:t xml:space="preserve"> </w:t>
      </w:r>
      <w:r w:rsidR="002407F9">
        <w:br/>
      </w:r>
      <w:r w:rsidR="002407F9">
        <w:rPr>
          <w:rFonts w:hint="eastAsia"/>
        </w:rPr>
        <w:t>（</w:t>
      </w:r>
      <w:r w:rsidR="002407F9">
        <w:rPr>
          <w:rFonts w:hint="eastAsia"/>
        </w:rPr>
        <w:t>2</w:t>
      </w:r>
      <w:r w:rsidR="002407F9">
        <w:rPr>
          <w:rFonts w:hint="eastAsia"/>
        </w:rPr>
        <w:t>）字段说明：</w:t>
      </w:r>
    </w:p>
    <w:p w14:paraId="5811DC3B" w14:textId="77777777" w:rsidR="009D41D1" w:rsidRDefault="009D41D1" w:rsidP="00F5769D">
      <w:pPr>
        <w:spacing w:line="360" w:lineRule="auto"/>
      </w:pPr>
      <w:r w:rsidRPr="00F5769D">
        <w:t>商品种类数量：</w:t>
      </w:r>
      <w:r>
        <w:rPr>
          <w:rFonts w:hint="eastAsia"/>
        </w:rPr>
        <w:t xml:space="preserve"> </w:t>
      </w:r>
      <w:r>
        <w:rPr>
          <w:rFonts w:hint="eastAsia"/>
        </w:rPr>
        <w:t>平台中今天下达的投标单、今天下达的预订单、今天中标的合同、今天定标的合同、今天废标合同中，不重复商品数量。</w:t>
      </w:r>
    </w:p>
    <w:p w14:paraId="403AA07F" w14:textId="77777777" w:rsidR="009D41D1" w:rsidRDefault="009D41D1" w:rsidP="00F5769D">
      <w:pPr>
        <w:spacing w:line="360" w:lineRule="auto"/>
      </w:pPr>
      <w:r w:rsidRPr="00F5769D">
        <w:rPr>
          <w:rFonts w:hint="eastAsia"/>
        </w:rPr>
        <w:t>买家</w:t>
      </w:r>
      <w:r w:rsidRPr="00F5769D">
        <w:t>数量：</w:t>
      </w:r>
      <w:r>
        <w:rPr>
          <w:rFonts w:hint="eastAsia"/>
        </w:rPr>
        <w:t>平台中今日提交的预订单、今日中标的合同、今日定标的合同、今日废标的合同中，所涉及的不重复买家数量。</w:t>
      </w:r>
    </w:p>
    <w:p w14:paraId="242BF28B" w14:textId="77777777" w:rsidR="009D41D1" w:rsidRDefault="009D41D1" w:rsidP="00F5769D">
      <w:pPr>
        <w:spacing w:line="360" w:lineRule="auto"/>
      </w:pPr>
      <w:r w:rsidRPr="00F5769D">
        <w:rPr>
          <w:rFonts w:hint="eastAsia"/>
        </w:rPr>
        <w:t>卖家</w:t>
      </w:r>
      <w:r w:rsidRPr="00F5769D">
        <w:t>数量：</w:t>
      </w:r>
      <w:r>
        <w:rPr>
          <w:rFonts w:hint="eastAsia"/>
        </w:rPr>
        <w:t>平台中今日提交的预订单、今日中标的合同、今日定标的合同、今日废标的合同中，所涉及的不重复卖家数量。</w:t>
      </w:r>
    </w:p>
    <w:p w14:paraId="45048022" w14:textId="7C5AD435" w:rsidR="009D41D1" w:rsidRDefault="009D41D1" w:rsidP="00F5769D">
      <w:pPr>
        <w:spacing w:line="360" w:lineRule="auto"/>
      </w:pPr>
      <w:r w:rsidRPr="00F5769D">
        <w:rPr>
          <w:rFonts w:hint="eastAsia"/>
        </w:rPr>
        <w:t>预订单金额</w:t>
      </w:r>
      <w:r w:rsidRPr="00F5769D">
        <w:t>：</w:t>
      </w:r>
      <w:r>
        <w:rPr>
          <w:rFonts w:hint="eastAsia"/>
        </w:rPr>
        <w:t>平台今日下达的，竞标中的（包括冷静期的）所有预</w:t>
      </w:r>
      <w:r w:rsidR="007F41DA">
        <w:rPr>
          <w:rFonts w:hint="eastAsia"/>
        </w:rPr>
        <w:t>订</w:t>
      </w:r>
      <w:r>
        <w:rPr>
          <w:rFonts w:hint="eastAsia"/>
        </w:rPr>
        <w:t>单中涉及的拟订购数量总额。</w:t>
      </w:r>
    </w:p>
    <w:p w14:paraId="58B476AF" w14:textId="4A34DF1E" w:rsidR="009D41D1" w:rsidRDefault="009D41D1" w:rsidP="00F5769D">
      <w:pPr>
        <w:spacing w:line="360" w:lineRule="auto"/>
      </w:pPr>
      <w:r w:rsidRPr="00F5769D">
        <w:rPr>
          <w:rFonts w:hint="eastAsia"/>
        </w:rPr>
        <w:t>定标商品数量</w:t>
      </w:r>
      <w:r w:rsidRPr="00F5769D">
        <w:t>：</w:t>
      </w:r>
      <w:commentRangeStart w:id="8"/>
      <w:r>
        <w:rPr>
          <w:rFonts w:hint="eastAsia"/>
        </w:rPr>
        <w:t>平台中定标时间为今日的合同中，不重复的商品总数量</w:t>
      </w:r>
      <w:commentRangeEnd w:id="8"/>
      <w:r w:rsidRPr="00F5769D">
        <w:commentReference w:id="8"/>
      </w:r>
      <w:r w:rsidR="00185831">
        <w:rPr>
          <w:rFonts w:hint="eastAsia"/>
        </w:rPr>
        <w:t>，不考虑合同执行的状态及清盘状态。</w:t>
      </w:r>
    </w:p>
    <w:p w14:paraId="1E3A0BB7" w14:textId="0B3459AD" w:rsidR="009D41D1" w:rsidRPr="00185831" w:rsidRDefault="009D41D1" w:rsidP="00F5769D">
      <w:pPr>
        <w:spacing w:line="360" w:lineRule="auto"/>
      </w:pPr>
      <w:r w:rsidRPr="00F5769D">
        <w:rPr>
          <w:rFonts w:hint="eastAsia"/>
        </w:rPr>
        <w:t>定标金额</w:t>
      </w:r>
      <w:r w:rsidRPr="00F5769D">
        <w:t>：</w:t>
      </w:r>
      <w:commentRangeStart w:id="9"/>
      <w:r>
        <w:rPr>
          <w:rFonts w:hint="eastAsia"/>
        </w:rPr>
        <w:t>平台中定标时间为今日的合同中涉及的定标总金额</w:t>
      </w:r>
      <w:commentRangeEnd w:id="9"/>
      <w:r w:rsidRPr="00F5769D">
        <w:commentReference w:id="9"/>
      </w:r>
      <w:r w:rsidR="00185831">
        <w:rPr>
          <w:rFonts w:hint="eastAsia"/>
        </w:rPr>
        <w:t>，</w:t>
      </w:r>
      <w:r w:rsidR="00185831">
        <w:rPr>
          <w:rFonts w:hint="eastAsia"/>
        </w:rPr>
        <w:t>不考虑合同执行的状态及清盘状态</w:t>
      </w:r>
      <w:bookmarkStart w:id="10" w:name="_GoBack"/>
      <w:bookmarkEnd w:id="10"/>
      <w:r w:rsidR="00185831">
        <w:rPr>
          <w:rFonts w:hint="eastAsia"/>
        </w:rPr>
        <w:t>。</w:t>
      </w:r>
    </w:p>
    <w:p w14:paraId="33E033CA" w14:textId="1A719DF9" w:rsidR="009D41D1" w:rsidRDefault="009D41D1" w:rsidP="00F5769D">
      <w:pPr>
        <w:spacing w:line="360" w:lineRule="auto"/>
      </w:pPr>
      <w:r w:rsidRPr="00F5769D">
        <w:rPr>
          <w:rFonts w:hint="eastAsia"/>
        </w:rPr>
        <w:t>下达提货单金额</w:t>
      </w:r>
      <w:r w:rsidRPr="00F5769D">
        <w:t>：</w:t>
      </w:r>
      <w:r w:rsidR="00185831">
        <w:t>平台中，提货单下达时间为今日的，所有提货总金额</w:t>
      </w:r>
      <w:r w:rsidR="00185831">
        <w:rPr>
          <w:rFonts w:hint="eastAsia"/>
        </w:rPr>
        <w:t>，不包括撤销的。</w:t>
      </w:r>
    </w:p>
    <w:p w14:paraId="3B2F8AB9" w14:textId="77777777" w:rsidR="009D41D1" w:rsidRDefault="009D41D1" w:rsidP="00F5769D">
      <w:pPr>
        <w:spacing w:line="360" w:lineRule="auto"/>
        <w:rPr>
          <w:rFonts w:hint="eastAsia"/>
        </w:rPr>
      </w:pPr>
      <w:r w:rsidRPr="00F5769D">
        <w:t>买</w:t>
      </w:r>
      <w:r w:rsidRPr="00F5769D">
        <w:rPr>
          <w:rFonts w:hint="eastAsia"/>
        </w:rPr>
        <w:t>(</w:t>
      </w:r>
      <w:r w:rsidRPr="00F5769D">
        <w:rPr>
          <w:rFonts w:hint="eastAsia"/>
        </w:rPr>
        <w:t>卖</w:t>
      </w:r>
      <w:r w:rsidRPr="00F5769D">
        <w:rPr>
          <w:rFonts w:hint="eastAsia"/>
        </w:rPr>
        <w:t>)</w:t>
      </w:r>
      <w:r w:rsidRPr="00F5769D">
        <w:t>家区域覆盖率：</w:t>
      </w:r>
    </w:p>
    <w:p w14:paraId="08B02B97" w14:textId="2C0553E7" w:rsidR="007F41DA" w:rsidRPr="00F5769D" w:rsidRDefault="007F41DA" w:rsidP="00F5769D">
      <w:pPr>
        <w:spacing w:line="360" w:lineRule="auto"/>
      </w:pPr>
      <w:r>
        <w:rPr>
          <w:rFonts w:hint="eastAsia"/>
        </w:rPr>
        <w:t>同当前交易统计，区别为：</w:t>
      </w:r>
      <w:r w:rsidRPr="00794C66">
        <w:t>买</w:t>
      </w:r>
      <w:r w:rsidRPr="009168E4">
        <w:rPr>
          <w:rFonts w:hint="eastAsia"/>
        </w:rPr>
        <w:t>（卖）</w:t>
      </w:r>
      <w:r w:rsidRPr="00794C66">
        <w:t>家区域量</w:t>
      </w:r>
      <w:r>
        <w:rPr>
          <w:rFonts w:hint="eastAsia"/>
        </w:rPr>
        <w:t>为“</w:t>
      </w:r>
      <w:r>
        <w:rPr>
          <w:rFonts w:hint="eastAsia"/>
        </w:rPr>
        <w:t>今日新增统计</w:t>
      </w:r>
      <w:r>
        <w:t>—</w:t>
      </w:r>
      <w:r>
        <w:rPr>
          <w:rFonts w:hint="eastAsia"/>
        </w:rPr>
        <w:t>买</w:t>
      </w:r>
      <w:r w:rsidRPr="009168E4">
        <w:rPr>
          <w:rFonts w:hint="eastAsia"/>
        </w:rPr>
        <w:t>（卖）</w:t>
      </w:r>
      <w:r>
        <w:rPr>
          <w:rFonts w:hint="eastAsia"/>
        </w:rPr>
        <w:t>家</w:t>
      </w:r>
      <w:r>
        <w:t>数量</w:t>
      </w:r>
      <w:r>
        <w:rPr>
          <w:rFonts w:hint="eastAsia"/>
        </w:rPr>
        <w:t>”</w:t>
      </w:r>
      <w:r>
        <w:t>中的买</w:t>
      </w:r>
      <w:r w:rsidRPr="009168E4">
        <w:rPr>
          <w:rFonts w:hint="eastAsia"/>
        </w:rPr>
        <w:t>（卖）</w:t>
      </w:r>
      <w:r>
        <w:t>家所在的所有不重复区域。</w:t>
      </w:r>
    </w:p>
    <w:p w14:paraId="592731CF" w14:textId="438BE280" w:rsidR="009D41D1" w:rsidRDefault="00F5769D" w:rsidP="00F5769D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D41D1" w:rsidRPr="00C36D78">
        <w:rPr>
          <w:rFonts w:hint="eastAsia"/>
          <w:b/>
        </w:rPr>
        <w:t>今年累计统计</w:t>
      </w:r>
      <w:r w:rsidR="00C36D78">
        <w:rPr>
          <w:b/>
        </w:rPr>
        <w:br/>
      </w:r>
      <w:r w:rsidR="00C36D78">
        <w:rPr>
          <w:rFonts w:hint="eastAsia"/>
        </w:rPr>
        <w:t>（</w:t>
      </w:r>
      <w:r w:rsidR="00C36D78">
        <w:rPr>
          <w:rFonts w:hint="eastAsia"/>
        </w:rPr>
        <w:t>1</w:t>
      </w:r>
      <w:r w:rsidR="00C36D78">
        <w:rPr>
          <w:rFonts w:hint="eastAsia"/>
        </w:rPr>
        <w:t>）显示内容：</w:t>
      </w:r>
      <w:r w:rsidR="009D41D1">
        <w:rPr>
          <w:rFonts w:hint="eastAsia"/>
        </w:rPr>
        <w:t>平台今年所有的投标，包括竞标、中标、定标、废标信息。</w:t>
      </w:r>
      <w:r w:rsidR="009D41D1">
        <w:rPr>
          <w:rFonts w:hint="eastAsia"/>
        </w:rPr>
        <w:t xml:space="preserve"> </w:t>
      </w:r>
      <w:r w:rsidR="009D41D1">
        <w:rPr>
          <w:rFonts w:hint="eastAsia"/>
        </w:rPr>
        <w:t>具体统计字段数据来源，与今日新增统计相同，只是限定为本年。</w:t>
      </w:r>
    </w:p>
    <w:p w14:paraId="4FAEC91C" w14:textId="77777777" w:rsidR="008D206A" w:rsidRPr="009D41D1" w:rsidRDefault="008D206A" w:rsidP="00F5769D">
      <w:pPr>
        <w:spacing w:line="360" w:lineRule="auto"/>
      </w:pPr>
    </w:p>
    <w:sectPr w:rsidR="008D206A" w:rsidRPr="009D41D1" w:rsidSect="00037032">
      <w:footerReference w:type="default" r:id="rId13"/>
      <w:pgSz w:w="16838" w:h="11906" w:orient="landscape"/>
      <w:pgMar w:top="1021" w:right="1440" w:bottom="1021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12-30T10:53:00Z" w:initials="gcy">
    <w:p w14:paraId="52021432" w14:textId="77777777" w:rsidR="00995C9B" w:rsidRDefault="00995C9B" w:rsidP="00995C9B">
      <w:pPr>
        <w:pStyle w:val="a7"/>
      </w:pPr>
      <w:r>
        <w:rPr>
          <w:rStyle w:val="a6"/>
        </w:rPr>
        <w:annotationRef/>
      </w:r>
    </w:p>
    <w:p w14:paraId="34CD9842" w14:textId="77777777" w:rsidR="00995C9B" w:rsidRDefault="00995C9B" w:rsidP="00995C9B">
      <w:pPr>
        <w:pStyle w:val="a7"/>
      </w:pPr>
      <w:r>
        <w:rPr>
          <w:rFonts w:hint="eastAsia"/>
        </w:rPr>
        <w:t>点击快速查找，显示提示：</w:t>
      </w:r>
      <w:r>
        <w:br/>
      </w:r>
      <w:r>
        <w:rPr>
          <w:rFonts w:hint="eastAsia"/>
        </w:rPr>
        <w:t>显示样式同主盘列提示，</w:t>
      </w:r>
    </w:p>
    <w:p w14:paraId="4E56EA80" w14:textId="77777777" w:rsidR="00995C9B" w:rsidRDefault="00995C9B" w:rsidP="00995C9B">
      <w:pPr>
        <w:pStyle w:val="a7"/>
      </w:pPr>
      <w:r>
        <w:rPr>
          <w:rFonts w:hint="eastAsia"/>
        </w:rPr>
        <w:t>提示内容：</w:t>
      </w:r>
    </w:p>
    <w:p w14:paraId="776F181F" w14:textId="77777777" w:rsidR="00995C9B" w:rsidRDefault="00995C9B" w:rsidP="00995C9B">
      <w:pPr>
        <w:pStyle w:val="a7"/>
        <w:ind w:firstLine="420"/>
      </w:pPr>
      <w:r>
        <w:rPr>
          <w:rFonts w:hint="eastAsia"/>
        </w:rPr>
        <w:t>直接在大盘界面使用键盘输入商品编号、拼音全拼、拼音首字母或汉字，均可快速查找。</w:t>
      </w:r>
    </w:p>
    <w:p w14:paraId="7BFD657A" w14:textId="77777777" w:rsidR="00995C9B" w:rsidRDefault="00995C9B" w:rsidP="00995C9B">
      <w:pPr>
        <w:pStyle w:val="a7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高级搜索</w:t>
      </w:r>
      <w:r>
        <w:t>”</w:t>
      </w:r>
      <w:r>
        <w:rPr>
          <w:rFonts w:hint="eastAsia"/>
        </w:rPr>
        <w:t>按钮，显示一个功能弹窗。弹窗中允许用户分别录入商品名称、商品编号、型号规格，来精确搜索商品。</w:t>
      </w:r>
      <w:r>
        <w:br/>
      </w:r>
      <w:r>
        <w:rPr>
          <w:rFonts w:hint="eastAsia"/>
        </w:rPr>
        <w:t>弹窗样式同“帮助中心—新手入门——开户流程图”</w:t>
      </w:r>
      <w:r>
        <w:br/>
      </w:r>
      <w:r>
        <w:rPr>
          <w:rFonts w:hint="eastAsia"/>
        </w:rPr>
        <w:t>搜索字段：</w:t>
      </w:r>
      <w:r>
        <w:br/>
      </w:r>
      <w:r>
        <w:rPr>
          <w:rFonts w:hint="eastAsia"/>
        </w:rPr>
        <w:t>商品分类（下拉）、商品编号、商品名称、型号规格、合同期限（下拉）</w:t>
      </w:r>
      <w:r>
        <w:t xml:space="preserve">   </w:t>
      </w:r>
      <w:r>
        <w:rPr>
          <w:rFonts w:hint="eastAsia"/>
        </w:rPr>
        <w:t>搜索按钮</w:t>
      </w:r>
      <w:r>
        <w:br/>
      </w:r>
      <w:r>
        <w:rPr>
          <w:rFonts w:hint="eastAsia"/>
        </w:rPr>
        <w:t>列表数据：只显示有效的商品</w:t>
      </w:r>
      <w:r>
        <w:br/>
      </w:r>
      <w:r>
        <w:rPr>
          <w:rFonts w:hint="eastAsia"/>
        </w:rPr>
        <w:t>列表字段：</w:t>
      </w:r>
      <w:r>
        <w:t xml:space="preserve"> </w:t>
      </w:r>
      <w:r>
        <w:br/>
      </w:r>
      <w:r>
        <w:rPr>
          <w:rFonts w:hint="eastAsia"/>
        </w:rPr>
        <w:t>操作、商品编号、商品名称、型号规格、合同期限、一级分类、二级分类、计价单位</w:t>
      </w:r>
    </w:p>
    <w:p w14:paraId="0AF7748A" w14:textId="432B0211" w:rsidR="00995C9B" w:rsidRDefault="00995C9B" w:rsidP="00995C9B">
      <w:pPr>
        <w:pStyle w:val="a7"/>
      </w:pPr>
      <w:r>
        <w:rPr>
          <w:rFonts w:hint="eastAsia"/>
          <w:kern w:val="0"/>
        </w:rPr>
        <w:t>其中“操作”列内容为“查看详情”。</w:t>
      </w:r>
      <w:r>
        <w:rPr>
          <w:kern w:val="0"/>
        </w:rPr>
        <w:br/>
      </w:r>
      <w:r>
        <w:rPr>
          <w:kern w:val="0"/>
        </w:rPr>
        <w:br/>
      </w:r>
      <w:r>
        <w:rPr>
          <w:rFonts w:hint="eastAsia"/>
          <w:kern w:val="0"/>
        </w:rPr>
        <w:t>要求：弹窗横向不出现滚动条。</w:t>
      </w:r>
      <w:r>
        <w:rPr>
          <w:kern w:val="0"/>
        </w:rPr>
        <w:br/>
      </w:r>
      <w:r>
        <w:rPr>
          <w:rFonts w:hint="eastAsia"/>
          <w:kern w:val="0"/>
        </w:rPr>
        <w:t>合理分配列宽，各列宽固定显示，列内容太多时鼠标放上显示全部。</w:t>
      </w:r>
      <w:r>
        <w:rPr>
          <w:kern w:val="0"/>
        </w:rPr>
        <w:br/>
      </w:r>
      <w:r>
        <w:rPr>
          <w:rFonts w:ascii="Arial" w:hAnsi="Arial" w:cs="Arial" w:hint="eastAsia"/>
          <w:color w:val="222222"/>
          <w:kern w:val="0"/>
          <w:sz w:val="18"/>
          <w:szCs w:val="18"/>
        </w:rPr>
        <w:t>其中</w:t>
      </w:r>
      <w:r>
        <w:rPr>
          <w:rFonts w:ascii="Arial" w:hAnsi="Arial" w:cs="Arial"/>
          <w:color w:val="222222"/>
          <w:kern w:val="0"/>
          <w:sz w:val="18"/>
          <w:szCs w:val="18"/>
        </w:rPr>
        <w:br/>
      </w:r>
      <w:r>
        <w:rPr>
          <w:rFonts w:ascii="Arial" w:hAnsi="Arial" w:cs="Arial" w:hint="eastAsia"/>
          <w:color w:val="222222"/>
          <w:kern w:val="0"/>
          <w:sz w:val="18"/>
          <w:szCs w:val="18"/>
        </w:rPr>
        <w:t>合同期限、计价单位、经济批量列宽</w:t>
      </w:r>
    </w:p>
  </w:comment>
  <w:comment w:id="1" w:author="gotodk" w:date="2013-08-24T16:35:00Z" w:initials="gotodk">
    <w:p w14:paraId="15005D12" w14:textId="77777777" w:rsidR="00037032" w:rsidRDefault="00037032" w:rsidP="0003703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</w:t>
      </w:r>
      <w:r>
        <w:t>SQL</w:t>
      </w:r>
      <w:r>
        <w:t>最后部分，</w:t>
      </w:r>
      <w:r>
        <w:rPr>
          <w:rFonts w:hint="eastAsia"/>
        </w:rPr>
        <w:t>即时交易单独</w:t>
      </w:r>
      <w:r>
        <w:t>union</w:t>
      </w:r>
      <w:r>
        <w:rPr>
          <w:rFonts w:hint="eastAsia"/>
        </w:rPr>
        <w:t>，是因为。</w:t>
      </w:r>
    </w:p>
    <w:p w14:paraId="49FF3E60" w14:textId="77777777" w:rsidR="00037032" w:rsidRPr="0059077C" w:rsidRDefault="00037032" w:rsidP="00037032">
      <w:pPr>
        <w:pStyle w:val="a7"/>
      </w:pPr>
      <w:r>
        <w:t>“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mainSP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SPBH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LJQ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HTQX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t>”</w:t>
      </w:r>
      <w:r>
        <w:t>这句话</w:t>
      </w:r>
      <w:r>
        <w:rPr>
          <w:rFonts w:hint="eastAsia"/>
        </w:rPr>
        <w:t>搞的</w:t>
      </w:r>
      <w:r>
        <w:t>。应该是有两个原因，若不是单独</w:t>
      </w:r>
      <w:r>
        <w:rPr>
          <w:rFonts w:hint="eastAsia"/>
        </w:rPr>
        <w:t>union</w:t>
      </w:r>
      <w:r>
        <w:rPr>
          <w:rFonts w:hint="eastAsia"/>
        </w:rPr>
        <w:t>，根本就取不出即时交易的数据，</w:t>
      </w:r>
      <w:r>
        <w:rPr>
          <w:rFonts w:hint="eastAsia"/>
        </w:rPr>
        <w:t xml:space="preserve"> </w:t>
      </w:r>
      <w:r>
        <w:rPr>
          <w:rFonts w:hint="eastAsia"/>
        </w:rPr>
        <w:t>同时若不单独</w:t>
      </w:r>
      <w:r>
        <w:t>union</w:t>
      </w:r>
      <w:r>
        <w:rPr>
          <w:rFonts w:hint="eastAsia"/>
        </w:rPr>
        <w:t>，个别字段需要额外加</w:t>
      </w:r>
      <w:r>
        <w:t>case</w:t>
      </w:r>
      <w:r>
        <w:rPr>
          <w:rFonts w:hint="eastAsia"/>
        </w:rPr>
        <w:t>判断输出规则，如竞标状态、合同期限、是否进入冷静期、日均发货量等等。</w:t>
      </w:r>
    </w:p>
    <w:p w14:paraId="6008C39D" w14:textId="77777777" w:rsidR="00037032" w:rsidRDefault="00037032" w:rsidP="00037032">
      <w:pPr>
        <w:pStyle w:val="a7"/>
      </w:pPr>
      <w:r>
        <w:rPr>
          <w:rFonts w:hint="eastAsia"/>
        </w:rPr>
        <w:t xml:space="preserve"> </w:t>
      </w:r>
      <w:r>
        <w:rPr>
          <w:rFonts w:hint="eastAsia"/>
        </w:rPr>
        <w:t>再研究研究有没有更好的方案，或许可以合并不需要</w:t>
      </w:r>
      <w:r>
        <w:t>union</w:t>
      </w:r>
      <w:r>
        <w:rPr>
          <w:rFonts w:hint="eastAsia"/>
        </w:rPr>
        <w:t>。</w:t>
      </w:r>
    </w:p>
    <w:p w14:paraId="4B45369A" w14:textId="77777777" w:rsidR="00037032" w:rsidRPr="003D6ACD" w:rsidRDefault="00037032" w:rsidP="00037032">
      <w:pPr>
        <w:pStyle w:val="a7"/>
      </w:pPr>
    </w:p>
  </w:comment>
  <w:comment w:id="2" w:author="7752862" w:date="2013-12-30T11:06:00Z" w:initials="gcy">
    <w:p w14:paraId="6769C840" w14:textId="0E739206" w:rsidR="00FC348F" w:rsidRPr="00D540D8" w:rsidRDefault="00FC348F">
      <w:pPr>
        <w:pStyle w:val="a7"/>
        <w:rPr>
          <w:kern w:val="0"/>
        </w:rPr>
      </w:pPr>
      <w:r>
        <w:rPr>
          <w:rStyle w:val="a6"/>
        </w:rPr>
        <w:annotationRef/>
      </w:r>
      <w:r>
        <w:rPr>
          <w:rFonts w:hint="eastAsia"/>
          <w:kern w:val="0"/>
        </w:rPr>
        <w:t>，去掉</w:t>
      </w:r>
      <w:r w:rsidR="00687F3B">
        <w:rPr>
          <w:rFonts w:hint="eastAsia"/>
          <w:kern w:val="0"/>
        </w:rPr>
        <w:t>原来</w:t>
      </w:r>
      <w:r>
        <w:rPr>
          <w:rFonts w:hint="eastAsia"/>
          <w:kern w:val="0"/>
        </w:rPr>
        <w:t>即没有买，也没有卖的商品。</w:t>
      </w:r>
      <w:r>
        <w:rPr>
          <w:kern w:val="0"/>
        </w:rPr>
        <w:t xml:space="preserve"> </w:t>
      </w:r>
      <w:r w:rsidR="00AC6014">
        <w:rPr>
          <w:rFonts w:hint="eastAsia"/>
          <w:kern w:val="0"/>
        </w:rPr>
        <w:t>但分类</w:t>
      </w:r>
      <w:r>
        <w:rPr>
          <w:rFonts w:hint="eastAsia"/>
          <w:kern w:val="0"/>
        </w:rPr>
        <w:t>以及键盘精灵中仍然显示完整的。</w:t>
      </w:r>
      <w:r w:rsidR="00535F5A">
        <w:rPr>
          <w:rFonts w:hint="eastAsia"/>
          <w:kern w:val="0"/>
        </w:rPr>
        <w:br/>
      </w:r>
      <w:r w:rsidR="00535F5A">
        <w:rPr>
          <w:rFonts w:ascii="仿宋_GB2312" w:eastAsia="仿宋_GB2312" w:hint="eastAsia"/>
          <w:sz w:val="28"/>
          <w:szCs w:val="28"/>
        </w:rPr>
        <w:t>以“达成率/中标率”的高低为唯一排序规则，数量一致（包括0）</w:t>
      </w:r>
      <w:r w:rsidR="00535F5A">
        <w:rPr>
          <w:rFonts w:ascii="仿宋_GB2312" w:eastAsia="仿宋_GB2312" w:hint="eastAsia"/>
          <w:sz w:val="28"/>
          <w:szCs w:val="28"/>
        </w:rPr>
        <w:t>按商品编号从小到大显示。</w:t>
      </w:r>
      <w:r w:rsidR="00535F5A">
        <w:rPr>
          <w:kern w:val="0"/>
        </w:rPr>
        <w:br/>
      </w:r>
    </w:p>
  </w:comment>
  <w:comment w:id="3" w:author="gotodk" w:date="2013-08-24T16:35:00Z" w:initials="gotodk">
    <w:p w14:paraId="46E0C39C" w14:textId="77777777" w:rsidR="00037032" w:rsidRDefault="00037032" w:rsidP="0003703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</w:t>
      </w:r>
      <w:r>
        <w:t>SQL</w:t>
      </w:r>
      <w:r>
        <w:rPr>
          <w:rFonts w:hint="eastAsia"/>
        </w:rPr>
        <w:t>完全错误。</w:t>
      </w:r>
      <w:r>
        <w:rPr>
          <w:rFonts w:hint="eastAsia"/>
        </w:rPr>
        <w:t xml:space="preserve"> </w:t>
      </w:r>
      <w:r>
        <w:rPr>
          <w:rFonts w:hint="eastAsia"/>
        </w:rPr>
        <w:t>应该是在中标定标信息表中，</w:t>
      </w:r>
      <w:r>
        <w:t xml:space="preserve">group by </w:t>
      </w:r>
      <w:r>
        <w:rPr>
          <w:rFonts w:hint="eastAsia"/>
        </w:rPr>
        <w:t>投标单号、合同期限、中标时间。</w:t>
      </w:r>
      <w:r>
        <w:rPr>
          <w:rFonts w:hint="eastAsia"/>
        </w:rPr>
        <w:t xml:space="preserve"> </w:t>
      </w:r>
      <w:r>
        <w:rPr>
          <w:rFonts w:hint="eastAsia"/>
        </w:rPr>
        <w:t>得到的该商品、该合同周期数据总量。</w:t>
      </w:r>
    </w:p>
    <w:p w14:paraId="37BCFF87" w14:textId="77777777" w:rsidR="00037032" w:rsidRPr="00364D2D" w:rsidRDefault="00037032" w:rsidP="00037032">
      <w:pPr>
        <w:pStyle w:val="a7"/>
      </w:pPr>
      <w:r>
        <w:rPr>
          <w:rFonts w:hint="eastAsia"/>
        </w:rPr>
        <w:t>已修改正确了。</w:t>
      </w:r>
    </w:p>
  </w:comment>
  <w:comment w:id="4" w:author="gotodk" w:date="2013-08-24T16:35:00Z" w:initials="gotodk">
    <w:p w14:paraId="68A3BF4C" w14:textId="77777777" w:rsidR="00037032" w:rsidRDefault="00037032" w:rsidP="00037032">
      <w:pPr>
        <w:pStyle w:val="a7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Style w:val="a6"/>
        </w:rPr>
        <w:annotationRef/>
      </w:r>
      <w:r>
        <w:rPr>
          <w:rFonts w:hint="eastAsia"/>
        </w:rPr>
        <w:t>原</w:t>
      </w:r>
      <w:r>
        <w:t>SQL</w:t>
      </w:r>
      <w:r>
        <w:rPr>
          <w:rFonts w:hint="eastAsia"/>
        </w:rPr>
        <w:t>效率有问题。没有必要用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Z_HTZT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定标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定标合同到期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定标合同终止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定标执行完成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). 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直接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Z_DBSJ is not null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即可。</w:t>
      </w:r>
    </w:p>
    <w:p w14:paraId="6CEEBDF8" w14:textId="77777777" w:rsidR="00037032" w:rsidRPr="002326A0" w:rsidRDefault="00037032" w:rsidP="00037032">
      <w:pPr>
        <w:pStyle w:val="a7"/>
      </w:pPr>
      <w:r>
        <w:rPr>
          <w:rFonts w:hint="eastAsia"/>
        </w:rPr>
        <w:t>已修改正确了。</w:t>
      </w:r>
    </w:p>
  </w:comment>
  <w:comment w:id="5" w:author="7752862" w:date="2013-12-30T11:36:00Z" w:initials="gcy">
    <w:p w14:paraId="22297BD6" w14:textId="3CCADE49" w:rsidR="00434489" w:rsidRDefault="00434489" w:rsidP="00434489">
      <w:pPr>
        <w:pStyle w:val="a7"/>
        <w:rPr>
          <w:rFonts w:ascii="Calibri" w:eastAsia="宋体" w:hint="eastAsia"/>
        </w:rPr>
      </w:pPr>
      <w:r>
        <w:rPr>
          <w:rStyle w:val="a6"/>
        </w:rPr>
        <w:annotationRef/>
      </w:r>
      <w:r>
        <w:br/>
      </w:r>
      <w:r>
        <w:rPr>
          <w:rFonts w:hint="eastAsia"/>
        </w:rPr>
        <w:t>从今天向前找</w:t>
      </w:r>
      <w:r>
        <w:t>220</w:t>
      </w:r>
      <w:r>
        <w:rPr>
          <w:rFonts w:hint="eastAsia"/>
        </w:rPr>
        <w:t>交易日，排除【</w:t>
      </w:r>
      <w:r>
        <w:rPr>
          <w:rFonts w:hint="eastAsia"/>
          <w:color w:val="000000"/>
          <w:sz w:val="18"/>
          <w:szCs w:val="18"/>
        </w:rPr>
        <w:t>平台假日设定表</w:t>
      </w:r>
      <w:r>
        <w:rPr>
          <w:rFonts w:hint="eastAsia"/>
        </w:rPr>
        <w:t>】中设定时间。</w:t>
      </w:r>
    </w:p>
  </w:comment>
  <w:comment w:id="6" w:author="7752862" w:date="2013-10-25T15:38:00Z" w:initials="gcy">
    <w:p w14:paraId="424F942F" w14:textId="59DC51F9" w:rsidR="00345C93" w:rsidRDefault="00345C93">
      <w:pPr>
        <w:pStyle w:val="a7"/>
      </w:pPr>
      <w:r>
        <w:rPr>
          <w:rStyle w:val="a6"/>
        </w:rPr>
        <w:annotationRef/>
      </w:r>
      <w:r>
        <w:rPr>
          <w:rFonts w:hint="eastAsia"/>
          <w:kern w:val="0"/>
          <w:highlight w:val="yellow"/>
        </w:rPr>
        <w:t>2013.10.25</w:t>
      </w:r>
      <w:r w:rsidRPr="002D0794">
        <w:rPr>
          <w:rFonts w:hint="eastAsia"/>
          <w:kern w:val="0"/>
          <w:highlight w:val="yellow"/>
        </w:rPr>
        <w:t>改为：</w:t>
      </w:r>
      <w:r w:rsidRPr="00CB7C90">
        <w:rPr>
          <w:rFonts w:hint="eastAsia"/>
          <w:kern w:val="0"/>
          <w:highlight w:val="yellow"/>
        </w:rPr>
        <w:t>一共有几个人在今天曾经发布过投标单（卖方）或预订单（买方），至于后来单子怎么样了，不考虑</w:t>
      </w:r>
      <w:r w:rsidRPr="002D0794">
        <w:rPr>
          <w:rFonts w:hint="eastAsia"/>
          <w:kern w:val="0"/>
          <w:highlight w:val="yellow"/>
        </w:rPr>
        <w:t>。</w:t>
      </w:r>
    </w:p>
  </w:comment>
  <w:comment w:id="7" w:author="7752862" w:date="2013-10-25T15:39:00Z" w:initials="gcy">
    <w:p w14:paraId="16DF878C" w14:textId="11CAE59B" w:rsidR="00345C93" w:rsidRDefault="00345C9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同买家新增修改</w:t>
      </w:r>
    </w:p>
  </w:comment>
  <w:comment w:id="8" w:author="gotodk" w:date="2013-12-30T16:17:00Z" w:initials="gotodk">
    <w:p w14:paraId="22A7EC9C" w14:textId="77777777" w:rsidR="009D41D1" w:rsidRDefault="009D41D1" w:rsidP="009D41D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现</w:t>
      </w:r>
      <w:r>
        <w:t>SQL</w:t>
      </w:r>
      <w:r>
        <w:rPr>
          <w:rFonts w:hint="eastAsia"/>
        </w:rPr>
        <w:t>语句冗余。要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Z_HTZT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定标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hint="eastAsia"/>
        </w:rPr>
        <w:t>。</w:t>
      </w:r>
    </w:p>
    <w:p w14:paraId="1F2CE056" w14:textId="77777777" w:rsidR="009D41D1" w:rsidRDefault="009D41D1" w:rsidP="009D41D1">
      <w:pPr>
        <w:pStyle w:val="a7"/>
        <w:rPr>
          <w:rFonts w:hint="eastAsia"/>
        </w:rPr>
      </w:pPr>
      <w:r>
        <w:rPr>
          <w:rFonts w:hint="eastAsia"/>
        </w:rPr>
        <w:t>已修改正确了。</w:t>
      </w:r>
    </w:p>
    <w:p w14:paraId="13C61195" w14:textId="271BFBC5" w:rsidR="00185831" w:rsidRDefault="00185831" w:rsidP="009D41D1">
      <w:pPr>
        <w:pStyle w:val="a7"/>
      </w:pPr>
      <w:r>
        <w:rPr>
          <w:rFonts w:hint="eastAsia"/>
        </w:rPr>
        <w:t>只取</w:t>
      </w:r>
    </w:p>
  </w:comment>
  <w:comment w:id="9" w:author="gotodk" w:date="2013-08-24T16:41:00Z" w:initials="gotodk">
    <w:p w14:paraId="17A6F78C" w14:textId="77777777" w:rsidR="009D41D1" w:rsidRDefault="009D41D1" w:rsidP="009D41D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现</w:t>
      </w:r>
      <w:r>
        <w:t>SQL</w:t>
      </w:r>
      <w:r>
        <w:rPr>
          <w:rFonts w:hint="eastAsia"/>
        </w:rPr>
        <w:t>语句冗余。要去掉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Z_HTZT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定标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hint="eastAsia"/>
        </w:rPr>
        <w:t>。</w:t>
      </w:r>
    </w:p>
    <w:p w14:paraId="7B736117" w14:textId="77777777" w:rsidR="009D41D1" w:rsidRDefault="009D41D1" w:rsidP="009D41D1">
      <w:pPr>
        <w:pStyle w:val="a7"/>
      </w:pPr>
      <w:r>
        <w:rPr>
          <w:rFonts w:hint="eastAsia"/>
        </w:rPr>
        <w:t>已修改正确了。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45369A" w15:done="0"/>
  <w15:commentEx w15:paraId="394C803F" w15:done="0"/>
  <w15:commentEx w15:paraId="37BCFF87" w15:done="0"/>
  <w15:commentEx w15:paraId="6CEEBDF8" w15:done="0"/>
  <w15:commentEx w15:paraId="36D16717" w15:done="0"/>
  <w15:commentEx w15:paraId="551F08F8" w15:done="0"/>
  <w15:commentEx w15:paraId="1F2CE056" w15:done="0"/>
  <w15:commentEx w15:paraId="7B73611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71A0A7" w14:textId="77777777" w:rsidR="00EA07F3" w:rsidRDefault="00EA07F3" w:rsidP="008664F4">
      <w:r>
        <w:separator/>
      </w:r>
    </w:p>
  </w:endnote>
  <w:endnote w:type="continuationSeparator" w:id="0">
    <w:p w14:paraId="037BD5C1" w14:textId="77777777" w:rsidR="00EA07F3" w:rsidRDefault="00EA07F3" w:rsidP="00866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8283035"/>
      <w:docPartObj>
        <w:docPartGallery w:val="Page Numbers (Bottom of Page)"/>
        <w:docPartUnique/>
      </w:docPartObj>
    </w:sdtPr>
    <w:sdtEndPr/>
    <w:sdtContent>
      <w:p w14:paraId="38F5E26F" w14:textId="77777777" w:rsidR="00FD5C87" w:rsidRDefault="00FD5C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831" w:rsidRPr="00185831">
          <w:rPr>
            <w:noProof/>
            <w:lang w:val="zh-CN"/>
          </w:rPr>
          <w:t>5</w:t>
        </w:r>
        <w:r>
          <w:fldChar w:fldCharType="end"/>
        </w:r>
      </w:p>
    </w:sdtContent>
  </w:sdt>
  <w:p w14:paraId="4BFC9DE1" w14:textId="77777777" w:rsidR="00FD5C87" w:rsidRDefault="00FD5C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F3F6C" w14:textId="77777777" w:rsidR="00EA07F3" w:rsidRDefault="00EA07F3" w:rsidP="008664F4">
      <w:r>
        <w:separator/>
      </w:r>
    </w:p>
  </w:footnote>
  <w:footnote w:type="continuationSeparator" w:id="0">
    <w:p w14:paraId="65925D51" w14:textId="77777777" w:rsidR="00EA07F3" w:rsidRDefault="00EA07F3" w:rsidP="00866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C4094"/>
    <w:multiLevelType w:val="hybridMultilevel"/>
    <w:tmpl w:val="78C220A4"/>
    <w:lvl w:ilvl="0" w:tplc="A34892F0">
      <w:start w:val="1"/>
      <w:numFmt w:val="japaneseCounting"/>
      <w:lvlText w:val="%1、"/>
      <w:lvlJc w:val="left"/>
      <w:pPr>
        <w:ind w:left="420" w:hanging="4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E95B80"/>
    <w:multiLevelType w:val="hybridMultilevel"/>
    <w:tmpl w:val="A68CE142"/>
    <w:lvl w:ilvl="0" w:tplc="8E76B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4C34C6"/>
    <w:multiLevelType w:val="hybridMultilevel"/>
    <w:tmpl w:val="DE68D184"/>
    <w:lvl w:ilvl="0" w:tplc="9C8AFD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2464BB"/>
    <w:multiLevelType w:val="hybridMultilevel"/>
    <w:tmpl w:val="5CC68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D6419E"/>
    <w:multiLevelType w:val="hybridMultilevel"/>
    <w:tmpl w:val="129C7310"/>
    <w:lvl w:ilvl="0" w:tplc="0409000F">
      <w:start w:val="1"/>
      <w:numFmt w:val="decimal"/>
      <w:lvlText w:val="%1."/>
      <w:lvlJc w:val="left"/>
      <w:pPr>
        <w:ind w:left="1697" w:hanging="420"/>
      </w:pPr>
    </w:lvl>
    <w:lvl w:ilvl="1" w:tplc="04090019">
      <w:start w:val="1"/>
      <w:numFmt w:val="lowerLetter"/>
      <w:lvlText w:val="%2)"/>
      <w:lvlJc w:val="left"/>
      <w:pPr>
        <w:ind w:left="2117" w:hanging="420"/>
      </w:pPr>
    </w:lvl>
    <w:lvl w:ilvl="2" w:tplc="0409001B">
      <w:start w:val="1"/>
      <w:numFmt w:val="lowerRoman"/>
      <w:lvlText w:val="%3."/>
      <w:lvlJc w:val="right"/>
      <w:pPr>
        <w:ind w:left="2537" w:hanging="420"/>
      </w:pPr>
    </w:lvl>
    <w:lvl w:ilvl="3" w:tplc="0409000F">
      <w:start w:val="1"/>
      <w:numFmt w:val="decimal"/>
      <w:lvlText w:val="%4."/>
      <w:lvlJc w:val="left"/>
      <w:pPr>
        <w:ind w:left="2957" w:hanging="420"/>
      </w:pPr>
    </w:lvl>
    <w:lvl w:ilvl="4" w:tplc="04090019">
      <w:start w:val="1"/>
      <w:numFmt w:val="lowerLetter"/>
      <w:lvlText w:val="%5)"/>
      <w:lvlJc w:val="left"/>
      <w:pPr>
        <w:ind w:left="3377" w:hanging="420"/>
      </w:pPr>
    </w:lvl>
    <w:lvl w:ilvl="5" w:tplc="0409001B">
      <w:start w:val="1"/>
      <w:numFmt w:val="lowerRoman"/>
      <w:lvlText w:val="%6."/>
      <w:lvlJc w:val="right"/>
      <w:pPr>
        <w:ind w:left="3797" w:hanging="420"/>
      </w:pPr>
    </w:lvl>
    <w:lvl w:ilvl="6" w:tplc="0409000F">
      <w:start w:val="1"/>
      <w:numFmt w:val="decimal"/>
      <w:lvlText w:val="%7."/>
      <w:lvlJc w:val="left"/>
      <w:pPr>
        <w:ind w:left="4217" w:hanging="420"/>
      </w:pPr>
    </w:lvl>
    <w:lvl w:ilvl="7" w:tplc="04090019">
      <w:start w:val="1"/>
      <w:numFmt w:val="lowerLetter"/>
      <w:lvlText w:val="%8)"/>
      <w:lvlJc w:val="left"/>
      <w:pPr>
        <w:ind w:left="4637" w:hanging="420"/>
      </w:pPr>
    </w:lvl>
    <w:lvl w:ilvl="8" w:tplc="0409001B">
      <w:start w:val="1"/>
      <w:numFmt w:val="lowerRoman"/>
      <w:lvlText w:val="%9."/>
      <w:lvlJc w:val="right"/>
      <w:pPr>
        <w:ind w:left="5057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6A"/>
    <w:rsid w:val="00000D5F"/>
    <w:rsid w:val="00015025"/>
    <w:rsid w:val="000154A2"/>
    <w:rsid w:val="00037032"/>
    <w:rsid w:val="000479C8"/>
    <w:rsid w:val="000725B3"/>
    <w:rsid w:val="00076D1D"/>
    <w:rsid w:val="000770D8"/>
    <w:rsid w:val="000871B3"/>
    <w:rsid w:val="000C2205"/>
    <w:rsid w:val="000C69F0"/>
    <w:rsid w:val="000D0EAD"/>
    <w:rsid w:val="00102497"/>
    <w:rsid w:val="00107B2A"/>
    <w:rsid w:val="00111D3F"/>
    <w:rsid w:val="00123263"/>
    <w:rsid w:val="00141B0B"/>
    <w:rsid w:val="00143B1E"/>
    <w:rsid w:val="0014540B"/>
    <w:rsid w:val="00167B32"/>
    <w:rsid w:val="00185831"/>
    <w:rsid w:val="001B5B04"/>
    <w:rsid w:val="001E2736"/>
    <w:rsid w:val="001F4C12"/>
    <w:rsid w:val="00205B7B"/>
    <w:rsid w:val="002305C4"/>
    <w:rsid w:val="002407F9"/>
    <w:rsid w:val="002425A4"/>
    <w:rsid w:val="00255ACB"/>
    <w:rsid w:val="002570D8"/>
    <w:rsid w:val="002667C4"/>
    <w:rsid w:val="00272510"/>
    <w:rsid w:val="002810B6"/>
    <w:rsid w:val="002901DA"/>
    <w:rsid w:val="0029039C"/>
    <w:rsid w:val="00295A86"/>
    <w:rsid w:val="002B6A32"/>
    <w:rsid w:val="002B76CE"/>
    <w:rsid w:val="002B77F7"/>
    <w:rsid w:val="002C7732"/>
    <w:rsid w:val="002D0794"/>
    <w:rsid w:val="002D4F48"/>
    <w:rsid w:val="002D5BD5"/>
    <w:rsid w:val="002E24BB"/>
    <w:rsid w:val="002E324F"/>
    <w:rsid w:val="002F1426"/>
    <w:rsid w:val="002F47D0"/>
    <w:rsid w:val="00311754"/>
    <w:rsid w:val="00330501"/>
    <w:rsid w:val="003358B4"/>
    <w:rsid w:val="00345C93"/>
    <w:rsid w:val="00346AF2"/>
    <w:rsid w:val="00355259"/>
    <w:rsid w:val="003615E2"/>
    <w:rsid w:val="00364E35"/>
    <w:rsid w:val="00373617"/>
    <w:rsid w:val="00374810"/>
    <w:rsid w:val="003915C6"/>
    <w:rsid w:val="0039308E"/>
    <w:rsid w:val="003B497D"/>
    <w:rsid w:val="003B7469"/>
    <w:rsid w:val="003C1B93"/>
    <w:rsid w:val="003D4CF3"/>
    <w:rsid w:val="003D55A1"/>
    <w:rsid w:val="003D58C8"/>
    <w:rsid w:val="004017CF"/>
    <w:rsid w:val="00403F0C"/>
    <w:rsid w:val="00403FE5"/>
    <w:rsid w:val="00406F75"/>
    <w:rsid w:val="0043413D"/>
    <w:rsid w:val="00434489"/>
    <w:rsid w:val="00436B91"/>
    <w:rsid w:val="00437861"/>
    <w:rsid w:val="004505A9"/>
    <w:rsid w:val="004604AD"/>
    <w:rsid w:val="004673C0"/>
    <w:rsid w:val="00476E68"/>
    <w:rsid w:val="00494A7C"/>
    <w:rsid w:val="004A0DD0"/>
    <w:rsid w:val="004C3D08"/>
    <w:rsid w:val="004C572F"/>
    <w:rsid w:val="004D234C"/>
    <w:rsid w:val="004D30CA"/>
    <w:rsid w:val="004D66A3"/>
    <w:rsid w:val="004E2A94"/>
    <w:rsid w:val="00521500"/>
    <w:rsid w:val="00530BC8"/>
    <w:rsid w:val="00535F5A"/>
    <w:rsid w:val="00542C0A"/>
    <w:rsid w:val="00557CD5"/>
    <w:rsid w:val="00575AB9"/>
    <w:rsid w:val="00593DB7"/>
    <w:rsid w:val="0059513B"/>
    <w:rsid w:val="005A7356"/>
    <w:rsid w:val="005C127C"/>
    <w:rsid w:val="005C74A8"/>
    <w:rsid w:val="005D00EF"/>
    <w:rsid w:val="005D02B7"/>
    <w:rsid w:val="005E161D"/>
    <w:rsid w:val="005E465A"/>
    <w:rsid w:val="005E74FC"/>
    <w:rsid w:val="005F0529"/>
    <w:rsid w:val="00606595"/>
    <w:rsid w:val="0061085D"/>
    <w:rsid w:val="00610A0A"/>
    <w:rsid w:val="0062349E"/>
    <w:rsid w:val="0065166F"/>
    <w:rsid w:val="00672077"/>
    <w:rsid w:val="00686EEA"/>
    <w:rsid w:val="00687F3B"/>
    <w:rsid w:val="00691353"/>
    <w:rsid w:val="00695A55"/>
    <w:rsid w:val="006974D2"/>
    <w:rsid w:val="006C35DB"/>
    <w:rsid w:val="006D521D"/>
    <w:rsid w:val="006D7813"/>
    <w:rsid w:val="006E26EC"/>
    <w:rsid w:val="006E55EB"/>
    <w:rsid w:val="006E57F9"/>
    <w:rsid w:val="006F3842"/>
    <w:rsid w:val="006F3B9F"/>
    <w:rsid w:val="00741135"/>
    <w:rsid w:val="007422AA"/>
    <w:rsid w:val="00742877"/>
    <w:rsid w:val="00746F7A"/>
    <w:rsid w:val="007475D0"/>
    <w:rsid w:val="00756778"/>
    <w:rsid w:val="0078772F"/>
    <w:rsid w:val="00795201"/>
    <w:rsid w:val="007A4E5E"/>
    <w:rsid w:val="007B66F8"/>
    <w:rsid w:val="007C0F08"/>
    <w:rsid w:val="007D1BDA"/>
    <w:rsid w:val="007D3D9E"/>
    <w:rsid w:val="007E4A90"/>
    <w:rsid w:val="007E4B85"/>
    <w:rsid w:val="007F41DA"/>
    <w:rsid w:val="008026FC"/>
    <w:rsid w:val="008032EE"/>
    <w:rsid w:val="008075BC"/>
    <w:rsid w:val="00817333"/>
    <w:rsid w:val="0081741E"/>
    <w:rsid w:val="00836ADD"/>
    <w:rsid w:val="00850913"/>
    <w:rsid w:val="00865671"/>
    <w:rsid w:val="008664F4"/>
    <w:rsid w:val="00874FC5"/>
    <w:rsid w:val="00897EF2"/>
    <w:rsid w:val="008B2E96"/>
    <w:rsid w:val="008C3880"/>
    <w:rsid w:val="008C7D0F"/>
    <w:rsid w:val="008D206A"/>
    <w:rsid w:val="008E630C"/>
    <w:rsid w:val="008F1174"/>
    <w:rsid w:val="008F7E53"/>
    <w:rsid w:val="00903DAB"/>
    <w:rsid w:val="00904A14"/>
    <w:rsid w:val="00905C32"/>
    <w:rsid w:val="00907FF3"/>
    <w:rsid w:val="00915170"/>
    <w:rsid w:val="0092214E"/>
    <w:rsid w:val="009254FC"/>
    <w:rsid w:val="00941E9A"/>
    <w:rsid w:val="009506C5"/>
    <w:rsid w:val="0096615A"/>
    <w:rsid w:val="00981F6D"/>
    <w:rsid w:val="00987337"/>
    <w:rsid w:val="00995C9B"/>
    <w:rsid w:val="009B4FC9"/>
    <w:rsid w:val="009C51B3"/>
    <w:rsid w:val="009D1025"/>
    <w:rsid w:val="009D41D1"/>
    <w:rsid w:val="009D56A0"/>
    <w:rsid w:val="009D6DF8"/>
    <w:rsid w:val="009E7972"/>
    <w:rsid w:val="009F7812"/>
    <w:rsid w:val="00A04EDE"/>
    <w:rsid w:val="00A11B1E"/>
    <w:rsid w:val="00A2071C"/>
    <w:rsid w:val="00A21B4A"/>
    <w:rsid w:val="00A25F76"/>
    <w:rsid w:val="00A365A9"/>
    <w:rsid w:val="00A43977"/>
    <w:rsid w:val="00A5041F"/>
    <w:rsid w:val="00A663A6"/>
    <w:rsid w:val="00A74ED5"/>
    <w:rsid w:val="00A82C54"/>
    <w:rsid w:val="00A84A7D"/>
    <w:rsid w:val="00A86C9F"/>
    <w:rsid w:val="00A9313B"/>
    <w:rsid w:val="00A946DC"/>
    <w:rsid w:val="00AA5920"/>
    <w:rsid w:val="00AA5CA3"/>
    <w:rsid w:val="00AC2888"/>
    <w:rsid w:val="00AC6014"/>
    <w:rsid w:val="00AD0091"/>
    <w:rsid w:val="00AD29B3"/>
    <w:rsid w:val="00AD434E"/>
    <w:rsid w:val="00AE6561"/>
    <w:rsid w:val="00B06D9A"/>
    <w:rsid w:val="00B2330A"/>
    <w:rsid w:val="00B27A37"/>
    <w:rsid w:val="00B318B1"/>
    <w:rsid w:val="00B339ED"/>
    <w:rsid w:val="00B34EEE"/>
    <w:rsid w:val="00B3671F"/>
    <w:rsid w:val="00B40D05"/>
    <w:rsid w:val="00B416D3"/>
    <w:rsid w:val="00B51B84"/>
    <w:rsid w:val="00B5345F"/>
    <w:rsid w:val="00B67678"/>
    <w:rsid w:val="00B735A2"/>
    <w:rsid w:val="00B874D9"/>
    <w:rsid w:val="00B91CF9"/>
    <w:rsid w:val="00B97C63"/>
    <w:rsid w:val="00BA77A6"/>
    <w:rsid w:val="00BC662D"/>
    <w:rsid w:val="00BD188D"/>
    <w:rsid w:val="00BE4DAB"/>
    <w:rsid w:val="00BE546D"/>
    <w:rsid w:val="00C0101B"/>
    <w:rsid w:val="00C019F8"/>
    <w:rsid w:val="00C02022"/>
    <w:rsid w:val="00C14380"/>
    <w:rsid w:val="00C175FB"/>
    <w:rsid w:val="00C21379"/>
    <w:rsid w:val="00C22138"/>
    <w:rsid w:val="00C35617"/>
    <w:rsid w:val="00C36D78"/>
    <w:rsid w:val="00C42BBD"/>
    <w:rsid w:val="00C45780"/>
    <w:rsid w:val="00C50E13"/>
    <w:rsid w:val="00C741CD"/>
    <w:rsid w:val="00C75FE5"/>
    <w:rsid w:val="00C7772A"/>
    <w:rsid w:val="00CA009E"/>
    <w:rsid w:val="00CB7C90"/>
    <w:rsid w:val="00CC5965"/>
    <w:rsid w:val="00CE14BB"/>
    <w:rsid w:val="00D018F4"/>
    <w:rsid w:val="00D02C56"/>
    <w:rsid w:val="00D2363E"/>
    <w:rsid w:val="00D52FCA"/>
    <w:rsid w:val="00D76122"/>
    <w:rsid w:val="00D773CF"/>
    <w:rsid w:val="00D838F4"/>
    <w:rsid w:val="00D84A2B"/>
    <w:rsid w:val="00D84F77"/>
    <w:rsid w:val="00D927FB"/>
    <w:rsid w:val="00DB4143"/>
    <w:rsid w:val="00DB563B"/>
    <w:rsid w:val="00DB7EFA"/>
    <w:rsid w:val="00DC0F8A"/>
    <w:rsid w:val="00DC3430"/>
    <w:rsid w:val="00DD0963"/>
    <w:rsid w:val="00DF4014"/>
    <w:rsid w:val="00DF62D1"/>
    <w:rsid w:val="00E0589D"/>
    <w:rsid w:val="00E17475"/>
    <w:rsid w:val="00E36000"/>
    <w:rsid w:val="00E44095"/>
    <w:rsid w:val="00E50CF4"/>
    <w:rsid w:val="00E61289"/>
    <w:rsid w:val="00E62C5E"/>
    <w:rsid w:val="00E6646E"/>
    <w:rsid w:val="00E7254E"/>
    <w:rsid w:val="00E83355"/>
    <w:rsid w:val="00E97F33"/>
    <w:rsid w:val="00EA07F3"/>
    <w:rsid w:val="00EA3282"/>
    <w:rsid w:val="00EA4EB6"/>
    <w:rsid w:val="00EA6C33"/>
    <w:rsid w:val="00EB00A4"/>
    <w:rsid w:val="00EC753A"/>
    <w:rsid w:val="00EF0422"/>
    <w:rsid w:val="00EF0AAE"/>
    <w:rsid w:val="00EF318B"/>
    <w:rsid w:val="00F12BE8"/>
    <w:rsid w:val="00F12C1A"/>
    <w:rsid w:val="00F14828"/>
    <w:rsid w:val="00F150E2"/>
    <w:rsid w:val="00F27CBE"/>
    <w:rsid w:val="00F3298D"/>
    <w:rsid w:val="00F37B76"/>
    <w:rsid w:val="00F401AF"/>
    <w:rsid w:val="00F417D0"/>
    <w:rsid w:val="00F5484D"/>
    <w:rsid w:val="00F5769D"/>
    <w:rsid w:val="00F71ED4"/>
    <w:rsid w:val="00F811EA"/>
    <w:rsid w:val="00F826EE"/>
    <w:rsid w:val="00F85C9D"/>
    <w:rsid w:val="00F9153D"/>
    <w:rsid w:val="00F94312"/>
    <w:rsid w:val="00FA5174"/>
    <w:rsid w:val="00FC1739"/>
    <w:rsid w:val="00FC348F"/>
    <w:rsid w:val="00FC70A9"/>
    <w:rsid w:val="00FD5C87"/>
    <w:rsid w:val="00FE3ED6"/>
    <w:rsid w:val="00FE6023"/>
    <w:rsid w:val="00FE7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EEC7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8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EA328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D206A"/>
    <w:pPr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1Char">
    <w:name w:val="标题 1 Char"/>
    <w:basedOn w:val="a0"/>
    <w:link w:val="1"/>
    <w:uiPriority w:val="99"/>
    <w:rsid w:val="00EA3282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paragraph" w:styleId="a4">
    <w:name w:val="header"/>
    <w:basedOn w:val="a"/>
    <w:link w:val="Char"/>
    <w:uiPriority w:val="99"/>
    <w:unhideWhenUsed/>
    <w:rsid w:val="00866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64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6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64F4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D5BD5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2D5BD5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2D5BD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D5BD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2D5BD5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2D5BD5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D5BD5"/>
    <w:rPr>
      <w:sz w:val="18"/>
      <w:szCs w:val="18"/>
    </w:rPr>
  </w:style>
  <w:style w:type="paragraph" w:styleId="aa">
    <w:name w:val="Revision"/>
    <w:hidden/>
    <w:uiPriority w:val="99"/>
    <w:semiHidden/>
    <w:rsid w:val="00FC34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8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EA328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D206A"/>
    <w:pPr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1Char">
    <w:name w:val="标题 1 Char"/>
    <w:basedOn w:val="a0"/>
    <w:link w:val="1"/>
    <w:uiPriority w:val="99"/>
    <w:rsid w:val="00EA3282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paragraph" w:styleId="a4">
    <w:name w:val="header"/>
    <w:basedOn w:val="a"/>
    <w:link w:val="Char"/>
    <w:uiPriority w:val="99"/>
    <w:unhideWhenUsed/>
    <w:rsid w:val="00866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64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6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64F4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D5BD5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2D5BD5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2D5BD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D5BD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2D5BD5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2D5BD5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D5BD5"/>
    <w:rPr>
      <w:sz w:val="18"/>
      <w:szCs w:val="18"/>
    </w:rPr>
  </w:style>
  <w:style w:type="paragraph" w:styleId="aa">
    <w:name w:val="Revision"/>
    <w:hidden/>
    <w:uiPriority w:val="99"/>
    <w:semiHidden/>
    <w:rsid w:val="00FC3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6EEA2-8864-49FD-89AD-161D57F5C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5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7752862</cp:lastModifiedBy>
  <cp:revision>285</cp:revision>
  <dcterms:created xsi:type="dcterms:W3CDTF">2012-12-18T06:54:00Z</dcterms:created>
  <dcterms:modified xsi:type="dcterms:W3CDTF">2013-12-30T08:37:00Z</dcterms:modified>
</cp:coreProperties>
</file>