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  <w:r w:rsidRPr="002A3C0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  <w:r w:rsidRPr="002A3C02">
        <w:rPr>
          <w:rFonts w:ascii="仿宋_GB2312" w:eastAsia="仿宋_GB2312" w:hint="eastAsia"/>
          <w:b/>
          <w:sz w:val="44"/>
          <w:szCs w:val="44"/>
        </w:rPr>
        <w:t>交易账户买家卖家开通须知</w:t>
      </w:r>
    </w:p>
    <w:p w:rsidR="001B2A07" w:rsidRPr="002A3C02" w:rsidRDefault="001B2A07" w:rsidP="001B2A07">
      <w:pPr>
        <w:jc w:val="center"/>
        <w:rPr>
          <w:rFonts w:ascii="仿宋_GB2312" w:eastAsia="仿宋_GB2312"/>
          <w:b/>
          <w:sz w:val="44"/>
          <w:szCs w:val="44"/>
        </w:rPr>
      </w:pP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本须知无法涵盖在</w:t>
      </w:r>
      <w:r>
        <w:rPr>
          <w:rFonts w:ascii="仿宋_GB2312" w:eastAsia="仿宋_GB2312" w:hint="eastAsia"/>
          <w:sz w:val="28"/>
          <w:szCs w:val="28"/>
        </w:rPr>
        <w:t>富美集团中国商品批发交易平台（以下简称“交易平台”）</w:t>
      </w:r>
      <w:r w:rsidRPr="002932D1">
        <w:rPr>
          <w:rFonts w:ascii="仿宋_GB2312" w:eastAsia="仿宋_GB2312" w:hint="eastAsia"/>
          <w:sz w:val="28"/>
          <w:szCs w:val="28"/>
        </w:rPr>
        <w:t>交易的所有风险和有关市场交易的全部情形，故您在交易账户开通之前，应全面了解交易平台的有关业务运营规定，并对自身的经济能力、风险控制能力做出客观判断。</w:t>
      </w:r>
    </w:p>
    <w:p w:rsidR="001B2A07" w:rsidRPr="003E4E29" w:rsidRDefault="001B2A07" w:rsidP="001B2A07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3E4E29">
        <w:rPr>
          <w:rFonts w:ascii="仿宋_GB2312" w:eastAsia="仿宋_GB2312" w:hint="eastAsia"/>
          <w:b/>
          <w:sz w:val="28"/>
          <w:szCs w:val="28"/>
        </w:rPr>
        <w:t>1、风险告知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在交易账户开通前，请务必仔细阅读并了解本风险告知的所有内容。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在</w:t>
      </w:r>
      <w:r>
        <w:rPr>
          <w:rFonts w:ascii="仿宋_GB2312" w:eastAsia="仿宋_GB2312" w:hint="eastAsia"/>
          <w:sz w:val="28"/>
          <w:szCs w:val="28"/>
        </w:rPr>
        <w:t>交易平台</w:t>
      </w:r>
      <w:r w:rsidRPr="002932D1">
        <w:rPr>
          <w:rFonts w:ascii="仿宋_GB2312" w:eastAsia="仿宋_GB2312" w:hint="eastAsia"/>
          <w:sz w:val="28"/>
          <w:szCs w:val="28"/>
        </w:rPr>
        <w:t>进行交易与线下交易同样具有风险。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作为交易平台卖家参与交易，可能会出现如下情形：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1.2.1 参与</w:t>
      </w:r>
      <w:r>
        <w:rPr>
          <w:rFonts w:ascii="仿宋_GB2312" w:eastAsia="仿宋_GB2312" w:hint="eastAsia"/>
          <w:sz w:val="28"/>
          <w:szCs w:val="28"/>
        </w:rPr>
        <w:t>竞</w:t>
      </w:r>
      <w:r w:rsidRPr="002932D1">
        <w:rPr>
          <w:rFonts w:ascii="仿宋_GB2312" w:eastAsia="仿宋_GB2312" w:hint="eastAsia"/>
          <w:sz w:val="28"/>
          <w:szCs w:val="28"/>
        </w:rPr>
        <w:t>标但不中标；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中标后未能及时自行冻结履约保证金的，投标保证金将被交易平台扣</w:t>
      </w:r>
      <w:r>
        <w:rPr>
          <w:rFonts w:ascii="仿宋_GB2312" w:eastAsia="仿宋_GB2312" w:hint="eastAsia"/>
          <w:sz w:val="28"/>
          <w:szCs w:val="28"/>
        </w:rPr>
        <w:t>罚</w:t>
      </w:r>
      <w:r w:rsidRPr="002932D1">
        <w:rPr>
          <w:rFonts w:ascii="仿宋_GB2312" w:eastAsia="仿宋_GB2312" w:hint="eastAsia"/>
          <w:sz w:val="28"/>
          <w:szCs w:val="28"/>
        </w:rPr>
        <w:t>，用于赔付相应的买家；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1.2.3 定标</w:t>
      </w:r>
      <w:r>
        <w:rPr>
          <w:rFonts w:ascii="仿宋_GB2312" w:eastAsia="仿宋_GB2312" w:hint="eastAsia"/>
          <w:sz w:val="28"/>
          <w:szCs w:val="28"/>
        </w:rPr>
        <w:t>的</w:t>
      </w:r>
      <w:r w:rsidRPr="002932D1">
        <w:rPr>
          <w:rFonts w:ascii="仿宋_GB2312" w:eastAsia="仿宋_GB2312" w:hint="eastAsia"/>
          <w:sz w:val="28"/>
          <w:szCs w:val="28"/>
        </w:rPr>
        <w:t>买家中，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》订购</w:t>
      </w:r>
      <w:r w:rsidRPr="002932D1">
        <w:rPr>
          <w:rFonts w:ascii="仿宋_GB2312" w:eastAsia="仿宋_GB2312" w:hint="eastAsia"/>
          <w:sz w:val="28"/>
          <w:szCs w:val="28"/>
        </w:rPr>
        <w:t>量可能小于卖家设</w:t>
      </w:r>
      <w:r>
        <w:rPr>
          <w:rFonts w:ascii="仿宋_GB2312" w:eastAsia="仿宋_GB2312" w:hint="eastAsia"/>
          <w:sz w:val="28"/>
          <w:szCs w:val="28"/>
        </w:rPr>
        <w:t>定</w:t>
      </w:r>
      <w:r w:rsidRPr="002932D1">
        <w:rPr>
          <w:rFonts w:ascii="仿宋_GB2312" w:eastAsia="仿宋_GB2312" w:hint="eastAsia"/>
          <w:sz w:val="28"/>
          <w:szCs w:val="28"/>
        </w:rPr>
        <w:t>的经济批量；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买家下达《提货单》后，如延迟发货卖家须对相应买家进行赔偿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当卖家履约保证金余额不足时，合同的未履约部分作废，同时对相应买家进行补偿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买家未能按《电子购货合同》约定全部下达《提货单》的，将按《保证函》</w:t>
      </w:r>
      <w:r>
        <w:rPr>
          <w:rFonts w:ascii="仿宋_GB2312" w:eastAsia="仿宋_GB2312" w:hint="eastAsia"/>
          <w:sz w:val="28"/>
          <w:szCs w:val="28"/>
        </w:rPr>
        <w:t>的约</w:t>
      </w:r>
      <w:r w:rsidRPr="002932D1">
        <w:rPr>
          <w:rFonts w:ascii="仿宋_GB2312" w:eastAsia="仿宋_GB2312" w:hint="eastAsia"/>
          <w:sz w:val="28"/>
          <w:szCs w:val="28"/>
        </w:rPr>
        <w:t>定向卖家进行赔偿，但不一定能完全弥补卖家损失；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卖家由于货物质量问题被买家提起诉讼；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1.2.8 被交易平台</w:t>
      </w:r>
      <w:r>
        <w:rPr>
          <w:rFonts w:ascii="仿宋_GB2312" w:eastAsia="仿宋_GB2312" w:hint="eastAsia"/>
          <w:sz w:val="28"/>
          <w:szCs w:val="28"/>
        </w:rPr>
        <w:t>依规</w:t>
      </w:r>
      <w:r w:rsidRPr="002932D1">
        <w:rPr>
          <w:rFonts w:ascii="仿宋_GB2312" w:eastAsia="仿宋_GB2312" w:hint="eastAsia"/>
          <w:sz w:val="28"/>
          <w:szCs w:val="28"/>
        </w:rPr>
        <w:t>认定为不良卖家；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lastRenderedPageBreak/>
        <w:t>1.2.9 其他违反交易平台有关业务运营规定的情形。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 作为交易平台买家参与交易，可能会出现如下情形：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账户中资金不足导致无法下达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</w:t>
      </w:r>
      <w:r w:rsidRPr="002932D1"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下达</w:t>
      </w:r>
      <w:r>
        <w:rPr>
          <w:rFonts w:ascii="仿宋_GB2312" w:eastAsia="仿宋_GB2312" w:hint="eastAsia"/>
          <w:sz w:val="28"/>
          <w:szCs w:val="28"/>
        </w:rPr>
        <w:t>《</w:t>
      </w:r>
      <w:r w:rsidRPr="002932D1">
        <w:rPr>
          <w:rFonts w:ascii="仿宋_GB2312" w:eastAsia="仿宋_GB2312" w:hint="eastAsia"/>
          <w:sz w:val="28"/>
          <w:szCs w:val="28"/>
        </w:rPr>
        <w:t>预订单</w:t>
      </w:r>
      <w:r>
        <w:rPr>
          <w:rFonts w:ascii="仿宋_GB2312" w:eastAsia="仿宋_GB2312" w:hint="eastAsia"/>
          <w:sz w:val="28"/>
          <w:szCs w:val="28"/>
        </w:rPr>
        <w:t>》</w:t>
      </w:r>
      <w:r w:rsidRPr="002932D1">
        <w:rPr>
          <w:rFonts w:ascii="仿宋_GB2312" w:eastAsia="仿宋_GB2312" w:hint="eastAsia"/>
          <w:sz w:val="28"/>
          <w:szCs w:val="28"/>
        </w:rPr>
        <w:t>但不满足</w:t>
      </w:r>
      <w:r>
        <w:rPr>
          <w:rFonts w:ascii="仿宋_GB2312" w:eastAsia="仿宋_GB2312" w:hint="eastAsia"/>
          <w:sz w:val="28"/>
          <w:szCs w:val="28"/>
        </w:rPr>
        <w:t>当前最低价标的中标条件</w:t>
      </w:r>
      <w:r w:rsidRPr="002932D1">
        <w:rPr>
          <w:rFonts w:ascii="仿宋_GB2312" w:eastAsia="仿宋_GB2312" w:hint="eastAsia"/>
          <w:sz w:val="28"/>
          <w:szCs w:val="28"/>
        </w:rPr>
        <w:t>导致交易撮合不成功；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</w:t>
      </w:r>
      <w:r>
        <w:rPr>
          <w:rFonts w:ascii="仿宋_GB2312" w:eastAsia="仿宋_GB2312" w:hint="eastAsia"/>
          <w:sz w:val="28"/>
          <w:szCs w:val="28"/>
        </w:rPr>
        <w:t xml:space="preserve">3 </w:t>
      </w:r>
      <w:r w:rsidRPr="002932D1">
        <w:rPr>
          <w:rFonts w:ascii="仿宋_GB2312" w:eastAsia="仿宋_GB2312" w:hint="eastAsia"/>
          <w:sz w:val="28"/>
          <w:szCs w:val="28"/>
        </w:rPr>
        <w:t>卖家延迟发货，根据规定会对买家作出相应补偿，但可能不足以弥补因此给买家造成的损失；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1.3.</w:t>
      </w:r>
      <w:r>
        <w:rPr>
          <w:rFonts w:ascii="仿宋_GB2312" w:eastAsia="仿宋_GB2312" w:hint="eastAsia"/>
          <w:sz w:val="28"/>
          <w:szCs w:val="28"/>
        </w:rPr>
        <w:t xml:space="preserve">4 </w:t>
      </w:r>
      <w:r w:rsidRPr="002932D1">
        <w:rPr>
          <w:rFonts w:ascii="仿宋_GB2312" w:eastAsia="仿宋_GB2312" w:hint="eastAsia"/>
          <w:sz w:val="28"/>
          <w:szCs w:val="28"/>
        </w:rPr>
        <w:t>当中标卖家履约保证金不足时，合同的未履约部分作废，同时卖家对买家进行相应赔偿，但不一定能完全弥补买家的损失；</w:t>
      </w:r>
    </w:p>
    <w:p w:rsidR="001B2A07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1.3.5 合同期满时，</w:t>
      </w:r>
      <w:r w:rsidRPr="008D1828">
        <w:rPr>
          <w:rFonts w:ascii="仿宋_GB2312" w:eastAsia="仿宋_GB2312" w:hAnsi="宋体" w:hint="eastAsia"/>
          <w:sz w:val="28"/>
          <w:szCs w:val="28"/>
        </w:rPr>
        <w:t>买家</w:t>
      </w:r>
      <w:r>
        <w:rPr>
          <w:rFonts w:ascii="仿宋_GB2312" w:eastAsia="仿宋_GB2312" w:hAnsi="宋体" w:hint="eastAsia"/>
          <w:sz w:val="28"/>
          <w:szCs w:val="28"/>
        </w:rPr>
        <w:t>未完全下达《提货单》的，将根据规定对卖家作出相应补偿，同时平台计扣买家相应比例的技术服务费；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1.3.6 </w:t>
      </w:r>
      <w:r w:rsidRPr="002932D1">
        <w:rPr>
          <w:rFonts w:ascii="仿宋_GB2312" w:eastAsia="仿宋_GB2312" w:hint="eastAsia"/>
          <w:sz w:val="28"/>
          <w:szCs w:val="28"/>
        </w:rPr>
        <w:t>被交易平台</w:t>
      </w:r>
      <w:r>
        <w:rPr>
          <w:rFonts w:ascii="仿宋_GB2312" w:eastAsia="仿宋_GB2312" w:hint="eastAsia"/>
          <w:sz w:val="28"/>
          <w:szCs w:val="28"/>
        </w:rPr>
        <w:t>依规</w:t>
      </w:r>
      <w:r w:rsidRPr="002932D1">
        <w:rPr>
          <w:rFonts w:ascii="仿宋_GB2312" w:eastAsia="仿宋_GB2312" w:hint="eastAsia"/>
          <w:sz w:val="28"/>
          <w:szCs w:val="28"/>
        </w:rPr>
        <w:t>认定为不良买家；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1.3.7 </w:t>
      </w:r>
      <w:r w:rsidRPr="002932D1">
        <w:rPr>
          <w:rFonts w:ascii="仿宋_GB2312" w:eastAsia="仿宋_GB2312" w:hint="eastAsia"/>
          <w:sz w:val="28"/>
          <w:szCs w:val="28"/>
        </w:rPr>
        <w:t>其他违反交易平台有关业务运营规定的情形。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在交易平台现行运营规则下，交易方无法将持有的《电子购货合同》对外转让。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由于国家法律、法规的变化等原因，交易方持有的《电子购货合同》可能无法继续履行，将自行承担由此导致的损失。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由于不可抗力因素例如地震、水灾、火灾等可能造成交易方指令无法生效或者无法全部生效，将自行承担由此导致的损失。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 xml:space="preserve">交易方利用互联网进行交易时将存在(但不限于)以下风险，将自行承担由此导致的损失： 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由于无法控制和不可预测的交易平台故障、设备故障、通讯故障、电</w:t>
      </w:r>
      <w:r w:rsidRPr="002932D1">
        <w:rPr>
          <w:rFonts w:ascii="仿宋_GB2312" w:eastAsia="仿宋_GB2312" w:hint="eastAsia"/>
          <w:sz w:val="28"/>
          <w:szCs w:val="28"/>
        </w:rPr>
        <w:lastRenderedPageBreak/>
        <w:t>力故障、网络故障及其它因素，可能导致交易平台非正常运行甚至瘫痪，使交易指令出现延迟、中断、数据错误等情况；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由于网上交易平台存在被网络黑客和计算机病毒攻击的可能性，由此可能导致交易平台故障，使交易无法进行及相关信息出现错误或延迟；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因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2932D1">
        <w:rPr>
          <w:rFonts w:ascii="仿宋_GB2312" w:eastAsia="仿宋_GB2312" w:hint="eastAsia"/>
          <w:sz w:val="28"/>
          <w:szCs w:val="28"/>
        </w:rPr>
        <w:t>操作不当造成交易失败或交易失误；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1.7.4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交易密码丢失或被他人盗用。</w:t>
      </w:r>
    </w:p>
    <w:p w:rsidR="001B2A07" w:rsidRPr="003E4E29" w:rsidRDefault="001B2A07" w:rsidP="001B2A07">
      <w:pPr>
        <w:tabs>
          <w:tab w:val="left" w:pos="2505"/>
        </w:tabs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3E4E29">
        <w:rPr>
          <w:rFonts w:ascii="仿宋_GB2312" w:eastAsia="仿宋_GB2312" w:hint="eastAsia"/>
          <w:b/>
          <w:sz w:val="28"/>
          <w:szCs w:val="28"/>
        </w:rPr>
        <w:t>2、交易账户开通须知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交易方需具备的开户条件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交易方应是</w:t>
      </w:r>
      <w:r>
        <w:rPr>
          <w:rFonts w:ascii="仿宋_GB2312" w:eastAsia="仿宋_GB2312" w:hint="eastAsia"/>
          <w:sz w:val="28"/>
          <w:szCs w:val="28"/>
        </w:rPr>
        <w:t>能独立从事大宗商品交易活动的单位</w:t>
      </w:r>
      <w:r w:rsidRPr="002932D1">
        <w:rPr>
          <w:rFonts w:ascii="仿宋_GB2312" w:eastAsia="仿宋_GB2312" w:hint="eastAsia"/>
          <w:sz w:val="28"/>
          <w:szCs w:val="28"/>
        </w:rPr>
        <w:t>或具有完全民事行为能力的自然人；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交易方须以真实、合法的身份开户，保证所提供的</w:t>
      </w:r>
      <w:r>
        <w:rPr>
          <w:rFonts w:ascii="仿宋_GB2312" w:eastAsia="仿宋_GB2312" w:hint="eastAsia"/>
          <w:sz w:val="28"/>
          <w:szCs w:val="28"/>
        </w:rPr>
        <w:t>营业执照</w:t>
      </w:r>
      <w:r w:rsidRPr="002932D1">
        <w:rPr>
          <w:rFonts w:ascii="仿宋_GB2312" w:eastAsia="仿宋_GB2312" w:hint="eastAsia"/>
          <w:sz w:val="28"/>
          <w:szCs w:val="28"/>
        </w:rPr>
        <w:t>、身份证及其它</w:t>
      </w:r>
      <w:r>
        <w:rPr>
          <w:rFonts w:ascii="仿宋_GB2312" w:eastAsia="仿宋_GB2312" w:hint="eastAsia"/>
          <w:sz w:val="28"/>
          <w:szCs w:val="28"/>
        </w:rPr>
        <w:t>相</w:t>
      </w:r>
      <w:r w:rsidRPr="002932D1">
        <w:rPr>
          <w:rFonts w:ascii="仿宋_GB2312" w:eastAsia="仿宋_GB2312" w:hint="eastAsia"/>
          <w:sz w:val="28"/>
          <w:szCs w:val="28"/>
        </w:rPr>
        <w:t>关资料的真实、合法、有效；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2.1.3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交易方须保证资金来源的合法性。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 交易账户开通文件的签署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2.2.1</w:t>
      </w:r>
      <w:r>
        <w:rPr>
          <w:rFonts w:ascii="仿宋_GB2312" w:eastAsia="仿宋_GB2312" w:hint="eastAsia"/>
          <w:sz w:val="28"/>
          <w:szCs w:val="28"/>
        </w:rPr>
        <w:t xml:space="preserve"> 单位办理交易账户开通手续，可由其法定代表人或授权经办人</w:t>
      </w:r>
      <w:r w:rsidRPr="002932D1">
        <w:rPr>
          <w:rFonts w:ascii="仿宋_GB2312" w:eastAsia="仿宋_GB2312" w:hint="eastAsia"/>
          <w:sz w:val="28"/>
          <w:szCs w:val="28"/>
        </w:rPr>
        <w:t>签署开户文件</w:t>
      </w:r>
      <w:r>
        <w:rPr>
          <w:rFonts w:ascii="仿宋_GB2312" w:eastAsia="仿宋_GB2312" w:hint="eastAsia"/>
          <w:sz w:val="28"/>
          <w:szCs w:val="28"/>
        </w:rPr>
        <w:t>；</w:t>
      </w:r>
      <w:r w:rsidRPr="002932D1">
        <w:rPr>
          <w:rFonts w:ascii="仿宋_GB2312" w:eastAsia="仿宋_GB2312" w:hint="eastAsia"/>
          <w:sz w:val="28"/>
          <w:szCs w:val="28"/>
        </w:rPr>
        <w:t>授权</w:t>
      </w:r>
      <w:r>
        <w:rPr>
          <w:rFonts w:ascii="仿宋_GB2312" w:eastAsia="仿宋_GB2312" w:hint="eastAsia"/>
          <w:sz w:val="28"/>
          <w:szCs w:val="28"/>
        </w:rPr>
        <w:t>经办人</w:t>
      </w:r>
      <w:r w:rsidRPr="002932D1">
        <w:rPr>
          <w:rFonts w:ascii="仿宋_GB2312" w:eastAsia="仿宋_GB2312" w:hint="eastAsia"/>
          <w:sz w:val="28"/>
          <w:szCs w:val="28"/>
        </w:rPr>
        <w:t>办理开户手续的，须提供真实、合法、有效的《法定代表人授权书》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2.2.2</w:t>
      </w:r>
      <w:r>
        <w:rPr>
          <w:rFonts w:ascii="仿宋_GB2312" w:eastAsia="仿宋_GB2312" w:hint="eastAsia"/>
          <w:sz w:val="28"/>
          <w:szCs w:val="28"/>
        </w:rPr>
        <w:t xml:space="preserve"> 自然人办理交易账户开通手续须凭本人身份证</w:t>
      </w:r>
      <w:r w:rsidRPr="002932D1">
        <w:rPr>
          <w:rFonts w:ascii="仿宋_GB2312" w:eastAsia="仿宋_GB2312" w:hint="eastAsia"/>
          <w:sz w:val="28"/>
          <w:szCs w:val="28"/>
        </w:rPr>
        <w:t>办理。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交易方需知晓的事项：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2.3.1交易方应知晓交易过程中可能存在的风险，在交易账户开通前应仔细阅读并完全理解风险告知的所有内容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2.3.2交易方应知晓经纪人及其工作人员不得接受交易方的全权委托，交易</w:t>
      </w:r>
      <w:r w:rsidRPr="002932D1">
        <w:rPr>
          <w:rFonts w:ascii="仿宋_GB2312" w:eastAsia="仿宋_GB2312" w:hint="eastAsia"/>
          <w:sz w:val="28"/>
          <w:szCs w:val="28"/>
        </w:rPr>
        <w:lastRenderedPageBreak/>
        <w:t>方也不得要求经纪人</w:t>
      </w:r>
      <w:r>
        <w:rPr>
          <w:rFonts w:ascii="仿宋_GB2312" w:eastAsia="仿宋_GB2312" w:hint="eastAsia"/>
          <w:sz w:val="28"/>
          <w:szCs w:val="28"/>
        </w:rPr>
        <w:t>及</w:t>
      </w:r>
      <w:r w:rsidRPr="002932D1">
        <w:rPr>
          <w:rFonts w:ascii="仿宋_GB2312" w:eastAsia="仿宋_GB2312" w:hint="eastAsia"/>
          <w:sz w:val="28"/>
          <w:szCs w:val="28"/>
        </w:rPr>
        <w:t>其工作人员以全权委托的方式进行交易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2.3.3交易方应知晓只有得到交易平台授权，取得相应资格的经纪人才能开展以下业务：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按照交易平台有关业务运营规定发展买家、卖家；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指导买家、卖家组织资料和业务操作；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经纪人对其审核的买家、卖家资料的真实性负责</w:t>
      </w:r>
      <w:r>
        <w:rPr>
          <w:rFonts w:ascii="仿宋_GB2312" w:eastAsia="仿宋_GB2312" w:hint="eastAsia"/>
          <w:sz w:val="28"/>
          <w:szCs w:val="28"/>
        </w:rPr>
        <w:t>，并对</w:t>
      </w:r>
      <w:r w:rsidRPr="002932D1">
        <w:rPr>
          <w:rFonts w:ascii="仿宋_GB2312" w:eastAsia="仿宋_GB2312" w:hint="eastAsia"/>
          <w:sz w:val="28"/>
          <w:szCs w:val="28"/>
        </w:rPr>
        <w:t>买家、卖家因此所产生的法律后果承担连带责任；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2.3.3.4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适时管理本</w:t>
      </w:r>
      <w:r>
        <w:rPr>
          <w:rFonts w:ascii="仿宋_GB2312" w:eastAsia="仿宋_GB2312" w:hint="eastAsia"/>
          <w:sz w:val="28"/>
          <w:szCs w:val="28"/>
        </w:rPr>
        <w:t>账户下所有买家、卖家的注册和交易信息；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2.3.3.5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经纪人有权自行设定</w:t>
      </w:r>
      <w:r>
        <w:rPr>
          <w:rFonts w:ascii="仿宋_GB2312" w:eastAsia="仿宋_GB2312" w:hint="eastAsia"/>
          <w:sz w:val="28"/>
          <w:szCs w:val="28"/>
        </w:rPr>
        <w:t>“暂停业务审核”功能；暂停后，即不再接收新买家、卖家的审核请求；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2.3.3.6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经纪人有权对其账户下的不良买家、卖家“暂停业务”；暂停后，该买家或卖家账户不能进行</w:t>
      </w:r>
      <w:r>
        <w:rPr>
          <w:rFonts w:ascii="仿宋_GB2312" w:eastAsia="仿宋_GB2312" w:hint="eastAsia"/>
          <w:sz w:val="28"/>
          <w:szCs w:val="28"/>
        </w:rPr>
        <w:t>有关业务操作；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2.3.3.7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经纪人不得直接操作其他买家、卖家交易账户进行交易；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2.3.3.8</w:t>
      </w:r>
      <w:r>
        <w:rPr>
          <w:rFonts w:ascii="仿宋_GB2312" w:eastAsia="仿宋_GB2312" w:hint="eastAsia"/>
          <w:sz w:val="28"/>
          <w:szCs w:val="28"/>
        </w:rPr>
        <w:t xml:space="preserve"> 经纪人不得代替买家</w:t>
      </w:r>
      <w:r w:rsidRPr="002932D1">
        <w:rPr>
          <w:rFonts w:ascii="仿宋_GB2312" w:eastAsia="仿宋_GB2312" w:hint="eastAsia"/>
          <w:sz w:val="28"/>
          <w:szCs w:val="28"/>
        </w:rPr>
        <w:t>进行交易；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2.3.3.9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经纪人不得利用交易平台从事非法活动；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2.3.3.10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经纪人不得泄露买家、卖家的交易信息，利用买家、卖家信息牟利；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2.3.3.11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经纪人不得代交易方接收、保管或者修改交易密码；</w:t>
      </w:r>
    </w:p>
    <w:p w:rsidR="001B2A07" w:rsidRPr="002932D1" w:rsidRDefault="001B2A07" w:rsidP="001B2A0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2.3.3.12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经纪人不得向交易方收取</w:t>
      </w:r>
      <w:r>
        <w:rPr>
          <w:rFonts w:ascii="仿宋_GB2312" w:eastAsia="仿宋_GB2312" w:hint="eastAsia"/>
          <w:sz w:val="28"/>
          <w:szCs w:val="28"/>
        </w:rPr>
        <w:t>任何</w:t>
      </w:r>
      <w:r w:rsidRPr="002932D1">
        <w:rPr>
          <w:rFonts w:ascii="仿宋_GB2312" w:eastAsia="仿宋_GB2312" w:hint="eastAsia"/>
          <w:sz w:val="28"/>
          <w:szCs w:val="28"/>
        </w:rPr>
        <w:t>款项；</w:t>
      </w:r>
    </w:p>
    <w:p w:rsidR="001B2A07" w:rsidRPr="001456E7" w:rsidRDefault="001B2A07" w:rsidP="001456E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2932D1">
        <w:rPr>
          <w:rFonts w:ascii="仿宋_GB2312" w:eastAsia="仿宋_GB2312" w:hint="eastAsia"/>
          <w:sz w:val="28"/>
          <w:szCs w:val="28"/>
        </w:rPr>
        <w:t>2.3.3.13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2932D1">
        <w:rPr>
          <w:rFonts w:ascii="仿宋_GB2312" w:eastAsia="仿宋_GB2312" w:hint="eastAsia"/>
          <w:sz w:val="28"/>
          <w:szCs w:val="28"/>
        </w:rPr>
        <w:t>经纪人不得向交易方作获利保证或交易风险共担承诺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1B2A07" w:rsidRPr="001A6793" w:rsidRDefault="001B2A07" w:rsidP="001B2A07">
      <w:pPr>
        <w:pStyle w:val="a6"/>
        <w:spacing w:line="480" w:lineRule="exact"/>
        <w:jc w:val="left"/>
        <w:rPr>
          <w:rFonts w:ascii="仿宋_GB2312" w:eastAsia="仿宋_GB2312" w:hAnsi="宋体" w:cs="宋体"/>
          <w:b/>
          <w:sz w:val="28"/>
          <w:szCs w:val="28"/>
          <w:u w:val="single"/>
        </w:rPr>
      </w:pP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以上《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交易账户买家卖家开通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须知》的各项内容，本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单位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(人)已阅读并完全理解</w:t>
      </w:r>
      <w:r>
        <w:rPr>
          <w:rFonts w:ascii="仿宋_GB2312" w:eastAsia="仿宋_GB2312" w:hAnsi="宋体" w:cs="宋体" w:hint="eastAsia"/>
          <w:b/>
          <w:sz w:val="28"/>
          <w:szCs w:val="28"/>
          <w:u w:val="single"/>
        </w:rPr>
        <w:t>、认可</w:t>
      </w:r>
      <w:r w:rsidRPr="001A6793">
        <w:rPr>
          <w:rFonts w:ascii="仿宋_GB2312" w:eastAsia="仿宋_GB2312" w:hAnsi="宋体" w:cs="宋体" w:hint="eastAsia"/>
          <w:b/>
          <w:sz w:val="28"/>
          <w:szCs w:val="28"/>
          <w:u w:val="single"/>
        </w:rPr>
        <w:t>。</w:t>
      </w:r>
    </w:p>
    <w:p w:rsidR="006C7EF9" w:rsidRDefault="006C7EF9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lastRenderedPageBreak/>
        <w:t>富美集团中国商品批发交易平台</w:t>
      </w:r>
    </w:p>
    <w:p w:rsidR="00116AAE" w:rsidRPr="00DB4B06" w:rsidRDefault="006347C0" w:rsidP="001D628A">
      <w:pPr>
        <w:tabs>
          <w:tab w:val="left" w:pos="2820"/>
        </w:tabs>
        <w:jc w:val="center"/>
        <w:rPr>
          <w:rFonts w:ascii="仿宋_GB2312" w:eastAsia="仿宋_GB2312"/>
          <w:b/>
          <w:bCs/>
          <w:sz w:val="44"/>
          <w:szCs w:val="44"/>
        </w:rPr>
      </w:pPr>
      <w:r w:rsidRPr="00DB4B06">
        <w:rPr>
          <w:rFonts w:ascii="仿宋_GB2312" w:eastAsia="仿宋_GB2312" w:hint="eastAsia"/>
          <w:b/>
          <w:bCs/>
          <w:sz w:val="44"/>
          <w:szCs w:val="44"/>
        </w:rPr>
        <w:t>交易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账户</w:t>
      </w:r>
      <w:r w:rsidR="00687A88" w:rsidRPr="00DB4B06">
        <w:rPr>
          <w:rFonts w:ascii="仿宋_GB2312" w:eastAsia="仿宋_GB2312" w:hint="eastAsia"/>
          <w:b/>
          <w:bCs/>
          <w:sz w:val="44"/>
          <w:szCs w:val="44"/>
        </w:rPr>
        <w:t>买家卖家</w:t>
      </w:r>
      <w:r w:rsidR="008B0B88" w:rsidRPr="00DB4B06">
        <w:rPr>
          <w:rFonts w:ascii="仿宋_GB2312" w:eastAsia="仿宋_GB2312" w:hint="eastAsia"/>
          <w:b/>
          <w:bCs/>
          <w:sz w:val="44"/>
          <w:szCs w:val="44"/>
        </w:rPr>
        <w:t>开通</w:t>
      </w:r>
      <w:r w:rsidR="00116AAE" w:rsidRPr="00DB4B06">
        <w:rPr>
          <w:rFonts w:ascii="仿宋_GB2312" w:eastAsia="仿宋_GB2312" w:hint="eastAsia"/>
          <w:b/>
          <w:bCs/>
          <w:sz w:val="44"/>
          <w:szCs w:val="44"/>
        </w:rPr>
        <w:t>协议</w:t>
      </w:r>
    </w:p>
    <w:p w:rsidR="00116AAE" w:rsidRPr="00687A88" w:rsidRDefault="00116AAE" w:rsidP="001D628A">
      <w:pPr>
        <w:tabs>
          <w:tab w:val="left" w:pos="2820"/>
        </w:tabs>
        <w:ind w:firstLine="420"/>
        <w:jc w:val="left"/>
        <w:rPr>
          <w:rFonts w:ascii="仿宋_GB2312" w:eastAsia="仿宋_GB2312"/>
          <w:sz w:val="28"/>
          <w:szCs w:val="28"/>
        </w:rPr>
      </w:pPr>
    </w:p>
    <w:p w:rsidR="00116AAE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甲方</w:t>
      </w:r>
      <w:r w:rsidR="008B0B88" w:rsidRPr="00687A88">
        <w:rPr>
          <w:rFonts w:ascii="仿宋_GB2312" w:eastAsia="仿宋_GB2312" w:hint="eastAsia"/>
          <w:sz w:val="28"/>
          <w:szCs w:val="28"/>
        </w:rPr>
        <w:t>：富美</w:t>
      </w:r>
      <w:r w:rsidR="001D628A">
        <w:rPr>
          <w:rFonts w:ascii="仿宋_GB2312" w:eastAsia="仿宋_GB2312" w:hint="eastAsia"/>
          <w:sz w:val="28"/>
          <w:szCs w:val="28"/>
        </w:rPr>
        <w:t>科技集团有限公司</w:t>
      </w:r>
    </w:p>
    <w:p w:rsidR="001D628A" w:rsidRPr="00687A88" w:rsidRDefault="00116AAE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乙方</w:t>
      </w:r>
      <w:r w:rsidR="008B0B88" w:rsidRPr="00687A88">
        <w:rPr>
          <w:rFonts w:ascii="仿宋_GB2312" w:eastAsia="仿宋_GB2312" w:hint="eastAsia"/>
          <w:sz w:val="28"/>
          <w:szCs w:val="28"/>
        </w:rPr>
        <w:t>：</w:t>
      </w:r>
    </w:p>
    <w:p w:rsidR="00B80B19" w:rsidRPr="00687A88" w:rsidRDefault="001D628A" w:rsidP="001D628A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4622F">
        <w:rPr>
          <w:rFonts w:ascii="仿宋_GB2312" w:eastAsia="仿宋_GB2312" w:hAnsi="宋体" w:hint="eastAsia"/>
          <w:sz w:val="28"/>
          <w:szCs w:val="28"/>
        </w:rPr>
        <w:t>乙方已仔细阅读</w:t>
      </w:r>
      <w:r w:rsidRPr="00641B86">
        <w:rPr>
          <w:rFonts w:ascii="仿宋_GB2312" w:eastAsia="仿宋_GB2312" w:hAnsi="宋体" w:hint="eastAsia"/>
          <w:sz w:val="28"/>
          <w:szCs w:val="28"/>
        </w:rPr>
        <w:t>甲方的</w:t>
      </w:r>
      <w:r w:rsidRPr="0064622F">
        <w:rPr>
          <w:rFonts w:ascii="仿宋_GB2312" w:eastAsia="仿宋_GB2312" w:hAnsi="宋体" w:hint="eastAsia"/>
          <w:sz w:val="28"/>
          <w:szCs w:val="28"/>
        </w:rPr>
        <w:t>富美集团中国商品批发交易平台（以下简称“交易平台”）</w:t>
      </w:r>
      <w:r w:rsidRPr="00641B86">
        <w:rPr>
          <w:rFonts w:ascii="仿宋_GB2312" w:eastAsia="仿宋_GB2312" w:hAnsi="宋体" w:hint="eastAsia"/>
          <w:sz w:val="28"/>
          <w:szCs w:val="28"/>
        </w:rPr>
        <w:t>有关业务运营规定</w:t>
      </w:r>
      <w:r w:rsidRPr="0064622F">
        <w:rPr>
          <w:rFonts w:ascii="仿宋_GB2312" w:eastAsia="仿宋_GB2312" w:hAnsi="宋体" w:hint="eastAsia"/>
          <w:sz w:val="28"/>
          <w:szCs w:val="28"/>
        </w:rPr>
        <w:t>的所有内容</w:t>
      </w:r>
      <w:r w:rsidRPr="00641B86">
        <w:rPr>
          <w:rFonts w:ascii="仿宋_GB2312" w:eastAsia="仿宋_GB2312" w:hAnsi="宋体" w:hint="eastAsia"/>
          <w:sz w:val="28"/>
          <w:szCs w:val="28"/>
        </w:rPr>
        <w:t>（具体见附件）</w:t>
      </w:r>
      <w:r w:rsidRPr="0064622F">
        <w:rPr>
          <w:rFonts w:ascii="仿宋_GB2312" w:eastAsia="仿宋_GB2312" w:hAnsi="宋体" w:hint="eastAsia"/>
          <w:sz w:val="28"/>
          <w:szCs w:val="28"/>
        </w:rPr>
        <w:t>，</w:t>
      </w:r>
      <w:r w:rsidR="00B80B19" w:rsidRPr="00687A88">
        <w:rPr>
          <w:rFonts w:ascii="仿宋_GB2312" w:eastAsia="仿宋_GB2312" w:hint="eastAsia"/>
          <w:sz w:val="28"/>
          <w:szCs w:val="28"/>
        </w:rPr>
        <w:t>知悉其作为买家、卖家具有的权利和义务。</w:t>
      </w:r>
    </w:p>
    <w:p w:rsidR="00116AAE" w:rsidRPr="00687A88" w:rsidRDefault="005421BF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1、</w:t>
      </w:r>
      <w:r w:rsidR="001931A6" w:rsidRPr="00687A88">
        <w:rPr>
          <w:rFonts w:ascii="仿宋_GB2312" w:eastAsia="仿宋_GB2312" w:hint="eastAsia"/>
          <w:sz w:val="28"/>
          <w:szCs w:val="28"/>
        </w:rPr>
        <w:t>在签署本协议前，</w:t>
      </w:r>
      <w:r w:rsidRPr="00687A88">
        <w:rPr>
          <w:rFonts w:ascii="仿宋_GB2312" w:eastAsia="仿宋_GB2312" w:hint="eastAsia"/>
          <w:sz w:val="28"/>
          <w:szCs w:val="28"/>
        </w:rPr>
        <w:t>甲方已向</w:t>
      </w:r>
      <w:r w:rsidR="00116AAE" w:rsidRPr="00687A88">
        <w:rPr>
          <w:rFonts w:ascii="仿宋_GB2312" w:eastAsia="仿宋_GB2312" w:hint="eastAsia"/>
          <w:sz w:val="28"/>
          <w:szCs w:val="28"/>
        </w:rPr>
        <w:t>乙方出示了《</w:t>
      </w:r>
      <w:r w:rsidRPr="00687A88">
        <w:rPr>
          <w:rFonts w:ascii="仿宋_GB2312" w:eastAsia="仿宋_GB2312" w:hint="eastAsia"/>
          <w:sz w:val="28"/>
          <w:szCs w:val="28"/>
        </w:rPr>
        <w:t>交易账户</w:t>
      </w:r>
      <w:r w:rsidR="00687A88" w:rsidRPr="00687A88">
        <w:rPr>
          <w:rFonts w:ascii="仿宋_GB2312" w:eastAsia="仿宋_GB2312" w:hint="eastAsia"/>
          <w:sz w:val="28"/>
          <w:szCs w:val="28"/>
        </w:rPr>
        <w:t>买家卖家</w:t>
      </w:r>
      <w:r w:rsidRPr="00687A88">
        <w:rPr>
          <w:rFonts w:ascii="仿宋_GB2312" w:eastAsia="仿宋_GB2312" w:hint="eastAsia"/>
          <w:sz w:val="28"/>
          <w:szCs w:val="28"/>
        </w:rPr>
        <w:t>开通须知</w:t>
      </w:r>
      <w:r w:rsidR="004A3D46" w:rsidRPr="00687A88">
        <w:rPr>
          <w:rFonts w:ascii="仿宋_GB2312" w:eastAsia="仿宋_GB2312" w:hint="eastAsia"/>
          <w:sz w:val="28"/>
          <w:szCs w:val="28"/>
        </w:rPr>
        <w:t>》，并充分揭示</w:t>
      </w:r>
      <w:r w:rsidR="005F0E2A" w:rsidRPr="00687A88">
        <w:rPr>
          <w:rFonts w:ascii="仿宋_GB2312" w:eastAsia="仿宋_GB2312" w:hint="eastAsia"/>
          <w:sz w:val="28"/>
          <w:szCs w:val="28"/>
        </w:rPr>
        <w:t>了在</w:t>
      </w:r>
      <w:r w:rsidR="003A488F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交易的风险。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乙方在签署本协议前</w:t>
      </w:r>
      <w:r w:rsidRPr="00687A88">
        <w:rPr>
          <w:rFonts w:ascii="仿宋_GB2312" w:eastAsia="仿宋_GB2312" w:hint="eastAsia"/>
          <w:sz w:val="28"/>
          <w:szCs w:val="28"/>
        </w:rPr>
        <w:t>已</w:t>
      </w:r>
      <w:r w:rsidR="00116AAE" w:rsidRPr="00687A88">
        <w:rPr>
          <w:rFonts w:ascii="仿宋_GB2312" w:eastAsia="仿宋_GB2312" w:hint="eastAsia"/>
          <w:sz w:val="28"/>
          <w:szCs w:val="28"/>
        </w:rPr>
        <w:t>仔细阅读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交易平台有关业务运营规定和《交易账户</w:t>
      </w:r>
      <w:r w:rsidR="00687A88" w:rsidRPr="00687A88">
        <w:rPr>
          <w:rFonts w:ascii="仿宋_GB2312" w:eastAsia="仿宋_GB2312" w:hint="eastAsia"/>
          <w:sz w:val="28"/>
          <w:szCs w:val="28"/>
        </w:rPr>
        <w:t>买家卖家</w:t>
      </w:r>
      <w:r w:rsidRPr="00687A88">
        <w:rPr>
          <w:rFonts w:ascii="仿宋_GB2312" w:eastAsia="仿宋_GB2312" w:hint="eastAsia"/>
          <w:sz w:val="28"/>
          <w:szCs w:val="28"/>
        </w:rPr>
        <w:t>开通须知》的所有内容</w:t>
      </w:r>
      <w:r w:rsidR="00116AAE" w:rsidRPr="00687A88">
        <w:rPr>
          <w:rFonts w:ascii="仿宋_GB2312" w:eastAsia="仿宋_GB2312" w:hint="eastAsia"/>
          <w:sz w:val="28"/>
          <w:szCs w:val="28"/>
        </w:rPr>
        <w:t>，特别是有关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的免责条款，并准确理解其含义。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3、</w:t>
      </w:r>
      <w:r w:rsidR="00116AAE" w:rsidRPr="00687A88">
        <w:rPr>
          <w:rFonts w:ascii="仿宋_GB2312" w:eastAsia="仿宋_GB2312" w:hint="eastAsia"/>
          <w:sz w:val="28"/>
          <w:szCs w:val="28"/>
        </w:rPr>
        <w:t>乙方自愿</w:t>
      </w:r>
      <w:r w:rsidR="001931A6" w:rsidRPr="00687A88">
        <w:rPr>
          <w:rFonts w:ascii="仿宋_GB2312" w:eastAsia="仿宋_GB2312" w:hint="eastAsia"/>
          <w:sz w:val="28"/>
          <w:szCs w:val="28"/>
        </w:rPr>
        <w:t>并</w:t>
      </w:r>
      <w:r w:rsidR="00116AAE" w:rsidRPr="00687A88">
        <w:rPr>
          <w:rFonts w:ascii="仿宋_GB2312" w:eastAsia="仿宋_GB2312" w:hint="eastAsia"/>
          <w:sz w:val="28"/>
          <w:szCs w:val="28"/>
        </w:rPr>
        <w:t>严格按照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从事交易活动。</w:t>
      </w:r>
    </w:p>
    <w:p w:rsidR="00EB5BE1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4、</w:t>
      </w:r>
      <w:r w:rsidR="00116AAE" w:rsidRPr="00687A88">
        <w:rPr>
          <w:rFonts w:ascii="仿宋_GB2312" w:eastAsia="仿宋_GB2312" w:hint="eastAsia"/>
          <w:sz w:val="28"/>
          <w:szCs w:val="28"/>
        </w:rPr>
        <w:t>乙方在交易中出现违反</w:t>
      </w:r>
      <w:r w:rsidR="001D628A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的情形</w:t>
      </w:r>
      <w:r w:rsidR="001931A6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，甲方</w:t>
      </w:r>
      <w:r w:rsidR="001931A6" w:rsidRPr="00687A88">
        <w:rPr>
          <w:rFonts w:ascii="仿宋_GB2312" w:eastAsia="仿宋_GB2312" w:hint="eastAsia"/>
          <w:sz w:val="28"/>
          <w:szCs w:val="28"/>
        </w:rPr>
        <w:t>有权</w:t>
      </w:r>
      <w:r w:rsidRPr="00687A88">
        <w:rPr>
          <w:rFonts w:ascii="仿宋_GB2312" w:eastAsia="仿宋_GB2312" w:hint="eastAsia"/>
          <w:sz w:val="28"/>
          <w:szCs w:val="28"/>
        </w:rPr>
        <w:t>予以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5F0E2A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5、</w:t>
      </w:r>
      <w:r w:rsidR="00116AAE" w:rsidRPr="00687A88">
        <w:rPr>
          <w:rFonts w:ascii="仿宋_GB2312" w:eastAsia="仿宋_GB2312" w:hint="eastAsia"/>
          <w:sz w:val="28"/>
          <w:szCs w:val="28"/>
        </w:rPr>
        <w:t>甲方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Pr="00687A88">
        <w:rPr>
          <w:rFonts w:ascii="仿宋_GB2312" w:eastAsia="仿宋_GB2312" w:hint="eastAsia"/>
          <w:sz w:val="28"/>
          <w:szCs w:val="28"/>
        </w:rPr>
        <w:t>为乙方在交易平台从事交易活动提供相关</w:t>
      </w:r>
      <w:r w:rsidR="00116AAE" w:rsidRPr="00687A88">
        <w:rPr>
          <w:rFonts w:ascii="仿宋_GB2312" w:eastAsia="仿宋_GB2312" w:hint="eastAsia"/>
          <w:sz w:val="28"/>
          <w:szCs w:val="28"/>
        </w:rPr>
        <w:t>服务，</w:t>
      </w:r>
      <w:r w:rsidR="00555083" w:rsidRPr="00687A88">
        <w:rPr>
          <w:rFonts w:ascii="仿宋_GB2312" w:eastAsia="仿宋_GB2312" w:hint="eastAsia"/>
          <w:sz w:val="28"/>
          <w:szCs w:val="28"/>
        </w:rPr>
        <w:t>包括</w:t>
      </w:r>
      <w:r w:rsidR="00116AAE" w:rsidRPr="00687A88">
        <w:rPr>
          <w:rFonts w:ascii="仿宋_GB2312" w:eastAsia="仿宋_GB2312" w:hint="eastAsia"/>
          <w:sz w:val="28"/>
          <w:szCs w:val="28"/>
        </w:rPr>
        <w:t>有关款项的结算服务。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6、</w:t>
      </w:r>
      <w:r w:rsidR="00116AAE" w:rsidRPr="00687A88">
        <w:rPr>
          <w:rFonts w:ascii="仿宋_GB2312" w:eastAsia="仿宋_GB2312" w:hint="eastAsia"/>
          <w:sz w:val="28"/>
          <w:szCs w:val="28"/>
        </w:rPr>
        <w:t>乙方应向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提出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Pr="00687A88">
        <w:rPr>
          <w:rFonts w:ascii="仿宋_GB2312" w:eastAsia="仿宋_GB2312" w:hint="eastAsia"/>
          <w:sz w:val="28"/>
          <w:szCs w:val="28"/>
        </w:rPr>
        <w:t>开通申请</w:t>
      </w:r>
      <w:r w:rsidR="00116AAE" w:rsidRPr="00687A88">
        <w:rPr>
          <w:rFonts w:ascii="仿宋_GB2312" w:eastAsia="仿宋_GB2312" w:hint="eastAsia"/>
          <w:sz w:val="28"/>
          <w:szCs w:val="28"/>
        </w:rPr>
        <w:t>，并自行设置、保存和修改交易密码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42157F" w:rsidRPr="00687A88">
        <w:rPr>
          <w:rFonts w:ascii="仿宋_GB2312" w:eastAsia="仿宋_GB2312" w:hint="eastAsia"/>
          <w:sz w:val="28"/>
          <w:szCs w:val="28"/>
        </w:rPr>
        <w:t>交易账户</w:t>
      </w:r>
      <w:r w:rsidR="00116AAE" w:rsidRPr="00687A88">
        <w:rPr>
          <w:rFonts w:ascii="仿宋_GB2312" w:eastAsia="仿宋_GB2312" w:hint="eastAsia"/>
          <w:sz w:val="28"/>
          <w:szCs w:val="28"/>
        </w:rPr>
        <w:t>及交易密码</w:t>
      </w:r>
      <w:r w:rsidRPr="00687A88">
        <w:rPr>
          <w:rFonts w:ascii="仿宋_GB2312" w:eastAsia="仿宋_GB2312" w:hint="eastAsia"/>
          <w:sz w:val="28"/>
          <w:szCs w:val="28"/>
        </w:rPr>
        <w:t>作</w:t>
      </w:r>
      <w:r w:rsidR="00116AAE" w:rsidRPr="00687A88">
        <w:rPr>
          <w:rFonts w:ascii="仿宋_GB2312" w:eastAsia="仿宋_GB2312" w:hint="eastAsia"/>
          <w:sz w:val="28"/>
          <w:szCs w:val="28"/>
        </w:rPr>
        <w:t>为乙方</w:t>
      </w:r>
      <w:r w:rsidRPr="00687A88">
        <w:rPr>
          <w:rFonts w:ascii="仿宋_GB2312" w:eastAsia="仿宋_GB2312" w:hint="eastAsia"/>
          <w:sz w:val="28"/>
          <w:szCs w:val="28"/>
        </w:rPr>
        <w:t>在交易平台从事交易活动的唯一身份识别，乙方应妥善保管，</w:t>
      </w:r>
      <w:r w:rsidR="00116AAE" w:rsidRPr="00687A88">
        <w:rPr>
          <w:rFonts w:ascii="仿宋_GB2312" w:eastAsia="仿宋_GB2312" w:hint="eastAsia"/>
          <w:sz w:val="28"/>
          <w:szCs w:val="28"/>
        </w:rPr>
        <w:t>由于乙方管理不善造成的损失，甲方不予承担责任。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7、</w:t>
      </w:r>
      <w:r w:rsidR="00116AAE" w:rsidRPr="00687A88">
        <w:rPr>
          <w:rFonts w:ascii="仿宋_GB2312" w:eastAsia="仿宋_GB2312" w:hint="eastAsia"/>
          <w:sz w:val="28"/>
          <w:szCs w:val="28"/>
        </w:rPr>
        <w:t>甲方有权根据实际情况对</w:t>
      </w:r>
      <w:r w:rsidRPr="00687A88">
        <w:rPr>
          <w:rFonts w:ascii="仿宋_GB2312" w:eastAsia="仿宋_GB2312" w:hint="eastAsia"/>
          <w:sz w:val="28"/>
          <w:szCs w:val="28"/>
        </w:rPr>
        <w:t>交易平台有关业务运营规定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进行修订，</w:t>
      </w:r>
      <w:r w:rsidRPr="00687A88">
        <w:rPr>
          <w:rFonts w:ascii="仿宋_GB2312" w:eastAsia="仿宋_GB2312" w:hint="eastAsia"/>
          <w:sz w:val="28"/>
          <w:szCs w:val="28"/>
        </w:rPr>
        <w:t>并在交</w:t>
      </w:r>
      <w:r w:rsidRPr="00687A88">
        <w:rPr>
          <w:rFonts w:ascii="仿宋_GB2312" w:eastAsia="仿宋_GB2312" w:hint="eastAsia"/>
          <w:sz w:val="28"/>
          <w:szCs w:val="28"/>
        </w:rPr>
        <w:lastRenderedPageBreak/>
        <w:t>易平台予以公示，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="00121AA7" w:rsidRPr="00687A88">
        <w:rPr>
          <w:rFonts w:ascii="仿宋_GB2312" w:eastAsia="仿宋_GB2312" w:hint="eastAsia"/>
          <w:sz w:val="28"/>
          <w:szCs w:val="28"/>
        </w:rPr>
        <w:t>应</w:t>
      </w:r>
      <w:r w:rsidR="00116AAE" w:rsidRPr="00687A88">
        <w:rPr>
          <w:rFonts w:ascii="仿宋_GB2312" w:eastAsia="仿宋_GB2312" w:hint="eastAsia"/>
          <w:sz w:val="28"/>
          <w:szCs w:val="28"/>
        </w:rPr>
        <w:t>遵照修订后的有关规定执行。</w:t>
      </w:r>
    </w:p>
    <w:p w:rsidR="00116AAE" w:rsidRPr="00687A88" w:rsidRDefault="00555083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8、</w:t>
      </w:r>
      <w:r w:rsidR="00116AAE" w:rsidRPr="00687A88">
        <w:rPr>
          <w:rFonts w:ascii="仿宋_GB2312" w:eastAsia="仿宋_GB2312" w:hint="eastAsia"/>
          <w:sz w:val="28"/>
          <w:szCs w:val="28"/>
        </w:rPr>
        <w:t>如市场出现交易、交收异常情况</w:t>
      </w:r>
      <w:r w:rsidR="002D28C7" w:rsidRPr="00687A88">
        <w:rPr>
          <w:rFonts w:ascii="仿宋_GB2312" w:eastAsia="仿宋_GB2312" w:hint="eastAsia"/>
          <w:sz w:val="28"/>
          <w:szCs w:val="28"/>
        </w:rPr>
        <w:t>时</w:t>
      </w:r>
      <w:r w:rsidR="00116AAE" w:rsidRPr="00687A88">
        <w:rPr>
          <w:rFonts w:ascii="仿宋_GB2312" w:eastAsia="仿宋_GB2312" w:hint="eastAsia"/>
          <w:sz w:val="28"/>
          <w:szCs w:val="28"/>
        </w:rPr>
        <w:t>，为控制风险，甲方有权单方面按照</w:t>
      </w:r>
      <w:r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，视情况采取相应风险控制措施，包括但不限于调整交易保证金的交付比例、</w:t>
      </w:r>
      <w:r w:rsidR="00AF2446">
        <w:rPr>
          <w:rFonts w:ascii="仿宋_GB2312" w:eastAsia="仿宋_GB2312" w:hint="eastAsia"/>
          <w:sz w:val="28"/>
          <w:szCs w:val="28"/>
        </w:rPr>
        <w:t>技术服务费的收取标准、</w:t>
      </w:r>
      <w:r w:rsidR="00EF3973" w:rsidRPr="00687A88">
        <w:rPr>
          <w:rFonts w:ascii="仿宋_GB2312" w:eastAsia="仿宋_GB2312" w:hint="eastAsia"/>
          <w:sz w:val="28"/>
          <w:szCs w:val="28"/>
        </w:rPr>
        <w:t>最大经济批量、</w:t>
      </w:r>
      <w:r w:rsidR="00116AAE" w:rsidRPr="00687A88">
        <w:rPr>
          <w:rFonts w:ascii="仿宋_GB2312" w:eastAsia="仿宋_GB2312" w:hint="eastAsia"/>
          <w:sz w:val="28"/>
          <w:szCs w:val="28"/>
        </w:rPr>
        <w:t>交易时间、限制交易权限等。</w:t>
      </w:r>
    </w:p>
    <w:p w:rsidR="002D28C7" w:rsidRPr="00687A88" w:rsidRDefault="002D28C7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9、</w:t>
      </w:r>
      <w:r w:rsidR="00116AAE" w:rsidRPr="00687A88">
        <w:rPr>
          <w:rFonts w:ascii="仿宋_GB2312" w:eastAsia="仿宋_GB2312" w:hint="eastAsia"/>
          <w:sz w:val="28"/>
          <w:szCs w:val="28"/>
        </w:rPr>
        <w:t>乙方</w:t>
      </w:r>
      <w:r w:rsidRPr="00687A88">
        <w:rPr>
          <w:rFonts w:ascii="仿宋_GB2312" w:eastAsia="仿宋_GB2312" w:hint="eastAsia"/>
          <w:sz w:val="28"/>
          <w:szCs w:val="28"/>
        </w:rPr>
        <w:t>应按照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Pr="00687A88">
        <w:rPr>
          <w:rFonts w:ascii="仿宋_GB2312" w:eastAsia="仿宋_GB2312" w:hint="eastAsia"/>
          <w:sz w:val="28"/>
          <w:szCs w:val="28"/>
        </w:rPr>
        <w:t>的</w:t>
      </w:r>
      <w:r w:rsidR="00AF2446">
        <w:rPr>
          <w:rFonts w:ascii="仿宋_GB2312" w:eastAsia="仿宋_GB2312" w:hint="eastAsia"/>
          <w:sz w:val="28"/>
          <w:szCs w:val="28"/>
        </w:rPr>
        <w:t>业务运营</w:t>
      </w:r>
      <w:r w:rsidRPr="00687A88">
        <w:rPr>
          <w:rFonts w:ascii="仿宋_GB2312" w:eastAsia="仿宋_GB2312" w:hint="eastAsia"/>
          <w:sz w:val="28"/>
          <w:szCs w:val="28"/>
        </w:rPr>
        <w:t>规定与交易规则进行交易业务操作，确定中标的，中标时</w:t>
      </w:r>
      <w:r w:rsidR="00DB4B06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Pr="00687A88">
        <w:rPr>
          <w:rFonts w:ascii="仿宋_GB2312" w:eastAsia="仿宋_GB2312" w:hint="eastAsia"/>
          <w:sz w:val="28"/>
          <w:szCs w:val="28"/>
        </w:rPr>
        <w:t>即订立</w:t>
      </w:r>
      <w:r w:rsidR="00687A88">
        <w:rPr>
          <w:rFonts w:ascii="仿宋_GB2312" w:eastAsia="仿宋_GB2312" w:hint="eastAsia"/>
          <w:sz w:val="28"/>
          <w:szCs w:val="28"/>
        </w:rPr>
        <w:t>，</w:t>
      </w:r>
      <w:r w:rsidR="00342409">
        <w:rPr>
          <w:rFonts w:ascii="仿宋_GB2312" w:eastAsia="仿宋_GB2312" w:hint="eastAsia"/>
          <w:sz w:val="28"/>
          <w:szCs w:val="28"/>
        </w:rPr>
        <w:t>乙方是</w:t>
      </w:r>
      <w:r w:rsidR="00342409" w:rsidRPr="00687A88">
        <w:rPr>
          <w:rFonts w:ascii="仿宋_GB2312" w:eastAsia="仿宋_GB2312" w:hint="eastAsia"/>
          <w:sz w:val="28"/>
          <w:szCs w:val="28"/>
        </w:rPr>
        <w:t>卖家</w:t>
      </w:r>
      <w:r w:rsidR="00342409">
        <w:rPr>
          <w:rFonts w:ascii="仿宋_GB2312" w:eastAsia="仿宋_GB2312" w:hint="eastAsia"/>
          <w:sz w:val="28"/>
          <w:szCs w:val="28"/>
        </w:rPr>
        <w:t>的此时</w:t>
      </w:r>
      <w:r w:rsidR="00342409" w:rsidRPr="00687A88">
        <w:rPr>
          <w:rFonts w:ascii="仿宋_GB2312" w:eastAsia="仿宋_GB2312" w:hint="eastAsia"/>
          <w:sz w:val="28"/>
          <w:szCs w:val="28"/>
        </w:rPr>
        <w:t>应</w:t>
      </w:r>
      <w:r w:rsidR="00342409">
        <w:rPr>
          <w:rFonts w:ascii="仿宋_GB2312" w:eastAsia="仿宋_GB2312" w:hint="eastAsia"/>
          <w:sz w:val="28"/>
          <w:szCs w:val="28"/>
        </w:rPr>
        <w:t>依规</w:t>
      </w:r>
      <w:r w:rsidR="00342409" w:rsidRPr="00687A88">
        <w:rPr>
          <w:rFonts w:ascii="仿宋_GB2312" w:eastAsia="仿宋_GB2312" w:hint="eastAsia"/>
          <w:sz w:val="28"/>
          <w:szCs w:val="28"/>
        </w:rPr>
        <w:t>进行定标</w:t>
      </w:r>
      <w:r w:rsidR="00342409">
        <w:rPr>
          <w:rFonts w:ascii="仿宋_GB2312" w:eastAsia="仿宋_GB2312" w:hint="eastAsia"/>
          <w:sz w:val="28"/>
          <w:szCs w:val="28"/>
        </w:rPr>
        <w:t>，否</w:t>
      </w:r>
      <w:r w:rsidR="00342409" w:rsidRPr="00687A88">
        <w:rPr>
          <w:rFonts w:ascii="仿宋_GB2312" w:eastAsia="仿宋_GB2312" w:hint="eastAsia"/>
          <w:sz w:val="28"/>
          <w:szCs w:val="28"/>
        </w:rPr>
        <w:t>则其投标保证金</w:t>
      </w:r>
      <w:r w:rsidR="00342409">
        <w:rPr>
          <w:rFonts w:ascii="仿宋_GB2312" w:eastAsia="仿宋_GB2312" w:hint="eastAsia"/>
          <w:sz w:val="28"/>
          <w:szCs w:val="28"/>
        </w:rPr>
        <w:t>将</w:t>
      </w:r>
      <w:r w:rsidR="00342409" w:rsidRPr="00687A88">
        <w:rPr>
          <w:rFonts w:ascii="仿宋_GB2312" w:eastAsia="仿宋_GB2312" w:hint="eastAsia"/>
          <w:sz w:val="28"/>
          <w:szCs w:val="28"/>
        </w:rPr>
        <w:t>补偿给对应的中标买家</w:t>
      </w:r>
      <w:r w:rsidR="00687A88">
        <w:rPr>
          <w:rFonts w:ascii="仿宋_GB2312" w:eastAsia="仿宋_GB2312" w:hint="eastAsia"/>
          <w:sz w:val="28"/>
          <w:szCs w:val="28"/>
        </w:rPr>
        <w:t>；</w:t>
      </w:r>
      <w:r w:rsidR="00FC3401" w:rsidRPr="00687A88">
        <w:rPr>
          <w:rFonts w:ascii="仿宋_GB2312" w:eastAsia="仿宋_GB2312" w:hint="eastAsia"/>
          <w:sz w:val="28"/>
          <w:szCs w:val="28"/>
        </w:rPr>
        <w:t>定标后</w:t>
      </w:r>
      <w:r w:rsidRPr="00687A88">
        <w:rPr>
          <w:rFonts w:ascii="仿宋_GB2312" w:eastAsia="仿宋_GB2312" w:hint="eastAsia"/>
          <w:sz w:val="28"/>
          <w:szCs w:val="28"/>
        </w:rPr>
        <w:t>《电子购货合同》即生效</w:t>
      </w:r>
      <w:r w:rsidR="009F071C" w:rsidRPr="00687A88">
        <w:rPr>
          <w:rFonts w:ascii="仿宋_GB2312" w:eastAsia="仿宋_GB2312" w:hint="eastAsia"/>
          <w:sz w:val="28"/>
          <w:szCs w:val="28"/>
        </w:rPr>
        <w:t>，乙方应</w:t>
      </w:r>
      <w:r w:rsidR="00DB4B06">
        <w:rPr>
          <w:rFonts w:ascii="仿宋_GB2312" w:eastAsia="仿宋_GB2312" w:hint="eastAsia"/>
          <w:sz w:val="28"/>
          <w:szCs w:val="28"/>
        </w:rPr>
        <w:t>严格</w:t>
      </w:r>
      <w:r w:rsidR="00030962" w:rsidRPr="00687A88">
        <w:rPr>
          <w:rFonts w:ascii="仿宋_GB2312" w:eastAsia="仿宋_GB2312" w:hint="eastAsia"/>
          <w:sz w:val="28"/>
          <w:szCs w:val="28"/>
        </w:rPr>
        <w:t>履行</w:t>
      </w:r>
      <w:r w:rsidR="007A441C" w:rsidRPr="00687A88">
        <w:rPr>
          <w:rFonts w:ascii="仿宋_GB2312" w:eastAsia="仿宋_GB2312" w:hint="eastAsia"/>
          <w:sz w:val="28"/>
          <w:szCs w:val="28"/>
        </w:rPr>
        <w:t>《电子购货合同》</w:t>
      </w:r>
      <w:r w:rsidR="00342409">
        <w:rPr>
          <w:rFonts w:ascii="仿宋_GB2312" w:eastAsia="仿宋_GB2312" w:hint="eastAsia"/>
          <w:sz w:val="28"/>
          <w:szCs w:val="28"/>
        </w:rPr>
        <w:t>，</w:t>
      </w:r>
      <w:r w:rsidR="00342409" w:rsidRPr="00687A88">
        <w:rPr>
          <w:rFonts w:ascii="仿宋_GB2312" w:eastAsia="仿宋_GB2312" w:hint="eastAsia"/>
          <w:sz w:val="28"/>
          <w:szCs w:val="28"/>
        </w:rPr>
        <w:t>卖家以履约保证金、买家以</w:t>
      </w:r>
      <w:r w:rsidR="00AF2446">
        <w:rPr>
          <w:rFonts w:ascii="仿宋_GB2312" w:eastAsia="仿宋_GB2312" w:hint="eastAsia"/>
          <w:sz w:val="28"/>
          <w:szCs w:val="28"/>
        </w:rPr>
        <w:t>甲方</w:t>
      </w:r>
      <w:r w:rsidR="00342409" w:rsidRPr="00687A88">
        <w:rPr>
          <w:rFonts w:ascii="仿宋_GB2312" w:eastAsia="仿宋_GB2312" w:hint="eastAsia"/>
          <w:sz w:val="28"/>
          <w:szCs w:val="28"/>
        </w:rPr>
        <w:t>代为开具的保证函对《电子购货合同》的履</w:t>
      </w:r>
      <w:r w:rsidR="00342409">
        <w:rPr>
          <w:rFonts w:ascii="仿宋_GB2312" w:eastAsia="仿宋_GB2312" w:hint="eastAsia"/>
          <w:sz w:val="28"/>
          <w:szCs w:val="28"/>
        </w:rPr>
        <w:t>行</w:t>
      </w:r>
      <w:r w:rsidR="00342409" w:rsidRPr="00687A88">
        <w:rPr>
          <w:rFonts w:ascii="仿宋_GB2312" w:eastAsia="仿宋_GB2312" w:hint="eastAsia"/>
          <w:sz w:val="28"/>
          <w:szCs w:val="28"/>
        </w:rPr>
        <w:t>提供</w:t>
      </w:r>
      <w:r w:rsidR="00342409">
        <w:rPr>
          <w:rFonts w:ascii="仿宋_GB2312" w:eastAsia="仿宋_GB2312" w:hint="eastAsia"/>
          <w:sz w:val="28"/>
          <w:szCs w:val="28"/>
        </w:rPr>
        <w:t>保障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10、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交易平台</w:t>
      </w:r>
      <w:r w:rsidR="00606E53" w:rsidRPr="00687A88">
        <w:rPr>
          <w:rFonts w:ascii="仿宋_GB2312" w:eastAsia="仿宋_GB2312" w:hint="eastAsia"/>
          <w:color w:val="000000" w:themeColor="text1"/>
          <w:sz w:val="28"/>
          <w:szCs w:val="28"/>
        </w:rPr>
        <w:t>按价格高低</w:t>
      </w:r>
      <w:r w:rsidR="00796FCA" w:rsidRPr="00687A88">
        <w:rPr>
          <w:rFonts w:ascii="仿宋_GB2312" w:eastAsia="仿宋_GB2312" w:hint="eastAsia"/>
          <w:color w:val="000000" w:themeColor="text1"/>
          <w:sz w:val="28"/>
          <w:szCs w:val="28"/>
        </w:rPr>
        <w:t>为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投标标的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排序，</w:t>
      </w:r>
      <w:r w:rsidR="00DB4B06">
        <w:rPr>
          <w:rFonts w:ascii="仿宋_GB2312" w:eastAsia="仿宋_GB2312" w:hint="eastAsia"/>
          <w:color w:val="000000" w:themeColor="text1"/>
          <w:sz w:val="28"/>
          <w:szCs w:val="28"/>
        </w:rPr>
        <w:t>每一轮次竞标只有价格最低的标的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成交</w:t>
      </w:r>
      <w:r w:rsidR="00116AAE" w:rsidRPr="00687A88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89535B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color w:val="000000" w:themeColor="text1"/>
          <w:sz w:val="28"/>
          <w:szCs w:val="28"/>
        </w:rPr>
      </w:pPr>
      <w:r w:rsidRPr="00687A88">
        <w:rPr>
          <w:rFonts w:ascii="仿宋_GB2312" w:eastAsia="仿宋_GB2312" w:hint="eastAsia"/>
          <w:color w:val="000000" w:themeColor="text1"/>
          <w:sz w:val="28"/>
          <w:szCs w:val="28"/>
        </w:rPr>
        <w:t>11、</w:t>
      </w:r>
      <w:r w:rsidR="008C751D" w:rsidRPr="00687A88">
        <w:rPr>
          <w:rFonts w:ascii="仿宋_GB2312" w:eastAsia="仿宋_GB2312" w:hint="eastAsia"/>
          <w:color w:val="000000" w:themeColor="text1"/>
          <w:sz w:val="28"/>
          <w:szCs w:val="28"/>
        </w:rPr>
        <w:t>竞标按轮次进行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，未成功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中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标者，可</w:t>
      </w:r>
      <w:r w:rsidR="00AF2446">
        <w:rPr>
          <w:rFonts w:ascii="仿宋_GB2312" w:eastAsia="仿宋_GB2312" w:hint="eastAsia"/>
          <w:color w:val="000000" w:themeColor="text1"/>
          <w:sz w:val="28"/>
          <w:szCs w:val="28"/>
        </w:rPr>
        <w:t>直接</w:t>
      </w:r>
      <w:r w:rsidR="0089535B" w:rsidRPr="00687A88">
        <w:rPr>
          <w:rFonts w:ascii="仿宋_GB2312" w:eastAsia="仿宋_GB2312" w:hint="eastAsia"/>
          <w:color w:val="000000" w:themeColor="text1"/>
          <w:sz w:val="28"/>
          <w:szCs w:val="28"/>
        </w:rPr>
        <w:t>进入下一轮竞标。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12、</w:t>
      </w:r>
      <w:r w:rsidR="00AF2446">
        <w:rPr>
          <w:rFonts w:ascii="仿宋_GB2312" w:eastAsia="仿宋_GB2312" w:hint="eastAsia"/>
          <w:sz w:val="28"/>
          <w:szCs w:val="28"/>
        </w:rPr>
        <w:t>甲方主要以数据电文形式，通过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向乙方发送</w:t>
      </w:r>
      <w:r w:rsidR="005E784F" w:rsidRPr="00687A88">
        <w:rPr>
          <w:rFonts w:ascii="仿宋_GB2312" w:eastAsia="仿宋_GB2312" w:hint="eastAsia"/>
          <w:sz w:val="28"/>
          <w:szCs w:val="28"/>
        </w:rPr>
        <w:t>或提供</w:t>
      </w:r>
      <w:r w:rsidR="00116AAE" w:rsidRPr="00687A88">
        <w:rPr>
          <w:rFonts w:ascii="仿宋_GB2312" w:eastAsia="仿宋_GB2312" w:hint="eastAsia"/>
          <w:sz w:val="28"/>
          <w:szCs w:val="28"/>
        </w:rPr>
        <w:t>成交记录、结算数据、函件、通知、信息等，并</w:t>
      </w:r>
      <w:r w:rsidRPr="00687A88">
        <w:rPr>
          <w:rFonts w:ascii="仿宋_GB2312" w:eastAsia="仿宋_GB2312" w:hint="eastAsia"/>
          <w:sz w:val="28"/>
          <w:szCs w:val="28"/>
        </w:rPr>
        <w:t>在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平台给予适当公告</w:t>
      </w:r>
      <w:r w:rsidR="00DB4B06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乙方向甲方发送函件应以书面或数据电文的形式进行，但</w:t>
      </w:r>
      <w:r w:rsidR="00212019" w:rsidRPr="00687A88">
        <w:rPr>
          <w:rFonts w:ascii="仿宋_GB2312" w:eastAsia="仿宋_GB2312" w:hint="eastAsia"/>
          <w:sz w:val="28"/>
          <w:szCs w:val="28"/>
        </w:rPr>
        <w:t>有关业务运营规定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另有</w:t>
      </w:r>
      <w:r w:rsidR="00212019" w:rsidRPr="00687A88">
        <w:rPr>
          <w:rFonts w:ascii="仿宋_GB2312" w:eastAsia="仿宋_GB2312" w:hint="eastAsia"/>
          <w:sz w:val="28"/>
          <w:szCs w:val="28"/>
        </w:rPr>
        <w:t>特殊要求</w:t>
      </w:r>
      <w:r w:rsidR="00116AAE" w:rsidRPr="00687A88">
        <w:rPr>
          <w:rFonts w:ascii="仿宋_GB2312" w:eastAsia="仿宋_GB2312" w:hint="eastAsia"/>
          <w:sz w:val="28"/>
          <w:szCs w:val="28"/>
        </w:rPr>
        <w:t>的依照其规定执行。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13、</w:t>
      </w:r>
      <w:r w:rsidR="00116AAE" w:rsidRPr="00687A88">
        <w:rPr>
          <w:rFonts w:ascii="仿宋_GB2312" w:eastAsia="仿宋_GB2312" w:hint="eastAsia"/>
          <w:sz w:val="28"/>
          <w:szCs w:val="28"/>
        </w:rPr>
        <w:t>乙方同意按</w:t>
      </w:r>
      <w:r w:rsidR="00AF2446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规定的标准向甲方支付</w:t>
      </w:r>
      <w:r w:rsidR="00102218" w:rsidRPr="00687A88">
        <w:rPr>
          <w:rFonts w:ascii="仿宋_GB2312" w:eastAsia="仿宋_GB2312" w:hint="eastAsia"/>
          <w:sz w:val="28"/>
          <w:szCs w:val="28"/>
        </w:rPr>
        <w:t>技术服务费</w:t>
      </w:r>
      <w:r w:rsidR="00DB4B06">
        <w:rPr>
          <w:rFonts w:ascii="仿宋_GB2312" w:eastAsia="仿宋_GB2312" w:hint="eastAsia"/>
          <w:sz w:val="28"/>
          <w:szCs w:val="28"/>
        </w:rPr>
        <w:t>和因激活休眠账户产生</w:t>
      </w:r>
      <w:r w:rsidR="0089535B" w:rsidRPr="00687A88">
        <w:rPr>
          <w:rFonts w:ascii="仿宋_GB2312" w:eastAsia="仿宋_GB2312" w:hint="eastAsia"/>
          <w:sz w:val="28"/>
          <w:szCs w:val="28"/>
        </w:rPr>
        <w:t>的账户管理费</w:t>
      </w:r>
      <w:r w:rsidR="00116AAE" w:rsidRPr="00687A88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14、甲、</w:t>
      </w:r>
      <w:r w:rsidR="00116AAE" w:rsidRPr="00687A88">
        <w:rPr>
          <w:rFonts w:ascii="仿宋_GB2312" w:eastAsia="仿宋_GB2312" w:hint="eastAsia"/>
          <w:sz w:val="28"/>
          <w:szCs w:val="28"/>
        </w:rPr>
        <w:t>乙</w:t>
      </w:r>
      <w:r w:rsidRPr="00687A88">
        <w:rPr>
          <w:rFonts w:ascii="仿宋_GB2312" w:eastAsia="仿宋_GB2312" w:hint="eastAsia"/>
          <w:sz w:val="28"/>
          <w:szCs w:val="28"/>
        </w:rPr>
        <w:t>双</w:t>
      </w:r>
      <w:r w:rsidR="00116AAE" w:rsidRPr="00687A88">
        <w:rPr>
          <w:rFonts w:ascii="仿宋_GB2312" w:eastAsia="仿宋_GB2312" w:hint="eastAsia"/>
          <w:sz w:val="28"/>
          <w:szCs w:val="28"/>
        </w:rPr>
        <w:t>方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AF2446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平台所有的</w:t>
      </w:r>
      <w:r w:rsidR="00116AAE" w:rsidRPr="00687A88">
        <w:rPr>
          <w:rFonts w:ascii="仿宋_GB2312" w:eastAsia="仿宋_GB2312" w:hint="eastAsia"/>
          <w:sz w:val="28"/>
          <w:szCs w:val="28"/>
        </w:rPr>
        <w:t>交易记录及其它资料负有保密义务，非法定</w:t>
      </w:r>
      <w:r w:rsidR="00244F39" w:rsidRPr="00687A88">
        <w:rPr>
          <w:rFonts w:ascii="仿宋_GB2312" w:eastAsia="仿宋_GB2312" w:hint="eastAsia"/>
          <w:sz w:val="28"/>
          <w:szCs w:val="28"/>
        </w:rPr>
        <w:t>权力</w:t>
      </w:r>
      <w:r w:rsidR="00116AAE" w:rsidRPr="00687A88">
        <w:rPr>
          <w:rFonts w:ascii="仿宋_GB2312" w:eastAsia="仿宋_GB2312" w:hint="eastAsia"/>
          <w:sz w:val="28"/>
          <w:szCs w:val="28"/>
        </w:rPr>
        <w:t>机关或</w:t>
      </w:r>
      <w:r w:rsidR="00AF2446">
        <w:rPr>
          <w:rFonts w:ascii="仿宋_GB2312" w:eastAsia="仿宋_GB2312" w:hint="eastAsia"/>
          <w:sz w:val="28"/>
          <w:szCs w:val="28"/>
        </w:rPr>
        <w:t>未</w:t>
      </w:r>
      <w:r w:rsidR="00116AAE" w:rsidRPr="00687A88">
        <w:rPr>
          <w:rFonts w:ascii="仿宋_GB2312" w:eastAsia="仿宋_GB2312" w:hint="eastAsia"/>
          <w:sz w:val="28"/>
          <w:szCs w:val="28"/>
        </w:rPr>
        <w:t>经</w:t>
      </w:r>
      <w:r w:rsidRPr="00687A88">
        <w:rPr>
          <w:rFonts w:ascii="仿宋_GB2312" w:eastAsia="仿宋_GB2312" w:hint="eastAsia"/>
          <w:sz w:val="28"/>
          <w:szCs w:val="28"/>
        </w:rPr>
        <w:t>对</w:t>
      </w:r>
      <w:r w:rsidR="00116AAE" w:rsidRPr="00687A88">
        <w:rPr>
          <w:rFonts w:ascii="仿宋_GB2312" w:eastAsia="仿宋_GB2312" w:hint="eastAsia"/>
          <w:sz w:val="28"/>
          <w:szCs w:val="28"/>
        </w:rPr>
        <w:t>方同意，不得向第三方透露，否则须承担相应责任。</w:t>
      </w:r>
    </w:p>
    <w:p w:rsidR="00116AAE" w:rsidRPr="009B6173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15、</w:t>
      </w:r>
      <w:r w:rsidR="00116AAE" w:rsidRPr="009B6173">
        <w:rPr>
          <w:rFonts w:ascii="仿宋_GB2312" w:eastAsia="仿宋_GB2312" w:hint="eastAsia"/>
          <w:sz w:val="28"/>
          <w:szCs w:val="28"/>
        </w:rPr>
        <w:t>本协议履行过程中，如果</w:t>
      </w:r>
      <w:r w:rsidR="00AF2446">
        <w:rPr>
          <w:rFonts w:ascii="仿宋_GB2312" w:eastAsia="仿宋_GB2312" w:hint="eastAsia"/>
          <w:sz w:val="28"/>
          <w:szCs w:val="28"/>
        </w:rPr>
        <w:t>国家</w:t>
      </w:r>
      <w:r w:rsidR="00116AAE" w:rsidRPr="009B6173">
        <w:rPr>
          <w:rFonts w:ascii="仿宋_GB2312" w:eastAsia="仿宋_GB2312" w:hint="eastAsia"/>
          <w:sz w:val="28"/>
          <w:szCs w:val="28"/>
        </w:rPr>
        <w:t>相关法</w:t>
      </w:r>
      <w:r w:rsidR="00DB4B06" w:rsidRPr="009B6173">
        <w:rPr>
          <w:rFonts w:ascii="仿宋_GB2312" w:eastAsia="仿宋_GB2312" w:hint="eastAsia"/>
          <w:sz w:val="28"/>
          <w:szCs w:val="28"/>
        </w:rPr>
        <w:t>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及交易平台</w:t>
      </w:r>
      <w:r w:rsidR="00DB4B06" w:rsidRPr="009B6173">
        <w:rPr>
          <w:rFonts w:ascii="仿宋_GB2312" w:eastAsia="仿宋_GB2312" w:hint="eastAsia"/>
          <w:sz w:val="28"/>
          <w:szCs w:val="28"/>
        </w:rPr>
        <w:lastRenderedPageBreak/>
        <w:t>规则发生变化，甲方有权依照上述变化</w:t>
      </w:r>
      <w:r w:rsidR="00116AAE" w:rsidRPr="009B6173">
        <w:rPr>
          <w:rFonts w:ascii="仿宋_GB2312" w:eastAsia="仿宋_GB2312" w:hint="eastAsia"/>
          <w:sz w:val="28"/>
          <w:szCs w:val="28"/>
        </w:rPr>
        <w:t>变更本协议与此相关部分的条款，</w:t>
      </w:r>
      <w:r w:rsidR="009B6173" w:rsidRPr="009B6173">
        <w:rPr>
          <w:rFonts w:ascii="仿宋_GB2312" w:eastAsia="仿宋_GB2312" w:hint="eastAsia"/>
          <w:sz w:val="28"/>
          <w:szCs w:val="28"/>
        </w:rPr>
        <w:t>甲方对本协议有关条款进行的变更或补充，以本协议约定的通知方式向乙方发出，乙方点击确认后生效</w:t>
      </w:r>
      <w:r w:rsidR="00AF2446">
        <w:rPr>
          <w:rFonts w:ascii="仿宋_GB2312" w:eastAsia="仿宋_GB2312" w:hint="eastAsia"/>
          <w:sz w:val="28"/>
          <w:szCs w:val="28"/>
        </w:rPr>
        <w:t>；</w:t>
      </w:r>
      <w:r w:rsidR="00116AAE" w:rsidRPr="009B6173">
        <w:rPr>
          <w:rFonts w:ascii="仿宋_GB2312" w:eastAsia="仿宋_GB2312" w:hint="eastAsia"/>
          <w:sz w:val="28"/>
          <w:szCs w:val="28"/>
        </w:rPr>
        <w:t>变更或补充条款</w:t>
      </w:r>
      <w:r w:rsidR="00244F39" w:rsidRPr="009B6173">
        <w:rPr>
          <w:rFonts w:ascii="仿宋_GB2312" w:eastAsia="仿宋_GB2312" w:hint="eastAsia"/>
          <w:sz w:val="28"/>
          <w:szCs w:val="28"/>
        </w:rPr>
        <w:t>对甲乙</w:t>
      </w:r>
      <w:r w:rsidRPr="009B6173">
        <w:rPr>
          <w:rFonts w:ascii="仿宋_GB2312" w:eastAsia="仿宋_GB2312" w:hint="eastAsia"/>
          <w:sz w:val="28"/>
          <w:szCs w:val="28"/>
        </w:rPr>
        <w:t>双</w:t>
      </w:r>
      <w:r w:rsidR="00244F39" w:rsidRPr="009B6173">
        <w:rPr>
          <w:rFonts w:ascii="仿宋_GB2312" w:eastAsia="仿宋_GB2312" w:hint="eastAsia"/>
          <w:sz w:val="28"/>
          <w:szCs w:val="28"/>
        </w:rPr>
        <w:t>方均具有约束力</w:t>
      </w:r>
      <w:r w:rsidR="00116AAE" w:rsidRPr="009B6173">
        <w:rPr>
          <w:rFonts w:ascii="仿宋_GB2312" w:eastAsia="仿宋_GB2312" w:hint="eastAsia"/>
          <w:sz w:val="28"/>
          <w:szCs w:val="28"/>
        </w:rPr>
        <w:t>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16、</w:t>
      </w:r>
      <w:r w:rsidR="00116AAE" w:rsidRPr="00687A88">
        <w:rPr>
          <w:rFonts w:ascii="仿宋_GB2312" w:eastAsia="仿宋_GB2312" w:hint="eastAsia"/>
          <w:sz w:val="28"/>
          <w:szCs w:val="28"/>
        </w:rPr>
        <w:t>本协议履行过程中的未列明事宜，按国家有关法律、法规、规章、政策及</w:t>
      </w:r>
      <w:r w:rsidR="00AF2446">
        <w:rPr>
          <w:rFonts w:ascii="仿宋_GB2312" w:eastAsia="仿宋_GB2312" w:hint="eastAsia"/>
          <w:sz w:val="28"/>
          <w:szCs w:val="28"/>
        </w:rPr>
        <w:t>交易平台相关业务运营规定</w:t>
      </w:r>
      <w:r w:rsidR="00116AAE" w:rsidRPr="00687A88">
        <w:rPr>
          <w:rFonts w:ascii="仿宋_GB2312" w:eastAsia="仿宋_GB2312" w:hint="eastAsia"/>
          <w:sz w:val="28"/>
          <w:szCs w:val="28"/>
        </w:rPr>
        <w:t>处理。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17、</w:t>
      </w:r>
      <w:r w:rsidR="00116AAE" w:rsidRPr="00687A88">
        <w:rPr>
          <w:rFonts w:ascii="仿宋_GB2312" w:eastAsia="仿宋_GB2312" w:hint="eastAsia"/>
          <w:sz w:val="28"/>
          <w:szCs w:val="28"/>
        </w:rPr>
        <w:t>因地震、台风、水灾、火灾、战争、罢工及</w:t>
      </w:r>
      <w:r w:rsidR="00AF2446">
        <w:rPr>
          <w:rFonts w:ascii="仿宋_GB2312" w:eastAsia="仿宋_GB2312" w:hint="eastAsia"/>
          <w:sz w:val="28"/>
          <w:szCs w:val="28"/>
        </w:rPr>
        <w:t>其他</w:t>
      </w:r>
      <w:r w:rsidR="00116AAE" w:rsidRPr="00687A88">
        <w:rPr>
          <w:rFonts w:ascii="仿宋_GB2312" w:eastAsia="仿宋_GB2312" w:hint="eastAsia"/>
          <w:sz w:val="28"/>
          <w:szCs w:val="28"/>
        </w:rPr>
        <w:t>不可抗力因素导致的乙方在交易、结算和交收等过程中的损失，甲方不承担责任</w:t>
      </w:r>
      <w:r w:rsidR="00DB4B06">
        <w:rPr>
          <w:rFonts w:ascii="仿宋_GB2312" w:eastAsia="仿宋_GB2312" w:hint="eastAsia"/>
          <w:sz w:val="28"/>
          <w:szCs w:val="28"/>
        </w:rPr>
        <w:t>，但应当在条件允许的范围内采取一切必要的补救措施以减少</w:t>
      </w:r>
      <w:r w:rsidR="00AF2446">
        <w:rPr>
          <w:rFonts w:ascii="仿宋_GB2312" w:eastAsia="仿宋_GB2312" w:hint="eastAsia"/>
          <w:sz w:val="28"/>
          <w:szCs w:val="28"/>
        </w:rPr>
        <w:t>给乙方</w:t>
      </w:r>
      <w:r w:rsidR="00116AAE" w:rsidRPr="00687A88">
        <w:rPr>
          <w:rFonts w:ascii="仿宋_GB2312" w:eastAsia="仿宋_GB2312" w:hint="eastAsia"/>
          <w:sz w:val="28"/>
          <w:szCs w:val="28"/>
        </w:rPr>
        <w:t>造成的损失。</w:t>
      </w:r>
    </w:p>
    <w:p w:rsidR="00116AAE" w:rsidRPr="00687A88" w:rsidRDefault="00A44485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18、</w:t>
      </w:r>
      <w:r w:rsidR="00116AAE" w:rsidRPr="00687A88">
        <w:rPr>
          <w:rFonts w:ascii="仿宋_GB2312" w:eastAsia="仿宋_GB2312" w:hint="eastAsia"/>
          <w:sz w:val="28"/>
          <w:szCs w:val="28"/>
        </w:rPr>
        <w:t>由于国家有关法律、法规、规章、政策</w:t>
      </w:r>
      <w:r w:rsidR="00AF2446">
        <w:rPr>
          <w:rFonts w:ascii="仿宋_GB2312" w:eastAsia="仿宋_GB2312" w:hint="eastAsia"/>
          <w:sz w:val="28"/>
          <w:szCs w:val="28"/>
        </w:rPr>
        <w:t>及</w:t>
      </w:r>
      <w:r w:rsidR="00116AAE" w:rsidRPr="00687A88">
        <w:rPr>
          <w:rFonts w:ascii="仿宋_GB2312" w:eastAsia="仿宋_GB2312" w:hint="eastAsia"/>
          <w:sz w:val="28"/>
          <w:szCs w:val="28"/>
        </w:rPr>
        <w:t>交易</w:t>
      </w:r>
      <w:r w:rsidR="009B6173">
        <w:rPr>
          <w:rFonts w:ascii="仿宋_GB2312" w:eastAsia="仿宋_GB2312" w:hint="eastAsia"/>
          <w:sz w:val="28"/>
          <w:szCs w:val="28"/>
        </w:rPr>
        <w:t>平台</w:t>
      </w:r>
      <w:r w:rsidR="009B6173" w:rsidRPr="00687A88">
        <w:rPr>
          <w:rFonts w:ascii="仿宋_GB2312" w:eastAsia="仿宋_GB2312" w:hint="eastAsia"/>
          <w:sz w:val="28"/>
          <w:szCs w:val="28"/>
        </w:rPr>
        <w:t>出台</w:t>
      </w:r>
      <w:r w:rsidR="00116AAE" w:rsidRPr="00687A88">
        <w:rPr>
          <w:rFonts w:ascii="仿宋_GB2312" w:eastAsia="仿宋_GB2312" w:hint="eastAsia"/>
          <w:sz w:val="28"/>
          <w:szCs w:val="28"/>
        </w:rPr>
        <w:t>紧急措施</w:t>
      </w:r>
      <w:r w:rsidR="009B6173">
        <w:rPr>
          <w:rFonts w:ascii="仿宋_GB2312" w:eastAsia="仿宋_GB2312" w:hint="eastAsia"/>
          <w:sz w:val="28"/>
          <w:szCs w:val="28"/>
        </w:rPr>
        <w:t>给乙方带来</w:t>
      </w:r>
      <w:r w:rsidR="00116AAE" w:rsidRPr="00687A88">
        <w:rPr>
          <w:rFonts w:ascii="仿宋_GB2312" w:eastAsia="仿宋_GB2312" w:hint="eastAsia"/>
          <w:sz w:val="28"/>
          <w:szCs w:val="28"/>
        </w:rPr>
        <w:t>风险</w:t>
      </w:r>
      <w:r w:rsidR="009B6173">
        <w:rPr>
          <w:rFonts w:ascii="仿宋_GB2312" w:eastAsia="仿宋_GB2312" w:hint="eastAsia"/>
          <w:sz w:val="28"/>
          <w:szCs w:val="28"/>
        </w:rPr>
        <w:t>的</w:t>
      </w:r>
      <w:r w:rsidR="00116AAE" w:rsidRPr="00687A88">
        <w:rPr>
          <w:rFonts w:ascii="仿宋_GB2312" w:eastAsia="仿宋_GB2312" w:hint="eastAsia"/>
          <w:sz w:val="28"/>
          <w:szCs w:val="28"/>
        </w:rPr>
        <w:t>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19、</w:t>
      </w:r>
      <w:r w:rsidR="00116AAE" w:rsidRPr="00687A88">
        <w:rPr>
          <w:rFonts w:ascii="仿宋_GB2312" w:eastAsia="仿宋_GB2312" w:hint="eastAsia"/>
          <w:sz w:val="28"/>
          <w:szCs w:val="28"/>
        </w:rPr>
        <w:t>因甲方不可预测或无法控制的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故障、设备故障、通讯故障、停电等突发事故给乙方造成的损失，甲方不承担责任</w:t>
      </w:r>
      <w:r w:rsidR="00A52EE5">
        <w:rPr>
          <w:rFonts w:ascii="仿宋_GB2312" w:eastAsia="仿宋_GB2312" w:hint="eastAsia"/>
          <w:sz w:val="28"/>
          <w:szCs w:val="28"/>
        </w:rPr>
        <w:t>；</w:t>
      </w:r>
      <w:r w:rsidR="00116AAE" w:rsidRPr="00687A88">
        <w:rPr>
          <w:rFonts w:ascii="仿宋_GB2312" w:eastAsia="仿宋_GB2312" w:hint="eastAsia"/>
          <w:sz w:val="28"/>
          <w:szCs w:val="28"/>
        </w:rPr>
        <w:t>因上述事故造成交易或交易数据中断，恢复交易时以故障发生前</w:t>
      </w:r>
      <w:r w:rsidR="00D60459" w:rsidRPr="00687A88">
        <w:rPr>
          <w:rFonts w:ascii="仿宋_GB2312" w:eastAsia="仿宋_GB2312" w:hint="eastAsia"/>
          <w:sz w:val="28"/>
          <w:szCs w:val="28"/>
        </w:rPr>
        <w:t>交易平台</w:t>
      </w:r>
      <w:r w:rsidR="00116AAE" w:rsidRPr="00687A88">
        <w:rPr>
          <w:rFonts w:ascii="仿宋_GB2312" w:eastAsia="仿宋_GB2312" w:hint="eastAsia"/>
          <w:sz w:val="28"/>
          <w:szCs w:val="28"/>
        </w:rPr>
        <w:t>最终记录的交易数据为有效数据。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20、</w:t>
      </w:r>
      <w:r w:rsidR="00116AAE" w:rsidRPr="00687A88">
        <w:rPr>
          <w:rFonts w:ascii="仿宋_GB2312" w:eastAsia="仿宋_GB2312" w:hint="eastAsia"/>
          <w:sz w:val="28"/>
          <w:szCs w:val="28"/>
        </w:rPr>
        <w:t>由于互联网上黑客攻击、非法登录等风险的发生给乙方造成的损失，甲方不承担责任。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21、</w:t>
      </w:r>
      <w:r w:rsidR="004226A7">
        <w:rPr>
          <w:rFonts w:ascii="仿宋_GB2312" w:eastAsia="仿宋_GB2312" w:hint="eastAsia"/>
          <w:sz w:val="28"/>
          <w:szCs w:val="28"/>
        </w:rPr>
        <w:t>交易</w:t>
      </w:r>
      <w:r w:rsidRPr="00687A88">
        <w:rPr>
          <w:rFonts w:ascii="仿宋_GB2312" w:eastAsia="仿宋_GB2312" w:hint="eastAsia"/>
          <w:sz w:val="28"/>
          <w:szCs w:val="28"/>
        </w:rPr>
        <w:t>平台</w:t>
      </w:r>
      <w:r w:rsidR="00C42D67" w:rsidRPr="00687A88">
        <w:rPr>
          <w:rFonts w:ascii="仿宋_GB2312" w:eastAsia="仿宋_GB2312" w:hint="eastAsia"/>
          <w:sz w:val="28"/>
          <w:szCs w:val="28"/>
        </w:rPr>
        <w:t>提供的各种信息及资料仅作为交易参考，乙方据此进行交易的，</w:t>
      </w:r>
      <w:r w:rsidR="00116AAE" w:rsidRPr="00687A88">
        <w:rPr>
          <w:rFonts w:ascii="仿宋_GB2312" w:eastAsia="仿宋_GB2312" w:hint="eastAsia"/>
          <w:sz w:val="28"/>
          <w:szCs w:val="28"/>
        </w:rPr>
        <w:t>风险自</w:t>
      </w:r>
      <w:r w:rsidR="00C42D67" w:rsidRPr="00687A88">
        <w:rPr>
          <w:rFonts w:ascii="仿宋_GB2312" w:eastAsia="仿宋_GB2312" w:hint="eastAsia"/>
          <w:sz w:val="28"/>
          <w:szCs w:val="28"/>
        </w:rPr>
        <w:t>行承</w:t>
      </w:r>
      <w:r w:rsidR="00116AAE" w:rsidRPr="00687A88">
        <w:rPr>
          <w:rFonts w:ascii="仿宋_GB2312" w:eastAsia="仿宋_GB2312" w:hint="eastAsia"/>
          <w:sz w:val="28"/>
          <w:szCs w:val="28"/>
        </w:rPr>
        <w:t>担。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22、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双方应本着“诚实信用、善意履行”的</w:t>
      </w:r>
      <w:r w:rsidR="00A52EE5">
        <w:rPr>
          <w:rFonts w:ascii="仿宋_GB2312" w:eastAsia="仿宋_GB2312" w:hAnsiTheme="minorEastAsia" w:hint="eastAsia"/>
          <w:sz w:val="28"/>
          <w:szCs w:val="28"/>
        </w:rPr>
        <w:t>原则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执行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本协议，因本协议引起的一切争议，</w:t>
      </w:r>
      <w:r w:rsidR="001A49A2">
        <w:rPr>
          <w:rFonts w:ascii="仿宋_GB2312" w:eastAsia="仿宋_GB2312" w:hAnsiTheme="minorEastAsia" w:hint="eastAsia"/>
          <w:sz w:val="28"/>
          <w:szCs w:val="28"/>
        </w:rPr>
        <w:t>先行</w:t>
      </w:r>
      <w:r w:rsidR="00A52EE5">
        <w:rPr>
          <w:rFonts w:ascii="仿宋_GB2312" w:eastAsia="仿宋_GB2312" w:hAnsiTheme="minorEastAsia" w:hint="eastAsia"/>
          <w:sz w:val="28"/>
          <w:szCs w:val="28"/>
        </w:rPr>
        <w:t>协商解决；协商不成的，双方同意由甲方所在地人民法院管辖</w:t>
      </w:r>
      <w:r w:rsidR="00A52EE5" w:rsidRPr="00641B86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116AAE" w:rsidRPr="00687A88" w:rsidRDefault="00FB30A0" w:rsidP="004226A7">
      <w:pPr>
        <w:tabs>
          <w:tab w:val="left" w:pos="2820"/>
        </w:tabs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687A88">
        <w:rPr>
          <w:rFonts w:ascii="仿宋_GB2312" w:eastAsia="仿宋_GB2312" w:hint="eastAsia"/>
          <w:sz w:val="28"/>
          <w:szCs w:val="28"/>
        </w:rPr>
        <w:t>23、</w:t>
      </w:r>
      <w:r w:rsidR="001A49A2" w:rsidRPr="00641B86">
        <w:rPr>
          <w:rFonts w:ascii="仿宋_GB2312" w:eastAsia="仿宋_GB2312" w:hint="eastAsia"/>
          <w:sz w:val="28"/>
          <w:szCs w:val="28"/>
        </w:rPr>
        <w:t>其他未列明事宜，按国家有关法律、法规、规章、政策及交易平台相关业务运营规定处理。交易平台有关业务运营规定是本协议不可分割的组成部分，与本协议具有同等法律效力。</w:t>
      </w:r>
    </w:p>
    <w:p w:rsidR="00FB30A0" w:rsidRPr="00687A88" w:rsidRDefault="00CE3481" w:rsidP="004226A7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lastRenderedPageBreak/>
        <w:t>24、本协议自乙方</w:t>
      </w:r>
      <w:r w:rsidR="00F741CF" w:rsidRPr="00687A88">
        <w:rPr>
          <w:rFonts w:ascii="仿宋_GB2312" w:eastAsia="仿宋_GB2312" w:hAnsi="宋体" w:hint="eastAsia"/>
          <w:szCs w:val="28"/>
        </w:rPr>
        <w:t>在交易平台在线</w:t>
      </w:r>
      <w:r w:rsidRPr="00687A88">
        <w:rPr>
          <w:rFonts w:ascii="仿宋_GB2312" w:eastAsia="仿宋_GB2312" w:hAnsi="宋体" w:hint="eastAsia"/>
          <w:szCs w:val="28"/>
        </w:rPr>
        <w:t>点击确认时生效。</w:t>
      </w:r>
    </w:p>
    <w:p w:rsidR="00CE3481" w:rsidRPr="00687A88" w:rsidRDefault="00CE3481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b/>
          <w:szCs w:val="28"/>
        </w:rPr>
      </w:pPr>
      <w:r w:rsidRPr="00687A88">
        <w:rPr>
          <w:rFonts w:ascii="仿宋_GB2312" w:eastAsia="仿宋_GB2312" w:hAnsi="宋体" w:hint="eastAsia"/>
          <w:b/>
          <w:szCs w:val="28"/>
        </w:rPr>
        <w:t>乙方声明：</w:t>
      </w:r>
    </w:p>
    <w:p w:rsidR="005421BF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1.1乙方已熟知《交易账户</w:t>
      </w:r>
      <w:r w:rsidR="001A49A2" w:rsidRPr="00687A88">
        <w:rPr>
          <w:rFonts w:ascii="仿宋_GB2312" w:eastAsia="仿宋_GB2312" w:hAnsi="宋体" w:hint="eastAsia"/>
          <w:szCs w:val="28"/>
        </w:rPr>
        <w:t>买家卖家</w:t>
      </w:r>
      <w:r w:rsidRPr="00687A88">
        <w:rPr>
          <w:rFonts w:ascii="仿宋_GB2312" w:eastAsia="仿宋_GB2312" w:hAnsi="宋体" w:hint="eastAsia"/>
          <w:szCs w:val="28"/>
        </w:rPr>
        <w:t>开通须知》的各项内容，并完全理解和认可。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1.2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在交易平台的交易账户（以下简称</w:t>
      </w:r>
      <w:r w:rsidR="002110FB">
        <w:rPr>
          <w:rFonts w:ascii="仿宋_GB2312" w:eastAsia="仿宋_GB2312" w:hAnsi="宋体" w:hint="eastAsia"/>
          <w:szCs w:val="28"/>
        </w:rPr>
        <w:t>“</w:t>
      </w:r>
      <w:r w:rsidR="002110FB" w:rsidRPr="00782033">
        <w:rPr>
          <w:rFonts w:ascii="仿宋_GB2312" w:eastAsia="仿宋_GB2312" w:hAnsi="宋体" w:hint="eastAsia"/>
          <w:szCs w:val="28"/>
        </w:rPr>
        <w:t>交易账户</w:t>
      </w:r>
      <w:r w:rsidR="002110FB">
        <w:rPr>
          <w:rFonts w:ascii="仿宋_GB2312" w:eastAsia="仿宋_GB2312" w:hAnsi="宋体" w:hint="eastAsia"/>
          <w:szCs w:val="28"/>
        </w:rPr>
        <w:t>”</w:t>
      </w:r>
      <w:r w:rsidR="002110FB" w:rsidRPr="00782033">
        <w:rPr>
          <w:rFonts w:ascii="仿宋_GB2312" w:eastAsia="仿宋_GB2312" w:hAnsi="宋体" w:hint="eastAsia"/>
          <w:szCs w:val="28"/>
        </w:rPr>
        <w:t>）所涉及到的一切操作均为账户所有人</w:t>
      </w:r>
      <w:r w:rsidR="002110FB">
        <w:rPr>
          <w:rFonts w:ascii="仿宋_GB2312" w:eastAsia="仿宋_GB2312" w:hAnsi="宋体" w:hint="eastAsia"/>
          <w:szCs w:val="28"/>
        </w:rPr>
        <w:t>即乙方的</w:t>
      </w:r>
      <w:r w:rsidR="002110FB" w:rsidRPr="00782033">
        <w:rPr>
          <w:rFonts w:ascii="仿宋_GB2312" w:eastAsia="仿宋_GB2312" w:hAnsi="宋体" w:hint="eastAsia"/>
          <w:szCs w:val="28"/>
        </w:rPr>
        <w:t>真实意思表示，所提供、上传的所有资料是真实有效的，交易账户及交易密码的所有使用均视为账户所有人和密码所有人</w:t>
      </w:r>
      <w:r w:rsidR="002110FB">
        <w:rPr>
          <w:rFonts w:ascii="仿宋_GB2312" w:eastAsia="仿宋_GB2312" w:hAnsi="宋体" w:hint="eastAsia"/>
          <w:szCs w:val="28"/>
        </w:rPr>
        <w:t>即乙方</w:t>
      </w:r>
      <w:r w:rsidR="002110FB" w:rsidRPr="00782033">
        <w:rPr>
          <w:rFonts w:ascii="仿宋_GB2312" w:eastAsia="仿宋_GB2312" w:hAnsi="宋体" w:hint="eastAsia"/>
          <w:szCs w:val="28"/>
        </w:rPr>
        <w:t>的有效操作</w:t>
      </w:r>
      <w:r w:rsidR="002110FB">
        <w:rPr>
          <w:rFonts w:ascii="仿宋_GB2312" w:eastAsia="仿宋_GB2312" w:hAnsi="宋体" w:hint="eastAsia"/>
          <w:szCs w:val="28"/>
        </w:rPr>
        <w:t>与确认</w:t>
      </w:r>
      <w:r w:rsidR="002110FB" w:rsidRPr="00782033">
        <w:rPr>
          <w:rFonts w:ascii="仿宋_GB2312" w:eastAsia="仿宋_GB2312" w:hAnsi="宋体" w:hint="eastAsia"/>
          <w:szCs w:val="28"/>
        </w:rPr>
        <w:t>，具有法律效力。</w:t>
      </w:r>
    </w:p>
    <w:p w:rsidR="002110FB" w:rsidRPr="00687A88" w:rsidRDefault="005421BF" w:rsidP="001D628A">
      <w:pPr>
        <w:pStyle w:val="ae"/>
        <w:spacing w:line="360" w:lineRule="auto"/>
        <w:ind w:firstLine="566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3</w:t>
      </w:r>
      <w:r w:rsidR="002110FB">
        <w:rPr>
          <w:rFonts w:ascii="仿宋_GB2312" w:eastAsia="仿宋_GB2312" w:hAnsi="宋体" w:hint="eastAsia"/>
          <w:szCs w:val="28"/>
        </w:rPr>
        <w:t>乙方</w:t>
      </w:r>
      <w:r w:rsidR="002110FB" w:rsidRPr="00782033">
        <w:rPr>
          <w:rFonts w:ascii="仿宋_GB2312" w:eastAsia="仿宋_GB2312" w:hAnsi="宋体" w:hint="eastAsia"/>
          <w:szCs w:val="28"/>
        </w:rPr>
        <w:t>已熟知交易平台</w:t>
      </w:r>
      <w:r w:rsidR="005E796C" w:rsidRPr="00782033">
        <w:rPr>
          <w:rFonts w:ascii="仿宋_GB2312" w:eastAsia="仿宋_GB2312" w:hAnsi="宋体" w:hint="eastAsia"/>
          <w:szCs w:val="28"/>
        </w:rPr>
        <w:t>所有</w:t>
      </w:r>
      <w:r w:rsidR="002110FB" w:rsidRPr="00782033">
        <w:rPr>
          <w:rFonts w:ascii="仿宋_GB2312" w:eastAsia="仿宋_GB2312" w:hAnsi="宋体" w:hint="eastAsia"/>
          <w:szCs w:val="28"/>
        </w:rPr>
        <w:t>的</w:t>
      </w:r>
      <w:r w:rsidR="005E796C">
        <w:rPr>
          <w:rFonts w:ascii="仿宋_GB2312" w:eastAsia="仿宋_GB2312" w:hAnsi="宋体" w:hint="eastAsia"/>
          <w:szCs w:val="28"/>
        </w:rPr>
        <w:t>业务运营</w:t>
      </w:r>
      <w:r w:rsidR="002110FB" w:rsidRPr="00782033">
        <w:rPr>
          <w:rFonts w:ascii="仿宋_GB2312" w:eastAsia="仿宋_GB2312" w:hAnsi="宋体" w:hint="eastAsia"/>
          <w:szCs w:val="28"/>
        </w:rPr>
        <w:t>规定与</w:t>
      </w:r>
      <w:r w:rsidR="005E796C" w:rsidRPr="00782033">
        <w:rPr>
          <w:rFonts w:ascii="仿宋_GB2312" w:eastAsia="仿宋_GB2312" w:hAnsi="宋体" w:hint="eastAsia"/>
          <w:szCs w:val="28"/>
        </w:rPr>
        <w:t>操作</w:t>
      </w:r>
      <w:r w:rsidR="002110FB" w:rsidRPr="00782033">
        <w:rPr>
          <w:rFonts w:ascii="仿宋_GB2312" w:eastAsia="仿宋_GB2312" w:hAnsi="宋体" w:hint="eastAsia"/>
          <w:szCs w:val="28"/>
        </w:rPr>
        <w:t>规范，认可交易平台的各项规定、规范和业务程序，包括但不限于所有业务操作、</w:t>
      </w:r>
      <w:r w:rsidR="002110FB">
        <w:rPr>
          <w:rFonts w:ascii="仿宋_GB2312" w:eastAsia="仿宋_GB2312" w:hAnsi="宋体" w:hint="eastAsia"/>
          <w:szCs w:val="28"/>
        </w:rPr>
        <w:t>各种形式</w:t>
      </w:r>
      <w:r w:rsidR="002110FB" w:rsidRPr="00782033">
        <w:rPr>
          <w:rFonts w:ascii="仿宋_GB2312" w:eastAsia="仿宋_GB2312" w:hAnsi="宋体" w:hint="eastAsia"/>
          <w:szCs w:val="28"/>
        </w:rPr>
        <w:t>方式的指令</w:t>
      </w:r>
      <w:r w:rsidR="002110FB">
        <w:rPr>
          <w:rFonts w:ascii="仿宋_GB2312" w:eastAsia="仿宋_GB2312" w:hAnsi="宋体" w:hint="eastAsia"/>
          <w:szCs w:val="28"/>
        </w:rPr>
        <w:t>及</w:t>
      </w:r>
      <w:r w:rsidR="002110FB" w:rsidRPr="00782033">
        <w:rPr>
          <w:rFonts w:ascii="仿宋_GB2312" w:eastAsia="仿宋_GB2312" w:hAnsi="宋体" w:hint="eastAsia"/>
          <w:szCs w:val="28"/>
        </w:rPr>
        <w:t>格式、内容、表述、说明、注解、备注、通知、提醒、提示等。</w:t>
      </w:r>
    </w:p>
    <w:p w:rsidR="002110FB" w:rsidRPr="00687A88" w:rsidRDefault="005421BF" w:rsidP="001D628A">
      <w:pPr>
        <w:pStyle w:val="ae"/>
        <w:spacing w:line="360" w:lineRule="auto"/>
        <w:ind w:firstLineChars="200" w:firstLine="56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4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遵守</w:t>
      </w:r>
      <w:r w:rsidR="00387484" w:rsidRPr="00782033">
        <w:rPr>
          <w:rFonts w:ascii="仿宋_GB2312" w:eastAsia="仿宋_GB2312" w:hAnsi="宋体" w:hint="eastAsia"/>
          <w:szCs w:val="28"/>
        </w:rPr>
        <w:t>交易平台的</w:t>
      </w:r>
      <w:r w:rsidR="00387484">
        <w:rPr>
          <w:rFonts w:ascii="仿宋_GB2312" w:eastAsia="仿宋_GB2312" w:hAnsi="宋体" w:hint="eastAsia"/>
          <w:szCs w:val="28"/>
        </w:rPr>
        <w:t>交易规定，严格按照</w:t>
      </w:r>
      <w:r w:rsidR="00387484" w:rsidRPr="00782033">
        <w:rPr>
          <w:rFonts w:ascii="仿宋_GB2312" w:eastAsia="仿宋_GB2312" w:hAnsi="宋体" w:hint="eastAsia"/>
          <w:szCs w:val="28"/>
        </w:rPr>
        <w:t>规则</w:t>
      </w:r>
      <w:r w:rsidR="00387484">
        <w:rPr>
          <w:rFonts w:ascii="仿宋_GB2312" w:eastAsia="仿宋_GB2312" w:hAnsi="宋体" w:hint="eastAsia"/>
          <w:szCs w:val="28"/>
        </w:rPr>
        <w:t>进行交易操作；乙方确认，</w:t>
      </w:r>
      <w:r w:rsidR="00387484" w:rsidRPr="00782033">
        <w:rPr>
          <w:rFonts w:ascii="仿宋_GB2312" w:eastAsia="仿宋_GB2312" w:hAnsi="宋体" w:hint="eastAsia"/>
          <w:szCs w:val="28"/>
        </w:rPr>
        <w:t>《电子购货合同》</w:t>
      </w:r>
      <w:r w:rsidR="00387484">
        <w:rPr>
          <w:rFonts w:ascii="仿宋_GB2312" w:eastAsia="仿宋_GB2312" w:hAnsi="宋体" w:hint="eastAsia"/>
          <w:szCs w:val="28"/>
        </w:rPr>
        <w:t>将于交易平台发出</w:t>
      </w:r>
      <w:r w:rsidR="00387484" w:rsidRPr="00782033">
        <w:rPr>
          <w:rFonts w:ascii="仿宋_GB2312" w:eastAsia="仿宋_GB2312" w:hAnsi="宋体" w:hint="eastAsia"/>
          <w:szCs w:val="28"/>
        </w:rPr>
        <w:t>中标</w:t>
      </w:r>
      <w:r w:rsidR="00387484">
        <w:rPr>
          <w:rFonts w:ascii="仿宋_GB2312" w:eastAsia="仿宋_GB2312" w:hAnsi="宋体" w:hint="eastAsia"/>
          <w:szCs w:val="28"/>
        </w:rPr>
        <w:t>通知时自动有效订立，发出</w:t>
      </w:r>
      <w:r w:rsidR="00342409" w:rsidRPr="00687A88">
        <w:rPr>
          <w:rFonts w:ascii="仿宋_GB2312" w:eastAsia="仿宋_GB2312" w:hint="eastAsia"/>
          <w:szCs w:val="28"/>
        </w:rPr>
        <w:t>定标</w:t>
      </w:r>
      <w:r w:rsidR="00387484">
        <w:rPr>
          <w:rFonts w:ascii="仿宋_GB2312" w:eastAsia="仿宋_GB2312" w:hint="eastAsia"/>
          <w:szCs w:val="28"/>
        </w:rPr>
        <w:t>通知时即</w:t>
      </w:r>
      <w:r w:rsidR="00342409" w:rsidRPr="00687A88">
        <w:rPr>
          <w:rFonts w:ascii="仿宋_GB2312" w:eastAsia="仿宋_GB2312" w:hint="eastAsia"/>
          <w:szCs w:val="28"/>
        </w:rPr>
        <w:t>生效，</w:t>
      </w:r>
      <w:r w:rsidR="00342409">
        <w:rPr>
          <w:rFonts w:ascii="仿宋_GB2312" w:eastAsia="仿宋_GB2312" w:hAnsi="宋体" w:hint="eastAsia"/>
          <w:szCs w:val="28"/>
        </w:rPr>
        <w:t>具有法律效力。</w:t>
      </w:r>
    </w:p>
    <w:p w:rsidR="005421BF" w:rsidRPr="00687A88" w:rsidRDefault="005421BF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1.</w:t>
      </w:r>
      <w:r w:rsidR="00F741CF" w:rsidRPr="00687A88">
        <w:rPr>
          <w:rFonts w:ascii="仿宋_GB2312" w:eastAsia="仿宋_GB2312" w:hAnsi="宋体" w:hint="eastAsia"/>
          <w:szCs w:val="28"/>
        </w:rPr>
        <w:t>5</w:t>
      </w:r>
      <w:r w:rsidR="006D1618" w:rsidRPr="00687A88">
        <w:rPr>
          <w:rFonts w:ascii="仿宋_GB2312" w:eastAsia="仿宋_GB2312" w:hAnsi="宋体" w:hint="eastAsia"/>
          <w:szCs w:val="28"/>
        </w:rPr>
        <w:t>乙方</w:t>
      </w:r>
      <w:r w:rsidR="00387484">
        <w:rPr>
          <w:rFonts w:ascii="仿宋_GB2312" w:eastAsia="仿宋_GB2312" w:hAnsi="宋体" w:hint="eastAsia"/>
          <w:szCs w:val="28"/>
        </w:rPr>
        <w:t>本着</w:t>
      </w:r>
      <w:r w:rsidR="004226A7">
        <w:rPr>
          <w:rFonts w:ascii="仿宋_GB2312" w:eastAsia="仿宋_GB2312" w:hAnsi="宋体" w:hint="eastAsia"/>
          <w:szCs w:val="28"/>
        </w:rPr>
        <w:t>“</w:t>
      </w:r>
      <w:r w:rsidR="00387484">
        <w:rPr>
          <w:rFonts w:ascii="仿宋_GB2312" w:eastAsia="仿宋_GB2312" w:hAnsi="宋体" w:hint="eastAsia"/>
          <w:szCs w:val="28"/>
        </w:rPr>
        <w:t>诚实</w:t>
      </w:r>
      <w:r w:rsidRPr="00687A88">
        <w:rPr>
          <w:rFonts w:ascii="仿宋_GB2312" w:eastAsia="仿宋_GB2312" w:hAnsi="宋体" w:hint="eastAsia"/>
          <w:szCs w:val="28"/>
        </w:rPr>
        <w:t>信用、善意</w:t>
      </w:r>
      <w:r w:rsidR="00387484">
        <w:rPr>
          <w:rFonts w:ascii="仿宋_GB2312" w:eastAsia="仿宋_GB2312" w:hAnsi="宋体" w:hint="eastAsia"/>
          <w:szCs w:val="28"/>
        </w:rPr>
        <w:t>履约</w:t>
      </w:r>
      <w:r w:rsidR="004226A7">
        <w:rPr>
          <w:rFonts w:ascii="仿宋_GB2312" w:eastAsia="仿宋_GB2312" w:hAnsi="宋体" w:hint="eastAsia"/>
          <w:szCs w:val="28"/>
        </w:rPr>
        <w:t>”</w:t>
      </w:r>
      <w:r w:rsidRPr="00687A88">
        <w:rPr>
          <w:rFonts w:ascii="仿宋_GB2312" w:eastAsia="仿宋_GB2312" w:hAnsi="宋体" w:hint="eastAsia"/>
          <w:szCs w:val="28"/>
        </w:rPr>
        <w:t>的原则</w:t>
      </w:r>
      <w:r w:rsidR="006D1618" w:rsidRPr="00687A88">
        <w:rPr>
          <w:rFonts w:ascii="仿宋_GB2312" w:eastAsia="仿宋_GB2312" w:hAnsi="宋体" w:hint="eastAsia"/>
          <w:szCs w:val="28"/>
        </w:rPr>
        <w:t>履行</w:t>
      </w:r>
      <w:r w:rsidRPr="00687A88">
        <w:rPr>
          <w:rFonts w:ascii="仿宋_GB2312" w:eastAsia="仿宋_GB2312" w:hAnsi="宋体" w:hint="eastAsia"/>
          <w:szCs w:val="28"/>
        </w:rPr>
        <w:t>《电子购货合同》。</w:t>
      </w:r>
    </w:p>
    <w:p w:rsidR="002A4082" w:rsidRPr="00687A88" w:rsidRDefault="002A4082" w:rsidP="001D628A">
      <w:pPr>
        <w:pStyle w:val="a6"/>
        <w:spacing w:line="360" w:lineRule="auto"/>
        <w:jc w:val="left"/>
        <w:rPr>
          <w:rFonts w:ascii="仿宋_GB2312" w:eastAsia="仿宋_GB2312" w:hAnsi="宋体" w:cs="宋体"/>
          <w:sz w:val="28"/>
          <w:szCs w:val="28"/>
        </w:rPr>
      </w:pP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甲方</w:t>
      </w:r>
      <w:r w:rsidR="004226A7">
        <w:rPr>
          <w:rFonts w:ascii="仿宋_GB2312" w:eastAsia="仿宋_GB2312" w:hAnsi="宋体" w:hint="eastAsia"/>
          <w:szCs w:val="28"/>
        </w:rPr>
        <w:t>：</w:t>
      </w:r>
      <w:r w:rsidR="00C57C58">
        <w:rPr>
          <w:rFonts w:ascii="仿宋_GB2312" w:eastAsia="仿宋_GB2312" w:hAnsi="宋体" w:hint="eastAsia"/>
          <w:szCs w:val="28"/>
        </w:rPr>
        <w:t xml:space="preserve">富美科技集团有限公司  </w:t>
      </w:r>
      <w:r w:rsidR="004226A7">
        <w:rPr>
          <w:rFonts w:ascii="仿宋_GB2312" w:eastAsia="仿宋_GB2312" w:hAnsi="宋体" w:hint="eastAsia"/>
          <w:szCs w:val="28"/>
        </w:rPr>
        <w:t xml:space="preserve">  </w:t>
      </w:r>
      <w:r w:rsidR="00F741CF" w:rsidRPr="00687A88">
        <w:rPr>
          <w:rFonts w:ascii="仿宋_GB2312" w:eastAsia="仿宋_GB2312" w:hAnsi="宋体" w:hint="eastAsia"/>
          <w:szCs w:val="28"/>
        </w:rPr>
        <w:t xml:space="preserve"> </w:t>
      </w:r>
      <w:r w:rsidRPr="00687A88">
        <w:rPr>
          <w:rFonts w:ascii="仿宋_GB2312" w:eastAsia="仿宋_GB2312" w:hAnsi="宋体" w:hint="eastAsia"/>
          <w:szCs w:val="28"/>
        </w:rPr>
        <w:t>乙方</w:t>
      </w:r>
      <w:r w:rsidR="004226A7">
        <w:rPr>
          <w:rFonts w:ascii="仿宋_GB2312" w:eastAsia="仿宋_GB2312" w:hAnsi="宋体" w:hint="eastAsia"/>
          <w:szCs w:val="28"/>
        </w:rPr>
        <w:t>：</w:t>
      </w:r>
    </w:p>
    <w:p w:rsidR="0067341B" w:rsidRPr="00687A88" w:rsidRDefault="0067341B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  <w:r w:rsidRPr="00687A88">
        <w:rPr>
          <w:rFonts w:ascii="仿宋_GB2312" w:eastAsia="仿宋_GB2312" w:hAnsi="宋体" w:hint="eastAsia"/>
          <w:szCs w:val="28"/>
        </w:rPr>
        <w:t>日期：                         日期：</w:t>
      </w:r>
    </w:p>
    <w:p w:rsidR="001A49A2" w:rsidRDefault="001A49A2" w:rsidP="001D628A">
      <w:pPr>
        <w:pStyle w:val="ae"/>
        <w:spacing w:line="360" w:lineRule="auto"/>
        <w:ind w:firstLine="480"/>
        <w:jc w:val="left"/>
        <w:rPr>
          <w:rFonts w:ascii="仿宋_GB2312" w:eastAsia="仿宋_GB2312" w:hAnsi="宋体"/>
          <w:szCs w:val="28"/>
        </w:rPr>
      </w:pPr>
    </w:p>
    <w:p w:rsidR="004226A7" w:rsidRPr="00641B86" w:rsidRDefault="004226A7" w:rsidP="004226A7">
      <w:pPr>
        <w:pStyle w:val="ae"/>
        <w:spacing w:line="360" w:lineRule="auto"/>
        <w:ind w:firstLine="0"/>
        <w:jc w:val="left"/>
        <w:rPr>
          <w:rFonts w:ascii="仿宋_GB2312" w:eastAsia="仿宋_GB2312" w:hAnsi="宋体"/>
          <w:szCs w:val="28"/>
        </w:rPr>
      </w:pPr>
      <w:r w:rsidRPr="00641B86">
        <w:rPr>
          <w:rFonts w:ascii="仿宋_GB2312" w:eastAsia="仿宋_GB2312" w:hAnsi="宋体" w:hint="eastAsia"/>
          <w:b/>
          <w:szCs w:val="28"/>
        </w:rPr>
        <w:t>附件：</w:t>
      </w:r>
      <w:r>
        <w:rPr>
          <w:rFonts w:ascii="仿宋_GB2312" w:eastAsia="仿宋_GB2312" w:hAnsi="宋体" w:hint="eastAsia"/>
          <w:szCs w:val="28"/>
        </w:rPr>
        <w:t>富美集团中国商品批发交易平台业务运营规定</w:t>
      </w:r>
      <w:r w:rsidRPr="00641B86">
        <w:rPr>
          <w:rFonts w:ascii="仿宋_GB2312" w:eastAsia="仿宋_GB2312" w:hAnsi="宋体" w:hint="eastAsia"/>
          <w:szCs w:val="28"/>
        </w:rPr>
        <w:t>清单</w:t>
      </w:r>
    </w:p>
    <w:p w:rsidR="004226A7" w:rsidRDefault="004226A7" w:rsidP="006734D8">
      <w:pPr>
        <w:autoSpaceDE w:val="0"/>
        <w:autoSpaceDN w:val="0"/>
        <w:adjustRightInd w:val="0"/>
        <w:spacing w:beforeLines="50" w:afterLines="50" w:line="360" w:lineRule="auto"/>
        <w:jc w:val="left"/>
        <w:rPr>
          <w:rFonts w:ascii="仿宋_GB2312" w:eastAsia="仿宋_GB2312" w:cs="宋体"/>
          <w:color w:val="000000"/>
          <w:kern w:val="0"/>
          <w:sz w:val="28"/>
          <w:szCs w:val="28"/>
        </w:rPr>
      </w:pPr>
    </w:p>
    <w:p w:rsidR="004226A7" w:rsidRPr="00F52925" w:rsidRDefault="004226A7" w:rsidP="004226A7">
      <w:pPr>
        <w:pStyle w:val="ae"/>
        <w:spacing w:line="360" w:lineRule="auto"/>
        <w:ind w:firstLine="0"/>
        <w:jc w:val="center"/>
        <w:rPr>
          <w:rFonts w:ascii="仿宋_GB2312" w:eastAsia="仿宋_GB2312" w:hAnsi="宋体"/>
          <w:b/>
          <w:color w:val="FF0000"/>
          <w:szCs w:val="28"/>
        </w:rPr>
      </w:pPr>
      <w:r w:rsidRPr="00F52925">
        <w:rPr>
          <w:rFonts w:ascii="仿宋_GB2312" w:eastAsia="仿宋_GB2312" w:hAnsi="宋体" w:hint="eastAsia"/>
          <w:b/>
          <w:color w:val="FF0000"/>
          <w:szCs w:val="28"/>
        </w:rPr>
        <w:lastRenderedPageBreak/>
        <w:t>富美集团中国商品批发交易平台</w:t>
      </w:r>
      <w:r>
        <w:rPr>
          <w:rFonts w:ascii="仿宋_GB2312" w:eastAsia="仿宋_GB2312" w:hAnsi="宋体" w:hint="eastAsia"/>
          <w:b/>
          <w:color w:val="FF0000"/>
          <w:szCs w:val="28"/>
        </w:rPr>
        <w:t>业务运营规定</w:t>
      </w:r>
      <w:r w:rsidRPr="00F52925">
        <w:rPr>
          <w:rFonts w:ascii="仿宋_GB2312" w:eastAsia="仿宋_GB2312" w:hAnsi="宋体" w:hint="eastAsia"/>
          <w:b/>
          <w:color w:val="FF0000"/>
          <w:szCs w:val="28"/>
        </w:rPr>
        <w:t>清单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批发交易平台章程》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2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《富美集团中国商品批发交易平台交易规则》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批发交易平台交易商品管理规定》</w:t>
      </w:r>
    </w:p>
    <w:p w:rsidR="004226A7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4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批发交易平台交易账户管理规定》</w:t>
      </w:r>
    </w:p>
    <w:p w:rsidR="004226A7" w:rsidRPr="00D73042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5、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批发交易平台业务资料管理规定》</w:t>
      </w:r>
    </w:p>
    <w:p w:rsidR="004226A7" w:rsidRPr="00D73042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6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批发交易平台经纪人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7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批发交易平台买家卖家管理规定》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8、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方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资金管理规定》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9、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富美集团中国商品</w:t>
      </w:r>
      <w:r w:rsidR="004834B8" w:rsidRPr="00D73042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批发交易平台&lt;电子购货合同&gt;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0、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批发交易平台货款收付管理规定》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批发交易平台违规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与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处罚管理规定》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2、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费用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收取</w:t>
      </w:r>
      <w:r w:rsidR="004834B8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3、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批发交易平台清盘管理规定》</w:t>
      </w:r>
    </w:p>
    <w:p w:rsidR="004226A7" w:rsidRPr="00F52925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4、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批发交易平台信息</w:t>
      </w:r>
      <w:r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发布</w:t>
      </w:r>
      <w:r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管理规定》</w:t>
      </w:r>
    </w:p>
    <w:p w:rsidR="004B3D2C" w:rsidRPr="004226A7" w:rsidRDefault="004226A7" w:rsidP="004226A7">
      <w:pPr>
        <w:autoSpaceDE w:val="0"/>
        <w:autoSpaceDN w:val="0"/>
        <w:adjustRightInd w:val="0"/>
        <w:spacing w:line="360" w:lineRule="auto"/>
        <w:ind w:left="200"/>
        <w:jc w:val="left"/>
        <w:rPr>
          <w:rFonts w:ascii="仿宋_GB2312" w:eastAsia="仿宋_GB2312" w:cs="宋体"/>
          <w:color w:val="FF0000"/>
          <w:kern w:val="0"/>
          <w:sz w:val="28"/>
          <w:szCs w:val="28"/>
          <w:lang w:val="zh-CN"/>
        </w:rPr>
      </w:pPr>
      <w:r>
        <w:rPr>
          <w:rFonts w:ascii="仿宋_GB2312" w:eastAsia="仿宋_GB2312" w:cs="宋体" w:hint="eastAsia"/>
          <w:color w:val="FF0000"/>
          <w:kern w:val="0"/>
          <w:sz w:val="28"/>
          <w:szCs w:val="28"/>
        </w:rPr>
        <w:t>15、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</w:rPr>
        <w:t>《富美集团中国商品</w:t>
      </w:r>
      <w:r w:rsidR="004834B8" w:rsidRPr="00F52925">
        <w:rPr>
          <w:rFonts w:ascii="仿宋_GB2312" w:eastAsia="仿宋_GB2312" w:cs="宋体" w:hint="eastAsia"/>
          <w:color w:val="FF0000"/>
          <w:kern w:val="0"/>
          <w:sz w:val="28"/>
          <w:szCs w:val="28"/>
          <w:lang w:val="zh-CN"/>
        </w:rPr>
        <w:t>批发交易平台交易安全管理规定》</w:t>
      </w:r>
    </w:p>
    <w:sectPr w:rsidR="004B3D2C" w:rsidRPr="004226A7" w:rsidSect="003F474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222" w:rsidRDefault="00A07222" w:rsidP="00116AAE">
      <w:r>
        <w:separator/>
      </w:r>
    </w:p>
  </w:endnote>
  <w:endnote w:type="continuationSeparator" w:id="1">
    <w:p w:rsidR="00A07222" w:rsidRDefault="00A07222" w:rsidP="0011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99" w:rsidRDefault="00106199" w:rsidP="00392461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222" w:rsidRDefault="00A07222" w:rsidP="00116AAE">
      <w:r>
        <w:separator/>
      </w:r>
    </w:p>
  </w:footnote>
  <w:footnote w:type="continuationSeparator" w:id="1">
    <w:p w:rsidR="00A07222" w:rsidRDefault="00A07222" w:rsidP="0011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64F"/>
    <w:multiLevelType w:val="hybridMultilevel"/>
    <w:tmpl w:val="BE6CCBBC"/>
    <w:lvl w:ilvl="0" w:tplc="946C80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C0821"/>
    <w:multiLevelType w:val="hybridMultilevel"/>
    <w:tmpl w:val="47560A76"/>
    <w:lvl w:ilvl="0" w:tplc="21EA742C">
      <w:start w:val="1"/>
      <w:numFmt w:val="decimal"/>
      <w:lvlText w:val="%1、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>
    <w:nsid w:val="5B4668C1"/>
    <w:multiLevelType w:val="hybridMultilevel"/>
    <w:tmpl w:val="FC829512"/>
    <w:lvl w:ilvl="0" w:tplc="AD205158">
      <w:start w:val="1"/>
      <w:numFmt w:val="decimal"/>
      <w:lvlText w:val="%1、"/>
      <w:lvlJc w:val="left"/>
      <w:pPr>
        <w:ind w:left="1381" w:hanging="720"/>
      </w:pPr>
      <w:rPr>
        <w:rFonts w:hAnsi="Times New Roman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01" w:hanging="420"/>
      </w:pPr>
    </w:lvl>
    <w:lvl w:ilvl="2" w:tplc="0409001B" w:tentative="1">
      <w:start w:val="1"/>
      <w:numFmt w:val="lowerRoman"/>
      <w:lvlText w:val="%3."/>
      <w:lvlJc w:val="right"/>
      <w:pPr>
        <w:ind w:left="1921" w:hanging="420"/>
      </w:pPr>
    </w:lvl>
    <w:lvl w:ilvl="3" w:tplc="0409000F" w:tentative="1">
      <w:start w:val="1"/>
      <w:numFmt w:val="decimal"/>
      <w:lvlText w:val="%4."/>
      <w:lvlJc w:val="left"/>
      <w:pPr>
        <w:ind w:left="2341" w:hanging="420"/>
      </w:pPr>
    </w:lvl>
    <w:lvl w:ilvl="4" w:tplc="04090019" w:tentative="1">
      <w:start w:val="1"/>
      <w:numFmt w:val="lowerLetter"/>
      <w:lvlText w:val="%5)"/>
      <w:lvlJc w:val="left"/>
      <w:pPr>
        <w:ind w:left="2761" w:hanging="420"/>
      </w:pPr>
    </w:lvl>
    <w:lvl w:ilvl="5" w:tplc="0409001B" w:tentative="1">
      <w:start w:val="1"/>
      <w:numFmt w:val="lowerRoman"/>
      <w:lvlText w:val="%6."/>
      <w:lvlJc w:val="right"/>
      <w:pPr>
        <w:ind w:left="3181" w:hanging="420"/>
      </w:pPr>
    </w:lvl>
    <w:lvl w:ilvl="6" w:tplc="0409000F" w:tentative="1">
      <w:start w:val="1"/>
      <w:numFmt w:val="decimal"/>
      <w:lvlText w:val="%7."/>
      <w:lvlJc w:val="left"/>
      <w:pPr>
        <w:ind w:left="3601" w:hanging="420"/>
      </w:pPr>
    </w:lvl>
    <w:lvl w:ilvl="7" w:tplc="04090019" w:tentative="1">
      <w:start w:val="1"/>
      <w:numFmt w:val="lowerLetter"/>
      <w:lvlText w:val="%8)"/>
      <w:lvlJc w:val="left"/>
      <w:pPr>
        <w:ind w:left="4021" w:hanging="420"/>
      </w:pPr>
    </w:lvl>
    <w:lvl w:ilvl="8" w:tplc="0409001B" w:tentative="1">
      <w:start w:val="1"/>
      <w:numFmt w:val="lowerRoman"/>
      <w:lvlText w:val="%9."/>
      <w:lvlJc w:val="right"/>
      <w:pPr>
        <w:ind w:left="444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AE"/>
    <w:rsid w:val="00001A0D"/>
    <w:rsid w:val="000103BD"/>
    <w:rsid w:val="000145F5"/>
    <w:rsid w:val="0001490F"/>
    <w:rsid w:val="00015983"/>
    <w:rsid w:val="0001748B"/>
    <w:rsid w:val="00020ECB"/>
    <w:rsid w:val="00027DD6"/>
    <w:rsid w:val="00030962"/>
    <w:rsid w:val="000363C4"/>
    <w:rsid w:val="0003707D"/>
    <w:rsid w:val="000446B4"/>
    <w:rsid w:val="0005333E"/>
    <w:rsid w:val="00053824"/>
    <w:rsid w:val="000A2AF0"/>
    <w:rsid w:val="000B3951"/>
    <w:rsid w:val="000B4D5E"/>
    <w:rsid w:val="000C1B99"/>
    <w:rsid w:val="000D3230"/>
    <w:rsid w:val="000E1C35"/>
    <w:rsid w:val="000F04AE"/>
    <w:rsid w:val="00102218"/>
    <w:rsid w:val="00106199"/>
    <w:rsid w:val="00116AAE"/>
    <w:rsid w:val="00121AA7"/>
    <w:rsid w:val="00126481"/>
    <w:rsid w:val="00131636"/>
    <w:rsid w:val="00141C1C"/>
    <w:rsid w:val="001456E7"/>
    <w:rsid w:val="00152732"/>
    <w:rsid w:val="00153302"/>
    <w:rsid w:val="00160AED"/>
    <w:rsid w:val="001721B7"/>
    <w:rsid w:val="00176605"/>
    <w:rsid w:val="001931A6"/>
    <w:rsid w:val="001A352A"/>
    <w:rsid w:val="001A49A2"/>
    <w:rsid w:val="001A5106"/>
    <w:rsid w:val="001A6793"/>
    <w:rsid w:val="001B1550"/>
    <w:rsid w:val="001B15B3"/>
    <w:rsid w:val="001B2A07"/>
    <w:rsid w:val="001B6065"/>
    <w:rsid w:val="001C17FB"/>
    <w:rsid w:val="001D29F7"/>
    <w:rsid w:val="001D4E58"/>
    <w:rsid w:val="001D628A"/>
    <w:rsid w:val="001F1ADA"/>
    <w:rsid w:val="002054B6"/>
    <w:rsid w:val="002110FB"/>
    <w:rsid w:val="00212019"/>
    <w:rsid w:val="00216398"/>
    <w:rsid w:val="0022664E"/>
    <w:rsid w:val="0023115A"/>
    <w:rsid w:val="0023117B"/>
    <w:rsid w:val="002318B7"/>
    <w:rsid w:val="00235F68"/>
    <w:rsid w:val="0024138D"/>
    <w:rsid w:val="00244F39"/>
    <w:rsid w:val="00254968"/>
    <w:rsid w:val="00260353"/>
    <w:rsid w:val="002811D3"/>
    <w:rsid w:val="0028552A"/>
    <w:rsid w:val="002932D1"/>
    <w:rsid w:val="002967D7"/>
    <w:rsid w:val="002A3C02"/>
    <w:rsid w:val="002A4082"/>
    <w:rsid w:val="002B7906"/>
    <w:rsid w:val="002C18B0"/>
    <w:rsid w:val="002D28C7"/>
    <w:rsid w:val="002F00DA"/>
    <w:rsid w:val="002F21F8"/>
    <w:rsid w:val="003122BA"/>
    <w:rsid w:val="00320BBF"/>
    <w:rsid w:val="003240E9"/>
    <w:rsid w:val="00342409"/>
    <w:rsid w:val="00360368"/>
    <w:rsid w:val="00361551"/>
    <w:rsid w:val="00371DE7"/>
    <w:rsid w:val="00376D6C"/>
    <w:rsid w:val="00387484"/>
    <w:rsid w:val="003916CF"/>
    <w:rsid w:val="00392461"/>
    <w:rsid w:val="003A06C2"/>
    <w:rsid w:val="003A189B"/>
    <w:rsid w:val="003A488F"/>
    <w:rsid w:val="003B1BFE"/>
    <w:rsid w:val="003C3DEA"/>
    <w:rsid w:val="003F2847"/>
    <w:rsid w:val="003F4742"/>
    <w:rsid w:val="003F61F5"/>
    <w:rsid w:val="00405F23"/>
    <w:rsid w:val="00410B47"/>
    <w:rsid w:val="0041221E"/>
    <w:rsid w:val="00417FFE"/>
    <w:rsid w:val="0042157F"/>
    <w:rsid w:val="004226A7"/>
    <w:rsid w:val="004227CB"/>
    <w:rsid w:val="004246FE"/>
    <w:rsid w:val="0043128F"/>
    <w:rsid w:val="004466AA"/>
    <w:rsid w:val="00455518"/>
    <w:rsid w:val="00471586"/>
    <w:rsid w:val="00481BFB"/>
    <w:rsid w:val="004834B8"/>
    <w:rsid w:val="004A29DC"/>
    <w:rsid w:val="004A3D46"/>
    <w:rsid w:val="004B3D2C"/>
    <w:rsid w:val="004B47DB"/>
    <w:rsid w:val="004B61FF"/>
    <w:rsid w:val="004D057B"/>
    <w:rsid w:val="004D05AE"/>
    <w:rsid w:val="004E6A21"/>
    <w:rsid w:val="004F1AAE"/>
    <w:rsid w:val="00520BAE"/>
    <w:rsid w:val="005421BF"/>
    <w:rsid w:val="00555083"/>
    <w:rsid w:val="00566F84"/>
    <w:rsid w:val="0057511E"/>
    <w:rsid w:val="00590E27"/>
    <w:rsid w:val="00594C5B"/>
    <w:rsid w:val="005A3457"/>
    <w:rsid w:val="005A6183"/>
    <w:rsid w:val="005B17A7"/>
    <w:rsid w:val="005E3655"/>
    <w:rsid w:val="005E784F"/>
    <w:rsid w:val="005E796C"/>
    <w:rsid w:val="005F0E2A"/>
    <w:rsid w:val="00606E53"/>
    <w:rsid w:val="00620292"/>
    <w:rsid w:val="006208B9"/>
    <w:rsid w:val="00621C21"/>
    <w:rsid w:val="006347C0"/>
    <w:rsid w:val="00657354"/>
    <w:rsid w:val="00661EBD"/>
    <w:rsid w:val="00662169"/>
    <w:rsid w:val="00663750"/>
    <w:rsid w:val="00663BF4"/>
    <w:rsid w:val="0067341B"/>
    <w:rsid w:val="006734D8"/>
    <w:rsid w:val="00685E0E"/>
    <w:rsid w:val="00687A88"/>
    <w:rsid w:val="006936E3"/>
    <w:rsid w:val="006941CB"/>
    <w:rsid w:val="00696A1F"/>
    <w:rsid w:val="006B77FE"/>
    <w:rsid w:val="006C22DA"/>
    <w:rsid w:val="006C2C9D"/>
    <w:rsid w:val="006C2FF8"/>
    <w:rsid w:val="006C3C51"/>
    <w:rsid w:val="006C6ACA"/>
    <w:rsid w:val="006C7EF9"/>
    <w:rsid w:val="006D1618"/>
    <w:rsid w:val="006D3C2C"/>
    <w:rsid w:val="006E7F39"/>
    <w:rsid w:val="006F29C9"/>
    <w:rsid w:val="006F7F60"/>
    <w:rsid w:val="007068A3"/>
    <w:rsid w:val="00723D1B"/>
    <w:rsid w:val="00726183"/>
    <w:rsid w:val="00732940"/>
    <w:rsid w:val="00781B5F"/>
    <w:rsid w:val="0078543D"/>
    <w:rsid w:val="0079213D"/>
    <w:rsid w:val="00796FCA"/>
    <w:rsid w:val="007A441C"/>
    <w:rsid w:val="007D1230"/>
    <w:rsid w:val="007D5D12"/>
    <w:rsid w:val="007F17D7"/>
    <w:rsid w:val="007F6905"/>
    <w:rsid w:val="00803F57"/>
    <w:rsid w:val="0081744E"/>
    <w:rsid w:val="00831035"/>
    <w:rsid w:val="0083153F"/>
    <w:rsid w:val="00850FD2"/>
    <w:rsid w:val="00866D4D"/>
    <w:rsid w:val="0087739D"/>
    <w:rsid w:val="00883278"/>
    <w:rsid w:val="00886624"/>
    <w:rsid w:val="0089348B"/>
    <w:rsid w:val="0089535B"/>
    <w:rsid w:val="008A43CB"/>
    <w:rsid w:val="008B0B88"/>
    <w:rsid w:val="008B5FCD"/>
    <w:rsid w:val="008B661B"/>
    <w:rsid w:val="008C5E23"/>
    <w:rsid w:val="008C751D"/>
    <w:rsid w:val="008D51D0"/>
    <w:rsid w:val="008D6333"/>
    <w:rsid w:val="008F42A7"/>
    <w:rsid w:val="00914D4A"/>
    <w:rsid w:val="00917360"/>
    <w:rsid w:val="009259E3"/>
    <w:rsid w:val="00941DD3"/>
    <w:rsid w:val="00974D74"/>
    <w:rsid w:val="00991988"/>
    <w:rsid w:val="00991DF4"/>
    <w:rsid w:val="00992BA4"/>
    <w:rsid w:val="00994CE0"/>
    <w:rsid w:val="009B3C78"/>
    <w:rsid w:val="009B6173"/>
    <w:rsid w:val="009C67BB"/>
    <w:rsid w:val="009C73C7"/>
    <w:rsid w:val="009D2A40"/>
    <w:rsid w:val="009D33C6"/>
    <w:rsid w:val="009D436E"/>
    <w:rsid w:val="009E0A33"/>
    <w:rsid w:val="009E4792"/>
    <w:rsid w:val="009F071C"/>
    <w:rsid w:val="009F0E79"/>
    <w:rsid w:val="00A07222"/>
    <w:rsid w:val="00A103BD"/>
    <w:rsid w:val="00A11F41"/>
    <w:rsid w:val="00A12CDC"/>
    <w:rsid w:val="00A44485"/>
    <w:rsid w:val="00A51BE2"/>
    <w:rsid w:val="00A52EE5"/>
    <w:rsid w:val="00A54D78"/>
    <w:rsid w:val="00A7090D"/>
    <w:rsid w:val="00A9076E"/>
    <w:rsid w:val="00A92F33"/>
    <w:rsid w:val="00AD5DA2"/>
    <w:rsid w:val="00AE51E2"/>
    <w:rsid w:val="00AF2446"/>
    <w:rsid w:val="00AF288D"/>
    <w:rsid w:val="00AF4903"/>
    <w:rsid w:val="00B00550"/>
    <w:rsid w:val="00B066F6"/>
    <w:rsid w:val="00B22E4D"/>
    <w:rsid w:val="00B249DA"/>
    <w:rsid w:val="00B251C7"/>
    <w:rsid w:val="00B43F5A"/>
    <w:rsid w:val="00B50DA7"/>
    <w:rsid w:val="00B722F3"/>
    <w:rsid w:val="00B80B19"/>
    <w:rsid w:val="00B90CA2"/>
    <w:rsid w:val="00BA10FF"/>
    <w:rsid w:val="00BA3F75"/>
    <w:rsid w:val="00BB54FF"/>
    <w:rsid w:val="00BC3A1E"/>
    <w:rsid w:val="00BC462F"/>
    <w:rsid w:val="00BD1E1C"/>
    <w:rsid w:val="00BF08E6"/>
    <w:rsid w:val="00C00F72"/>
    <w:rsid w:val="00C10CA1"/>
    <w:rsid w:val="00C16725"/>
    <w:rsid w:val="00C33557"/>
    <w:rsid w:val="00C40150"/>
    <w:rsid w:val="00C42D67"/>
    <w:rsid w:val="00C54CB0"/>
    <w:rsid w:val="00C57C58"/>
    <w:rsid w:val="00C63C2B"/>
    <w:rsid w:val="00C779D7"/>
    <w:rsid w:val="00C84234"/>
    <w:rsid w:val="00C95E99"/>
    <w:rsid w:val="00CA43B7"/>
    <w:rsid w:val="00CC7D36"/>
    <w:rsid w:val="00CE3481"/>
    <w:rsid w:val="00CF204B"/>
    <w:rsid w:val="00CF6F77"/>
    <w:rsid w:val="00D13F7B"/>
    <w:rsid w:val="00D2363E"/>
    <w:rsid w:val="00D45AF3"/>
    <w:rsid w:val="00D60459"/>
    <w:rsid w:val="00D63D44"/>
    <w:rsid w:val="00D84CB4"/>
    <w:rsid w:val="00D90BF5"/>
    <w:rsid w:val="00DA1007"/>
    <w:rsid w:val="00DB4B06"/>
    <w:rsid w:val="00DB5843"/>
    <w:rsid w:val="00DC24B0"/>
    <w:rsid w:val="00DC2805"/>
    <w:rsid w:val="00DC6E22"/>
    <w:rsid w:val="00DD0A99"/>
    <w:rsid w:val="00DD41A2"/>
    <w:rsid w:val="00DF1F1A"/>
    <w:rsid w:val="00DF725F"/>
    <w:rsid w:val="00E04C9C"/>
    <w:rsid w:val="00E112FA"/>
    <w:rsid w:val="00E13004"/>
    <w:rsid w:val="00E17BE7"/>
    <w:rsid w:val="00E24897"/>
    <w:rsid w:val="00E24C1F"/>
    <w:rsid w:val="00E3595B"/>
    <w:rsid w:val="00E43AD2"/>
    <w:rsid w:val="00E51328"/>
    <w:rsid w:val="00E57442"/>
    <w:rsid w:val="00E73405"/>
    <w:rsid w:val="00E8256C"/>
    <w:rsid w:val="00E83230"/>
    <w:rsid w:val="00E84718"/>
    <w:rsid w:val="00E876B1"/>
    <w:rsid w:val="00E87A49"/>
    <w:rsid w:val="00EB5BE1"/>
    <w:rsid w:val="00EC3639"/>
    <w:rsid w:val="00EF3973"/>
    <w:rsid w:val="00F359E8"/>
    <w:rsid w:val="00F52DD1"/>
    <w:rsid w:val="00F55BC4"/>
    <w:rsid w:val="00F65CD8"/>
    <w:rsid w:val="00F741CF"/>
    <w:rsid w:val="00F742A1"/>
    <w:rsid w:val="00F819C7"/>
    <w:rsid w:val="00F94AC6"/>
    <w:rsid w:val="00FA09AD"/>
    <w:rsid w:val="00FB30A0"/>
    <w:rsid w:val="00FB6735"/>
    <w:rsid w:val="00FC3401"/>
    <w:rsid w:val="00FE5A57"/>
    <w:rsid w:val="00FE7229"/>
    <w:rsid w:val="00FF6B81"/>
    <w:rsid w:val="00FF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AE"/>
    <w:rPr>
      <w:sz w:val="18"/>
      <w:szCs w:val="18"/>
    </w:rPr>
  </w:style>
  <w:style w:type="paragraph" w:styleId="a5">
    <w:name w:val="List Paragraph"/>
    <w:basedOn w:val="a"/>
    <w:uiPriority w:val="34"/>
    <w:qFormat/>
    <w:rsid w:val="00E51328"/>
    <w:pPr>
      <w:ind w:firstLineChars="200" w:firstLine="420"/>
    </w:pPr>
  </w:style>
  <w:style w:type="paragraph" w:styleId="a6">
    <w:name w:val="Plain Text"/>
    <w:basedOn w:val="a"/>
    <w:link w:val="Char1"/>
    <w:rsid w:val="006E7F3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6E7F39"/>
    <w:rPr>
      <w:rFonts w:ascii="宋体" w:eastAsia="宋体" w:hAnsi="Courier New" w:cs="Courier New"/>
      <w:szCs w:val="21"/>
    </w:rPr>
  </w:style>
  <w:style w:type="table" w:styleId="a7">
    <w:name w:val="Table Grid"/>
    <w:basedOn w:val="a1"/>
    <w:rsid w:val="006E7F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D057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057B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057B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057B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057B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D057B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D057B"/>
    <w:rPr>
      <w:sz w:val="18"/>
      <w:szCs w:val="18"/>
    </w:rPr>
  </w:style>
  <w:style w:type="paragraph" w:styleId="ac">
    <w:name w:val="Revision"/>
    <w:hidden/>
    <w:uiPriority w:val="99"/>
    <w:semiHidden/>
    <w:rsid w:val="00CF6F77"/>
  </w:style>
  <w:style w:type="paragraph" w:styleId="ad">
    <w:name w:val="Normal (Web)"/>
    <w:basedOn w:val="a"/>
    <w:uiPriority w:val="99"/>
    <w:unhideWhenUsed/>
    <w:rsid w:val="00F742A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 Indent"/>
    <w:basedOn w:val="a"/>
    <w:link w:val="Char5"/>
    <w:rsid w:val="00F55BC4"/>
    <w:pPr>
      <w:ind w:firstLine="630"/>
    </w:pPr>
    <w:rPr>
      <w:rFonts w:ascii="宋体" w:eastAsia="宋体" w:hAnsi="Times New Roman" w:cs="Times New Roman"/>
      <w:sz w:val="28"/>
      <w:szCs w:val="24"/>
    </w:rPr>
  </w:style>
  <w:style w:type="character" w:customStyle="1" w:styleId="Char5">
    <w:name w:val="正文文本缩进 Char"/>
    <w:basedOn w:val="a0"/>
    <w:link w:val="ae"/>
    <w:rsid w:val="00F55BC4"/>
    <w:rPr>
      <w:rFonts w:ascii="宋体" w:eastAsia="宋体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EBA53-F11F-4538-8B56-C7920540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9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206</cp:revision>
  <cp:lastPrinted>2013-07-20T03:15:00Z</cp:lastPrinted>
  <dcterms:created xsi:type="dcterms:W3CDTF">2013-02-27T02:19:00Z</dcterms:created>
  <dcterms:modified xsi:type="dcterms:W3CDTF">2013-07-20T03:16:00Z</dcterms:modified>
</cp:coreProperties>
</file>