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DB7" w:rsidRPr="004423D0" w:rsidRDefault="009C4DB7" w:rsidP="009C4DB7">
      <w:pPr>
        <w:spacing w:line="360" w:lineRule="auto"/>
        <w:jc w:val="center"/>
        <w:rPr>
          <w:b/>
          <w:sz w:val="28"/>
          <w:szCs w:val="28"/>
        </w:rPr>
      </w:pPr>
      <w:r w:rsidRPr="004423D0">
        <w:rPr>
          <w:rFonts w:hint="eastAsia"/>
          <w:b/>
          <w:sz w:val="28"/>
          <w:szCs w:val="28"/>
        </w:rPr>
        <w:t>经纪人</w:t>
      </w:r>
      <w:r w:rsidR="00706C6E" w:rsidRPr="004423D0">
        <w:rPr>
          <w:rFonts w:hint="eastAsia"/>
          <w:b/>
          <w:sz w:val="28"/>
          <w:szCs w:val="28"/>
        </w:rPr>
        <w:t>收益功能调整</w:t>
      </w:r>
    </w:p>
    <w:p w:rsidR="00A95F02" w:rsidRDefault="004423D0" w:rsidP="004423D0">
      <w:pPr>
        <w:spacing w:line="360" w:lineRule="auto"/>
        <w:jc w:val="left"/>
      </w:pPr>
      <w:r>
        <w:br/>
      </w:r>
      <w:r w:rsidRPr="004423D0">
        <w:rPr>
          <w:rFonts w:hint="eastAsia"/>
          <w:b/>
        </w:rPr>
        <w:t>一、业务需求</w:t>
      </w:r>
      <w:r>
        <w:rPr>
          <w:b/>
        </w:rPr>
        <w:br/>
      </w:r>
      <w:r w:rsidR="00A95F02">
        <w:rPr>
          <w:rFonts w:hint="eastAsia"/>
        </w:rPr>
        <w:t>1</w:t>
      </w:r>
      <w:r w:rsidR="00A95F02">
        <w:rPr>
          <w:rFonts w:hint="eastAsia"/>
        </w:rPr>
        <w:t>、</w:t>
      </w:r>
      <w:r w:rsidR="001B7C7A">
        <w:rPr>
          <w:rFonts w:hint="eastAsia"/>
        </w:rPr>
        <w:t>若</w:t>
      </w:r>
      <w:r w:rsidRPr="00A95F02">
        <w:rPr>
          <w:rFonts w:hint="eastAsia"/>
        </w:rPr>
        <w:t>交易账户“第三方存管状态”</w:t>
      </w:r>
      <w:r w:rsidRPr="00A95F02">
        <w:rPr>
          <w:rFonts w:hint="eastAsia"/>
        </w:rPr>
        <w:t xml:space="preserve"> </w:t>
      </w:r>
      <w:r w:rsidRPr="00A95F02">
        <w:rPr>
          <w:rFonts w:hint="eastAsia"/>
        </w:rPr>
        <w:t>！</w:t>
      </w:r>
      <w:r w:rsidRPr="00A95F02">
        <w:rPr>
          <w:rFonts w:hint="eastAsia"/>
        </w:rPr>
        <w:t xml:space="preserve">= </w:t>
      </w:r>
      <w:r w:rsidRPr="00A95F02">
        <w:rPr>
          <w:rFonts w:hint="eastAsia"/>
        </w:rPr>
        <w:t>“已开通”时，</w:t>
      </w:r>
      <w:r w:rsidR="00A95F02">
        <w:rPr>
          <w:rFonts w:hint="eastAsia"/>
        </w:rPr>
        <w:t>有两种情况产生：一是从来没有开通第三方存管；二是变更存管银行，新绑定的存管银行正在审核中。</w:t>
      </w:r>
      <w:r w:rsidR="00A95F02">
        <w:br/>
      </w:r>
      <w:r w:rsidRPr="00A95F02">
        <w:rPr>
          <w:rFonts w:hint="eastAsia"/>
        </w:rPr>
        <w:t>此</w:t>
      </w:r>
      <w:r w:rsidR="00A05280">
        <w:rPr>
          <w:rFonts w:hint="eastAsia"/>
        </w:rPr>
        <w:t>状态的</w:t>
      </w:r>
      <w:r w:rsidR="00A95F02">
        <w:rPr>
          <w:rFonts w:hint="eastAsia"/>
        </w:rPr>
        <w:t>账户对应的</w:t>
      </w:r>
      <w:r w:rsidR="00A95F02" w:rsidRPr="00D1038A">
        <w:rPr>
          <w:rFonts w:hint="eastAsia"/>
          <w:szCs w:val="21"/>
        </w:rPr>
        <w:t>银行端</w:t>
      </w:r>
      <w:r w:rsidR="00A95F02">
        <w:rPr>
          <w:rFonts w:hint="eastAsia"/>
          <w:szCs w:val="21"/>
        </w:rPr>
        <w:t>存管</w:t>
      </w:r>
      <w:r w:rsidR="00A95F02" w:rsidRPr="00D1038A">
        <w:rPr>
          <w:rFonts w:hint="eastAsia"/>
          <w:szCs w:val="21"/>
        </w:rPr>
        <w:t>管理账户余额</w:t>
      </w:r>
      <w:r w:rsidR="00A95F02">
        <w:rPr>
          <w:rFonts w:hint="eastAsia"/>
          <w:szCs w:val="21"/>
        </w:rPr>
        <w:t>与交易市场端</w:t>
      </w:r>
      <w:r w:rsidR="00A95F02" w:rsidRPr="00D1038A">
        <w:rPr>
          <w:rFonts w:hint="eastAsia"/>
          <w:szCs w:val="21"/>
        </w:rPr>
        <w:t>客户</w:t>
      </w:r>
      <w:r w:rsidR="00A95F02">
        <w:rPr>
          <w:rFonts w:hint="eastAsia"/>
          <w:szCs w:val="21"/>
        </w:rPr>
        <w:t>资金账户的</w:t>
      </w:r>
      <w:r w:rsidRPr="00A95F02">
        <w:rPr>
          <w:rFonts w:hint="eastAsia"/>
        </w:rPr>
        <w:t>余额</w:t>
      </w:r>
      <w:r w:rsidR="00A95F02">
        <w:rPr>
          <w:rFonts w:hint="eastAsia"/>
        </w:rPr>
        <w:t>都</w:t>
      </w:r>
      <w:r w:rsidRPr="00A95F02">
        <w:rPr>
          <w:rFonts w:hint="eastAsia"/>
        </w:rPr>
        <w:t>为零，此账户所有预订单、投标单、合同已全部结束。</w:t>
      </w:r>
      <w:r w:rsidR="00A95F02">
        <w:rPr>
          <w:rFonts w:hint="eastAsia"/>
        </w:rPr>
        <w:t>因此不需在业务点判断此账户的</w:t>
      </w:r>
      <w:r w:rsidR="00A95F02" w:rsidRPr="00A95F02">
        <w:rPr>
          <w:rFonts w:hint="eastAsia"/>
        </w:rPr>
        <w:t>第三方存管状态</w:t>
      </w:r>
      <w:r w:rsidR="00A95F02">
        <w:rPr>
          <w:rFonts w:hint="eastAsia"/>
        </w:rPr>
        <w:t>。</w:t>
      </w:r>
      <w:r>
        <w:rPr>
          <w:rFonts w:hint="eastAsia"/>
        </w:rPr>
        <w:br/>
      </w:r>
      <w:r w:rsidR="00A95F02">
        <w:rPr>
          <w:rFonts w:hint="eastAsia"/>
        </w:rPr>
        <w:t>2</w:t>
      </w:r>
      <w:r w:rsidR="00A95F02">
        <w:rPr>
          <w:rFonts w:hint="eastAsia"/>
        </w:rPr>
        <w:t>、</w:t>
      </w:r>
      <w:r w:rsidR="00706C6E">
        <w:rPr>
          <w:rFonts w:hint="eastAsia"/>
        </w:rPr>
        <w:t>若经纪人交易账户</w:t>
      </w:r>
      <w:r w:rsidR="00692E5E">
        <w:rPr>
          <w:rFonts w:hint="eastAsia"/>
        </w:rPr>
        <w:t>“</w:t>
      </w:r>
      <w:r w:rsidR="00706C6E">
        <w:rPr>
          <w:rFonts w:hint="eastAsia"/>
        </w:rPr>
        <w:t>第三方存管状态</w:t>
      </w:r>
      <w:r w:rsidR="00692E5E">
        <w:rPr>
          <w:rFonts w:hint="eastAsia"/>
        </w:rPr>
        <w:t>”</w:t>
      </w:r>
      <w:r w:rsidR="00DF799A" w:rsidRPr="00DF799A">
        <w:rPr>
          <w:rFonts w:hint="eastAsia"/>
        </w:rPr>
        <w:t xml:space="preserve"> </w:t>
      </w:r>
      <w:r w:rsidR="00DF799A">
        <w:rPr>
          <w:rFonts w:hint="eastAsia"/>
        </w:rPr>
        <w:t>！</w:t>
      </w:r>
      <w:r w:rsidR="00DF799A">
        <w:rPr>
          <w:rFonts w:hint="eastAsia"/>
        </w:rPr>
        <w:t xml:space="preserve">= </w:t>
      </w:r>
      <w:r w:rsidR="00706C6E">
        <w:rPr>
          <w:rFonts w:hint="eastAsia"/>
        </w:rPr>
        <w:t>“已开通”时，买卖交易账户在开通交易账户及选择纪人时，仍可以关联此经纪人，</w:t>
      </w:r>
      <w:r w:rsidR="00DF799A">
        <w:rPr>
          <w:rFonts w:hint="eastAsia"/>
        </w:rPr>
        <w:t>被关联的经纪人仍然获得收益，但未支取的收益不再给予支取</w:t>
      </w:r>
      <w:r w:rsidR="00D55935">
        <w:rPr>
          <w:rFonts w:hint="eastAsia"/>
        </w:rPr>
        <w:t>，直至已开通时才能支取</w:t>
      </w:r>
      <w:r w:rsidR="00DF799A">
        <w:rPr>
          <w:rFonts w:hint="eastAsia"/>
        </w:rPr>
        <w:t>。未支取的收益是指上月应得的收益，监控没有正常运行应得的收益。</w:t>
      </w:r>
      <w:r w:rsidR="00DF799A">
        <w:br/>
      </w:r>
      <w:r w:rsidR="00DF799A">
        <w:rPr>
          <w:rFonts w:hint="eastAsia"/>
        </w:rPr>
        <w:t>①</w:t>
      </w:r>
      <w:r w:rsidR="00706C6E">
        <w:rPr>
          <w:rFonts w:hint="eastAsia"/>
        </w:rPr>
        <w:t>经纪人是个人</w:t>
      </w:r>
      <w:r w:rsidR="00DF799A">
        <w:rPr>
          <w:rFonts w:hint="eastAsia"/>
        </w:rPr>
        <w:t>，在每月收益计算时加以控制。</w:t>
      </w:r>
      <w:r w:rsidR="00DF799A">
        <w:br/>
      </w:r>
      <w:r w:rsidR="00D55935">
        <w:rPr>
          <w:rFonts w:hint="eastAsia"/>
        </w:rPr>
        <w:t>②经纪人是单位，在收到发票时不能加以审核</w:t>
      </w:r>
    </w:p>
    <w:p w:rsidR="00A4460A" w:rsidRDefault="009C4DB7" w:rsidP="004423D0">
      <w:pPr>
        <w:spacing w:line="360" w:lineRule="auto"/>
        <w:jc w:val="left"/>
      </w:pPr>
      <w:r w:rsidRPr="004423D0">
        <w:rPr>
          <w:rFonts w:hint="eastAsia"/>
          <w:b/>
        </w:rPr>
        <w:br/>
      </w:r>
      <w:r w:rsidR="004423D0" w:rsidRPr="004423D0">
        <w:rPr>
          <w:rFonts w:hint="eastAsia"/>
          <w:b/>
        </w:rPr>
        <w:t>二、</w:t>
      </w:r>
      <w:r w:rsidR="004423D0" w:rsidRPr="009C4DB7">
        <w:rPr>
          <w:rFonts w:hint="eastAsia"/>
          <w:b/>
        </w:rPr>
        <w:t>经纪人</w:t>
      </w:r>
      <w:r w:rsidR="004423D0">
        <w:rPr>
          <w:rFonts w:hint="eastAsia"/>
          <w:b/>
        </w:rPr>
        <w:t>（</w:t>
      </w:r>
      <w:r w:rsidR="004423D0" w:rsidRPr="009C4DB7">
        <w:rPr>
          <w:rFonts w:hint="eastAsia"/>
          <w:b/>
        </w:rPr>
        <w:t>个人</w:t>
      </w:r>
      <w:r w:rsidR="004423D0">
        <w:rPr>
          <w:rFonts w:hint="eastAsia"/>
          <w:b/>
        </w:rPr>
        <w:t>）</w:t>
      </w:r>
      <w:r w:rsidR="004423D0" w:rsidRPr="009C4DB7">
        <w:rPr>
          <w:rFonts w:hint="eastAsia"/>
          <w:b/>
        </w:rPr>
        <w:t>每月</w:t>
      </w:r>
      <w:r w:rsidR="004423D0">
        <w:rPr>
          <w:rFonts w:hint="eastAsia"/>
          <w:b/>
        </w:rPr>
        <w:t>计算收益—</w:t>
      </w:r>
      <w:r w:rsidR="001B7C7A">
        <w:rPr>
          <w:rFonts w:hint="eastAsia"/>
          <w:b/>
        </w:rPr>
        <w:t>功能</w:t>
      </w:r>
      <w:r w:rsidR="004423D0">
        <w:rPr>
          <w:rFonts w:hint="eastAsia"/>
          <w:b/>
        </w:rPr>
        <w:t>调整</w:t>
      </w:r>
      <w:r w:rsidRPr="004423D0">
        <w:rPr>
          <w:b/>
        </w:rPr>
        <w:br/>
      </w:r>
      <w:r w:rsidR="00A4460A">
        <w:rPr>
          <w:rFonts w:hint="eastAsia"/>
        </w:rPr>
        <w:t>在经纪人</w:t>
      </w:r>
      <w:r w:rsidR="00AC60D8">
        <w:rPr>
          <w:rFonts w:hint="eastAsia"/>
        </w:rPr>
        <w:t>【</w:t>
      </w:r>
      <w:r w:rsidR="00AC60D8" w:rsidRPr="00AC60D8">
        <w:rPr>
          <w:rFonts w:hint="eastAsia"/>
        </w:rPr>
        <w:t>经纪人收益扣税明细表</w:t>
      </w:r>
      <w:r w:rsidR="00AC60D8">
        <w:rPr>
          <w:rFonts w:hint="eastAsia"/>
        </w:rPr>
        <w:t>】表中增加</w:t>
      </w:r>
      <w:r w:rsidR="00A4460A">
        <w:rPr>
          <w:rFonts w:hint="eastAsia"/>
        </w:rPr>
        <w:t>“</w:t>
      </w:r>
      <w:r w:rsidR="00A4460A" w:rsidRPr="00A4460A">
        <w:rPr>
          <w:rFonts w:hint="eastAsia"/>
        </w:rPr>
        <w:t>是否已经计算完成</w:t>
      </w:r>
      <w:r w:rsidR="00A4460A">
        <w:rPr>
          <w:rFonts w:hint="eastAsia"/>
        </w:rPr>
        <w:t>”</w:t>
      </w:r>
      <w:r w:rsidR="00AC60D8">
        <w:rPr>
          <w:rFonts w:hint="eastAsia"/>
        </w:rPr>
        <w:t>字段，选项“已计算、未计算”</w:t>
      </w:r>
    </w:p>
    <w:p w:rsidR="009C4DB7" w:rsidRDefault="00A95F02" w:rsidP="009C4DB7">
      <w:pPr>
        <w:pStyle w:val="a3"/>
        <w:numPr>
          <w:ilvl w:val="0"/>
          <w:numId w:val="1"/>
        </w:numPr>
        <w:spacing w:line="360" w:lineRule="auto"/>
        <w:ind w:firstLineChars="0"/>
      </w:pPr>
      <w:r>
        <w:rPr>
          <w:rFonts w:hint="eastAsia"/>
          <w:b/>
          <w:color w:val="FF0000"/>
        </w:rPr>
        <w:t>情况一</w:t>
      </w:r>
      <w:r w:rsidR="00CA36A6">
        <w:rPr>
          <w:rFonts w:hint="eastAsia"/>
        </w:rPr>
        <w:t>：根据传入的月初时间和月末时间取账款流水明细表的数据，对取出来的数据做判断。</w:t>
      </w:r>
      <w:r w:rsidR="009C4DB7">
        <w:rPr>
          <w:rFonts w:hint="eastAsia"/>
        </w:rPr>
        <w:t>判断如下：</w:t>
      </w:r>
    </w:p>
    <w:p w:rsidR="00CA36A6" w:rsidRDefault="00CA36A6" w:rsidP="009C4DB7">
      <w:pPr>
        <w:pStyle w:val="a3"/>
        <w:spacing w:line="360" w:lineRule="auto"/>
        <w:ind w:left="360" w:firstLineChars="0" w:firstLine="0"/>
      </w:pPr>
      <w:r>
        <w:rPr>
          <w:rFonts w:hint="eastAsia"/>
        </w:rPr>
        <w:t>①对于“第三方存管状态”</w:t>
      </w:r>
      <w:r>
        <w:rPr>
          <w:rFonts w:hint="eastAsia"/>
        </w:rPr>
        <w:t>=</w:t>
      </w:r>
      <w:r>
        <w:rPr>
          <w:rFonts w:hint="eastAsia"/>
        </w:rPr>
        <w:t>“已开通”的计算收益和税额，写入【</w:t>
      </w:r>
      <w:r w:rsidRPr="00621F9C">
        <w:rPr>
          <w:rFonts w:hint="eastAsia"/>
        </w:rPr>
        <w:t>账款流水明细表</w:t>
      </w:r>
      <w:r>
        <w:rPr>
          <w:rFonts w:hint="eastAsia"/>
        </w:rPr>
        <w:t>】同时写入【</w:t>
      </w:r>
      <w:r w:rsidRPr="00AC60D8">
        <w:rPr>
          <w:rFonts w:hint="eastAsia"/>
        </w:rPr>
        <w:t>经纪人收益扣税明细表</w:t>
      </w:r>
      <w:r>
        <w:rPr>
          <w:rFonts w:hint="eastAsia"/>
        </w:rPr>
        <w:t>】表且“是否已经计算完成”字段内容为“已计算”</w:t>
      </w:r>
      <w:r w:rsidR="009C4DB7">
        <w:rPr>
          <w:rFonts w:hint="eastAsia"/>
        </w:rPr>
        <w:t>。</w:t>
      </w:r>
      <w:r w:rsidR="00924B9E" w:rsidRPr="005E3806">
        <w:rPr>
          <w:rFonts w:ascii="宋体" w:eastAsia="宋体" w:cs="宋体" w:hint="eastAsia"/>
          <w:color w:val="000000"/>
          <w:kern w:val="0"/>
          <w:szCs w:val="21"/>
          <w:highlight w:val="yellow"/>
          <w:lang w:val="zh-CN"/>
        </w:rPr>
        <w:t>同时更新【登录账户信息表】中账户当前可用余额字段。</w:t>
      </w:r>
      <w:r w:rsidR="009C4DB7">
        <w:br/>
      </w:r>
      <w:r>
        <w:rPr>
          <w:rFonts w:hint="eastAsia"/>
        </w:rPr>
        <w:t>②对于对于“第三方存管状态”！</w:t>
      </w:r>
      <w:r>
        <w:rPr>
          <w:rFonts w:hint="eastAsia"/>
        </w:rPr>
        <w:t>=</w:t>
      </w:r>
      <w:r>
        <w:rPr>
          <w:rFonts w:hint="eastAsia"/>
        </w:rPr>
        <w:t>“已开通”的只写入【</w:t>
      </w:r>
      <w:r w:rsidRPr="00AC60D8">
        <w:rPr>
          <w:rFonts w:hint="eastAsia"/>
        </w:rPr>
        <w:t>经纪人收益扣税明细表</w:t>
      </w:r>
      <w:r>
        <w:rPr>
          <w:rFonts w:hint="eastAsia"/>
        </w:rPr>
        <w:t>】表中且“</w:t>
      </w:r>
      <w:r w:rsidRPr="00A4460A">
        <w:rPr>
          <w:rFonts w:hint="eastAsia"/>
        </w:rPr>
        <w:t>是否已经计算完成</w:t>
      </w:r>
      <w:r>
        <w:rPr>
          <w:rFonts w:hint="eastAsia"/>
        </w:rPr>
        <w:t>”字段内容为“未计算”。</w:t>
      </w:r>
    </w:p>
    <w:p w:rsidR="00CA36A6" w:rsidRDefault="00A95F02" w:rsidP="009C4DB7">
      <w:pPr>
        <w:pStyle w:val="a3"/>
        <w:numPr>
          <w:ilvl w:val="0"/>
          <w:numId w:val="1"/>
        </w:numPr>
        <w:spacing w:line="360" w:lineRule="auto"/>
        <w:ind w:firstLineChars="0"/>
      </w:pPr>
      <w:r>
        <w:rPr>
          <w:rFonts w:hint="eastAsia"/>
          <w:b/>
          <w:color w:val="FF0000"/>
        </w:rPr>
        <w:t>情况二</w:t>
      </w:r>
      <w:r w:rsidR="00CA36A6">
        <w:rPr>
          <w:rFonts w:hint="eastAsia"/>
        </w:rPr>
        <w:t>：根据传入的月初时间和月末时间取【</w:t>
      </w:r>
      <w:r w:rsidR="00CA36A6" w:rsidRPr="00AC60D8">
        <w:rPr>
          <w:rFonts w:hint="eastAsia"/>
        </w:rPr>
        <w:t>经纪人收益扣税明细表</w:t>
      </w:r>
      <w:r w:rsidR="00CA36A6">
        <w:rPr>
          <w:rFonts w:hint="eastAsia"/>
        </w:rPr>
        <w:t>】中的数据对是否已经计算完成”字段内容为“未计算”的数据进行判断</w:t>
      </w:r>
      <w:r w:rsidR="009C4DB7">
        <w:rPr>
          <w:rFonts w:hint="eastAsia"/>
        </w:rPr>
        <w:t>：</w:t>
      </w:r>
      <w:r w:rsidR="009C4DB7">
        <w:br/>
      </w:r>
      <w:r w:rsidR="00CA36A6">
        <w:rPr>
          <w:rFonts w:hint="eastAsia"/>
        </w:rPr>
        <w:t>①如果此时该账户对于“第三方存管状态”</w:t>
      </w:r>
      <w:r w:rsidR="00CA36A6">
        <w:rPr>
          <w:rFonts w:hint="eastAsia"/>
        </w:rPr>
        <w:t>=</w:t>
      </w:r>
      <w:r w:rsidR="00CA36A6">
        <w:rPr>
          <w:rFonts w:hint="eastAsia"/>
        </w:rPr>
        <w:t>“已开通”则进行收益计算并更新【</w:t>
      </w:r>
      <w:r w:rsidR="00CA36A6" w:rsidRPr="00AC60D8">
        <w:rPr>
          <w:rFonts w:hint="eastAsia"/>
        </w:rPr>
        <w:t>经纪人收益扣税明细表</w:t>
      </w:r>
      <w:r w:rsidR="00CA36A6">
        <w:rPr>
          <w:rFonts w:hint="eastAsia"/>
        </w:rPr>
        <w:t>】对应数据中是否已经计算完成”字段内容为“已计算”并且，并将</w:t>
      </w:r>
      <w:r w:rsidR="00CA36A6">
        <w:rPr>
          <w:rFonts w:hint="eastAsia"/>
        </w:rPr>
        <w:lastRenderedPageBreak/>
        <w:t>计算结果插入【</w:t>
      </w:r>
      <w:r w:rsidR="00CA36A6" w:rsidRPr="00621F9C">
        <w:rPr>
          <w:rFonts w:hint="eastAsia"/>
        </w:rPr>
        <w:t>账款流水明细表</w:t>
      </w:r>
      <w:r w:rsidR="00CA36A6">
        <w:rPr>
          <w:rFonts w:hint="eastAsia"/>
        </w:rPr>
        <w:t>】中</w:t>
      </w:r>
      <w:r w:rsidR="009C4DB7" w:rsidRPr="005E3806">
        <w:rPr>
          <w:rFonts w:hint="eastAsia"/>
          <w:highlight w:val="yellow"/>
        </w:rPr>
        <w:t>。</w:t>
      </w:r>
      <w:r w:rsidR="00924B9E" w:rsidRPr="005E3806">
        <w:rPr>
          <w:rFonts w:ascii="宋体" w:eastAsia="宋体" w:cs="宋体" w:hint="eastAsia"/>
          <w:color w:val="000000"/>
          <w:kern w:val="0"/>
          <w:szCs w:val="21"/>
          <w:highlight w:val="yellow"/>
          <w:lang w:val="zh-CN"/>
        </w:rPr>
        <w:t>同时更新【登录账户信息表】中账户当前可用余额字段。</w:t>
      </w:r>
      <w:bookmarkStart w:id="0" w:name="_GoBack"/>
      <w:bookmarkEnd w:id="0"/>
      <w:r w:rsidR="009C4DB7">
        <w:br/>
      </w:r>
      <w:r w:rsidR="00CA36A6">
        <w:rPr>
          <w:rFonts w:hint="eastAsia"/>
        </w:rPr>
        <w:t>②如果此时如果此时该账户对于“第三方存管状态”！</w:t>
      </w:r>
      <w:r w:rsidR="00CA36A6">
        <w:rPr>
          <w:rFonts w:hint="eastAsia"/>
        </w:rPr>
        <w:t>=</w:t>
      </w:r>
      <w:r w:rsidR="00CA36A6">
        <w:rPr>
          <w:rFonts w:hint="eastAsia"/>
        </w:rPr>
        <w:t>“已开通”则对该条数据不做处理。</w:t>
      </w:r>
    </w:p>
    <w:p w:rsidR="001B7C7A" w:rsidRDefault="00C238F4" w:rsidP="009C4DB7">
      <w:pPr>
        <w:pStyle w:val="a3"/>
        <w:numPr>
          <w:ilvl w:val="0"/>
          <w:numId w:val="1"/>
        </w:numPr>
        <w:spacing w:line="360" w:lineRule="auto"/>
        <w:ind w:firstLineChars="0"/>
      </w:pPr>
      <w:r w:rsidRPr="00C238F4">
        <w:rPr>
          <w:rFonts w:hint="eastAsia"/>
          <w:b/>
          <w:color w:val="FF0000"/>
        </w:rPr>
        <w:t>大循环</w:t>
      </w:r>
      <w:r>
        <w:rPr>
          <w:rFonts w:hint="eastAsia"/>
        </w:rPr>
        <w:t>：</w:t>
      </w:r>
      <w:r w:rsidR="00CE400D">
        <w:rPr>
          <w:rFonts w:hint="eastAsia"/>
        </w:rPr>
        <w:t>指定一个起始年月如</w:t>
      </w:r>
      <w:r w:rsidR="00CE400D">
        <w:rPr>
          <w:rFonts w:hint="eastAsia"/>
        </w:rPr>
        <w:t>11</w:t>
      </w:r>
      <w:r w:rsidR="00CE400D">
        <w:rPr>
          <w:rFonts w:hint="eastAsia"/>
        </w:rPr>
        <w:t>年</w:t>
      </w:r>
      <w:r w:rsidR="00CE400D">
        <w:rPr>
          <w:rFonts w:hint="eastAsia"/>
        </w:rPr>
        <w:t>1</w:t>
      </w:r>
      <w:r w:rsidR="00CE400D">
        <w:rPr>
          <w:rFonts w:hint="eastAsia"/>
        </w:rPr>
        <w:t>月，然后根据当前时间计算出上个月的月初时间和月末时间和上个月的年份和月份。对起始的年份和月份和以当前时间为基础的上各月所属年份和月份当中做循环间隔为月份。再此循环里面从后往前每月计算收益，对于指定月份中【</w:t>
      </w:r>
      <w:r w:rsidR="00CE400D" w:rsidRPr="00AC60D8">
        <w:rPr>
          <w:rFonts w:hint="eastAsia"/>
        </w:rPr>
        <w:t>经纪人收益扣税明细表</w:t>
      </w:r>
      <w:r w:rsidR="00CE400D">
        <w:rPr>
          <w:rFonts w:hint="eastAsia"/>
        </w:rPr>
        <w:t>】中一次也没有记录过的数据执行同“</w:t>
      </w:r>
      <w:r w:rsidR="00A95F02">
        <w:rPr>
          <w:rFonts w:hint="eastAsia"/>
          <w:b/>
          <w:color w:val="FF0000"/>
        </w:rPr>
        <w:t>情况一</w:t>
      </w:r>
      <w:r w:rsidR="00CE400D">
        <w:rPr>
          <w:rFonts w:hint="eastAsia"/>
        </w:rPr>
        <w:t>”的操作，对于指定月份中【</w:t>
      </w:r>
      <w:r w:rsidR="00CE400D" w:rsidRPr="00AC60D8">
        <w:rPr>
          <w:rFonts w:hint="eastAsia"/>
        </w:rPr>
        <w:t>经纪人收益扣税明细表</w:t>
      </w:r>
      <w:r w:rsidR="00CE400D">
        <w:rPr>
          <w:rFonts w:hint="eastAsia"/>
        </w:rPr>
        <w:t>】已经有记录的数据执行同“</w:t>
      </w:r>
      <w:r w:rsidR="00A95F02">
        <w:rPr>
          <w:rFonts w:hint="eastAsia"/>
          <w:b/>
          <w:color w:val="FF0000"/>
        </w:rPr>
        <w:t>情况二</w:t>
      </w:r>
      <w:r w:rsidR="00CE400D">
        <w:rPr>
          <w:rFonts w:hint="eastAsia"/>
        </w:rPr>
        <w:t>”的操作。</w:t>
      </w:r>
      <w:r w:rsidR="001B7C7A">
        <w:br/>
      </w:r>
      <w:r w:rsidR="001B7C7A">
        <w:rPr>
          <w:rFonts w:hint="eastAsia"/>
        </w:rPr>
        <w:br/>
      </w:r>
      <w:r w:rsidR="001B7C7A">
        <w:rPr>
          <w:rFonts w:hint="eastAsia"/>
        </w:rPr>
        <w:br/>
      </w:r>
    </w:p>
    <w:p w:rsidR="001B7C7A" w:rsidRDefault="001B7C7A" w:rsidP="001B7C7A">
      <w:pPr>
        <w:pStyle w:val="a3"/>
        <w:spacing w:line="360" w:lineRule="auto"/>
        <w:ind w:left="360" w:firstLineChars="0" w:firstLine="0"/>
      </w:pPr>
    </w:p>
    <w:p w:rsidR="001B7C7A" w:rsidRDefault="001B7C7A" w:rsidP="001B7C7A">
      <w:pPr>
        <w:pStyle w:val="a3"/>
        <w:spacing w:line="360" w:lineRule="auto"/>
        <w:ind w:left="360" w:firstLineChars="0" w:firstLine="0"/>
      </w:pPr>
    </w:p>
    <w:p w:rsidR="00357796" w:rsidRPr="00CE400D" w:rsidRDefault="001B7C7A" w:rsidP="001B7C7A">
      <w:pPr>
        <w:pStyle w:val="a3"/>
        <w:spacing w:line="360" w:lineRule="auto"/>
        <w:ind w:left="360" w:right="105" w:firstLineChars="0" w:firstLine="0"/>
        <w:jc w:val="right"/>
      </w:pPr>
      <w:r>
        <w:rPr>
          <w:rFonts w:hint="eastAsia"/>
        </w:rPr>
        <w:br/>
      </w:r>
      <w:r>
        <w:t>2013-07-15</w:t>
      </w:r>
      <w:r>
        <w:rPr>
          <w:rFonts w:hint="eastAsia"/>
        </w:rPr>
        <w:t xml:space="preserve"> </w:t>
      </w:r>
      <w:r>
        <w:rPr>
          <w:rFonts w:hint="eastAsia"/>
        </w:rPr>
        <w:t>李朋波</w:t>
      </w:r>
    </w:p>
    <w:sectPr w:rsidR="00357796" w:rsidRPr="00CE40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D6824"/>
    <w:multiLevelType w:val="hybridMultilevel"/>
    <w:tmpl w:val="20247214"/>
    <w:lvl w:ilvl="0" w:tplc="89029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7AA"/>
    <w:rsid w:val="00165753"/>
    <w:rsid w:val="001B7C7A"/>
    <w:rsid w:val="001D32AA"/>
    <w:rsid w:val="002672A7"/>
    <w:rsid w:val="00281129"/>
    <w:rsid w:val="002A77A9"/>
    <w:rsid w:val="002D2715"/>
    <w:rsid w:val="00357796"/>
    <w:rsid w:val="004423D0"/>
    <w:rsid w:val="005C6DFF"/>
    <w:rsid w:val="005E3806"/>
    <w:rsid w:val="00621F9C"/>
    <w:rsid w:val="00650410"/>
    <w:rsid w:val="00692E5E"/>
    <w:rsid w:val="00706C6E"/>
    <w:rsid w:val="007150F6"/>
    <w:rsid w:val="0076711B"/>
    <w:rsid w:val="00776052"/>
    <w:rsid w:val="00786BC8"/>
    <w:rsid w:val="008907AA"/>
    <w:rsid w:val="00924B9E"/>
    <w:rsid w:val="009C4DB7"/>
    <w:rsid w:val="009E4905"/>
    <w:rsid w:val="00A05280"/>
    <w:rsid w:val="00A4460A"/>
    <w:rsid w:val="00A95F02"/>
    <w:rsid w:val="00AC60D8"/>
    <w:rsid w:val="00B8089B"/>
    <w:rsid w:val="00C238F4"/>
    <w:rsid w:val="00CA36A6"/>
    <w:rsid w:val="00CE400D"/>
    <w:rsid w:val="00D55935"/>
    <w:rsid w:val="00DA58A7"/>
    <w:rsid w:val="00DF7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779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77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lipengbo</dc:creator>
  <cp:keywords/>
  <dc:description/>
  <cp:lastModifiedBy>gcy</cp:lastModifiedBy>
  <cp:revision>105</cp:revision>
  <dcterms:created xsi:type="dcterms:W3CDTF">2013-07-15T02:42:00Z</dcterms:created>
  <dcterms:modified xsi:type="dcterms:W3CDTF">2013-07-16T03:21:00Z</dcterms:modified>
</cp:coreProperties>
</file>