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73" w:rsidRPr="005B7F40" w:rsidRDefault="00FC774B" w:rsidP="005B7F40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 w:rsidRPr="005B7F40">
        <w:rPr>
          <w:rFonts w:ascii="Arial Unicode MS" w:eastAsia="Arial Unicode MS" w:hAnsi="Arial Unicode MS" w:cs="Arial Unicode MS" w:hint="eastAsia"/>
          <w:sz w:val="32"/>
          <w:szCs w:val="32"/>
        </w:rPr>
        <w:t>增加证券密码验证文档</w:t>
      </w:r>
    </w:p>
    <w:p w:rsidR="00FC774B" w:rsidRPr="00FB7660" w:rsidRDefault="00FC774B" w:rsidP="005674DD">
      <w:pPr>
        <w:pStyle w:val="a4"/>
        <w:numPr>
          <w:ilvl w:val="0"/>
          <w:numId w:val="1"/>
        </w:numPr>
        <w:spacing w:line="120" w:lineRule="auto"/>
        <w:ind w:firstLineChars="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银行发起</w:t>
      </w:r>
    </w:p>
    <w:p w:rsidR="000F1A16" w:rsidRPr="00FB7660" w:rsidRDefault="000F1A16" w:rsidP="005674DD">
      <w:pPr>
        <w:pStyle w:val="a4"/>
        <w:numPr>
          <w:ilvl w:val="0"/>
          <w:numId w:val="7"/>
        </w:numPr>
        <w:spacing w:line="120" w:lineRule="auto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移植客户签约确认(25702)</w:t>
      </w:r>
    </w:p>
    <w:p w:rsidR="006101D2" w:rsidRPr="00CD1C3F" w:rsidRDefault="006101D2" w:rsidP="005674DD">
      <w:pPr>
        <w:pStyle w:val="a4"/>
        <w:numPr>
          <w:ilvl w:val="2"/>
          <w:numId w:val="7"/>
        </w:numPr>
        <w:spacing w:line="120" w:lineRule="auto"/>
        <w:ind w:firstLineChars="0"/>
        <w:rPr>
          <w:rFonts w:ascii="Arial Unicode MS" w:eastAsia="Arial Unicode MS" w:hAnsi="Arial Unicode MS" w:cs="Arial Unicode MS"/>
          <w:sz w:val="24"/>
          <w:szCs w:val="24"/>
          <w:highlight w:val="yellow"/>
        </w:rPr>
      </w:pPr>
      <w:r w:rsidRPr="00CD1C3F">
        <w:rPr>
          <w:rFonts w:ascii="Arial Unicode MS" w:eastAsia="Arial Unicode MS" w:hAnsi="Arial Unicode MS" w:cs="Arial Unicode MS" w:hint="eastAsia"/>
          <w:sz w:val="24"/>
          <w:szCs w:val="24"/>
          <w:highlight w:val="yellow"/>
        </w:rPr>
        <w:t>证券资金密码</w:t>
      </w:r>
      <w:r w:rsidR="000F1A16" w:rsidRPr="00CD1C3F">
        <w:rPr>
          <w:rFonts w:ascii="Arial Unicode MS" w:eastAsia="Arial Unicode MS" w:hAnsi="Arial Unicode MS" w:cs="Arial Unicode MS" w:hint="eastAsia"/>
          <w:sz w:val="24"/>
          <w:szCs w:val="24"/>
          <w:highlight w:val="yellow"/>
        </w:rPr>
        <w:t>可选填</w:t>
      </w:r>
    </w:p>
    <w:p w:rsidR="00487D97" w:rsidRPr="00FB7660" w:rsidRDefault="00B9560E" w:rsidP="005674DD">
      <w:pPr>
        <w:spacing w:line="12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在后台方法</w:t>
      </w:r>
      <w:r w:rsidR="00776FB2" w:rsidRPr="00FB7660">
        <w:rPr>
          <w:rFonts w:ascii="Arial Unicode MS" w:eastAsia="Arial Unicode MS" w:hAnsi="Arial Unicode MS" w:cs="Arial Unicode MS" w:hint="eastAsia"/>
          <w:sz w:val="24"/>
          <w:szCs w:val="24"/>
        </w:rPr>
        <w:t>（</w:t>
      </w:r>
      <w:proofErr w:type="spellStart"/>
      <w:r w:rsidR="00776FB2" w:rsidRPr="00FB7660">
        <w:rPr>
          <w:rFonts w:ascii="Arial Unicode MS" w:eastAsia="Arial Unicode MS" w:hAnsi="Arial Unicode MS" w:cs="Arial Unicode MS"/>
          <w:color w:val="2B91AF"/>
          <w:kern w:val="0"/>
          <w:sz w:val="24"/>
          <w:szCs w:val="24"/>
          <w:highlight w:val="white"/>
        </w:rPr>
        <w:t>SocketListener</w:t>
      </w:r>
      <w:proofErr w:type="spellEnd"/>
      <w:r w:rsidR="00776FB2" w:rsidRPr="00FB7660">
        <w:rPr>
          <w:rFonts w:ascii="Arial Unicode MS" w:eastAsia="Arial Unicode MS" w:hAnsi="Arial Unicode MS" w:cs="Arial Unicode MS" w:hint="eastAsia"/>
          <w:color w:val="2B91AF"/>
          <w:kern w:val="0"/>
          <w:sz w:val="24"/>
          <w:szCs w:val="24"/>
        </w:rPr>
        <w:t>.</w:t>
      </w:r>
      <w:r w:rsidR="00776FB2" w:rsidRPr="00FB766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="00776FB2" w:rsidRPr="00FB766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CompareUserInfo</w:t>
      </w:r>
      <w:proofErr w:type="spellEnd"/>
      <w:r w:rsidR="00776FB2" w:rsidRPr="00FB7660">
        <w:rPr>
          <w:rFonts w:ascii="Arial Unicode MS" w:eastAsia="Arial Unicode MS" w:hAnsi="Arial Unicode MS" w:cs="Arial Unicode MS" w:hint="eastAsia"/>
          <w:sz w:val="24"/>
          <w:szCs w:val="24"/>
        </w:rPr>
        <w:t>）</w:t>
      </w:r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中没有验证</w:t>
      </w:r>
    </w:p>
    <w:p w:rsidR="006101D2" w:rsidRPr="00FB7660" w:rsidRDefault="006101D2" w:rsidP="005674DD">
      <w:pPr>
        <w:pStyle w:val="a4"/>
        <w:numPr>
          <w:ilvl w:val="0"/>
          <w:numId w:val="7"/>
        </w:numPr>
        <w:spacing w:line="120" w:lineRule="auto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银行转证券（23701）</w:t>
      </w:r>
    </w:p>
    <w:p w:rsidR="006101D2" w:rsidRPr="00CD1C3F" w:rsidRDefault="006101D2" w:rsidP="005674DD">
      <w:pPr>
        <w:pStyle w:val="a4"/>
        <w:numPr>
          <w:ilvl w:val="2"/>
          <w:numId w:val="7"/>
        </w:numPr>
        <w:spacing w:line="120" w:lineRule="auto"/>
        <w:ind w:firstLineChars="0"/>
        <w:rPr>
          <w:rFonts w:ascii="Arial Unicode MS" w:eastAsia="Arial Unicode MS" w:hAnsi="Arial Unicode MS" w:cs="Arial Unicode MS"/>
          <w:sz w:val="24"/>
          <w:szCs w:val="24"/>
          <w:highlight w:val="yellow"/>
        </w:rPr>
      </w:pPr>
      <w:r w:rsidRPr="00CD1C3F">
        <w:rPr>
          <w:rFonts w:ascii="Arial Unicode MS" w:eastAsia="Arial Unicode MS" w:hAnsi="Arial Unicode MS" w:cs="Arial Unicode MS" w:hint="eastAsia"/>
          <w:sz w:val="24"/>
          <w:szCs w:val="24"/>
          <w:highlight w:val="yellow"/>
        </w:rPr>
        <w:t>证券资金密码可选填</w:t>
      </w:r>
    </w:p>
    <w:p w:rsidR="006101D2" w:rsidRPr="00FB7660" w:rsidRDefault="00487D97" w:rsidP="005674DD">
      <w:pPr>
        <w:pStyle w:val="a4"/>
        <w:spacing w:line="120" w:lineRule="auto"/>
        <w:ind w:left="420"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在后台方法（</w:t>
      </w:r>
      <w:proofErr w:type="spellStart"/>
      <w:r w:rsidRPr="00FB7660">
        <w:rPr>
          <w:rFonts w:ascii="Arial Unicode MS" w:eastAsia="Arial Unicode MS" w:hAnsi="Arial Unicode MS" w:cs="Arial Unicode MS"/>
          <w:color w:val="2B91AF"/>
          <w:kern w:val="0"/>
          <w:sz w:val="24"/>
          <w:szCs w:val="24"/>
          <w:highlight w:val="white"/>
        </w:rPr>
        <w:t>BankRequest</w:t>
      </w:r>
      <w:proofErr w:type="spellEnd"/>
      <w:r w:rsidRPr="00FB7660">
        <w:rPr>
          <w:rFonts w:ascii="Arial Unicode MS" w:eastAsia="Arial Unicode MS" w:hAnsi="Arial Unicode MS" w:cs="Arial Unicode MS" w:hint="eastAsia"/>
          <w:color w:val="2B91AF"/>
          <w:kern w:val="0"/>
          <w:sz w:val="24"/>
          <w:szCs w:val="24"/>
        </w:rPr>
        <w:t>.</w:t>
      </w:r>
      <w:r w:rsidRPr="00FB766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B766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BankToS</w:t>
      </w:r>
      <w:proofErr w:type="spellEnd"/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）中没有验证</w:t>
      </w:r>
    </w:p>
    <w:p w:rsidR="006101D2" w:rsidRPr="00FB7660" w:rsidRDefault="006101D2" w:rsidP="005674DD">
      <w:pPr>
        <w:pStyle w:val="a4"/>
        <w:numPr>
          <w:ilvl w:val="0"/>
          <w:numId w:val="7"/>
        </w:numPr>
        <w:spacing w:line="120" w:lineRule="auto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Toc67715605"/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证券转银行（23702）</w:t>
      </w:r>
      <w:bookmarkEnd w:id="0"/>
    </w:p>
    <w:p w:rsidR="006101D2" w:rsidRPr="00FB7660" w:rsidRDefault="006101D2" w:rsidP="005674DD">
      <w:pPr>
        <w:pStyle w:val="a4"/>
        <w:numPr>
          <w:ilvl w:val="2"/>
          <w:numId w:val="7"/>
        </w:numPr>
        <w:spacing w:line="120" w:lineRule="auto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证券资金密码必填</w:t>
      </w:r>
    </w:p>
    <w:p w:rsidR="006101D2" w:rsidRPr="00FB7660" w:rsidRDefault="00487D97" w:rsidP="005674DD">
      <w:pPr>
        <w:pStyle w:val="a4"/>
        <w:spacing w:line="120" w:lineRule="auto"/>
        <w:ind w:left="720" w:firstLineChars="0" w:firstLine="0"/>
        <w:rPr>
          <w:rFonts w:ascii="Arial Unicode MS" w:eastAsia="Arial Unicode MS" w:hAnsi="Arial Unicode MS" w:cs="Arial Unicode MS"/>
          <w:sz w:val="24"/>
          <w:szCs w:val="24"/>
        </w:rPr>
      </w:pPr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在后台方法中验证的是与登录密码是否相同，现改成与结算账户密码是否相同。</w:t>
      </w:r>
    </w:p>
    <w:p w:rsidR="006101D2" w:rsidRPr="00FB7660" w:rsidRDefault="006101D2" w:rsidP="005674DD">
      <w:pPr>
        <w:pStyle w:val="a4"/>
        <w:numPr>
          <w:ilvl w:val="0"/>
          <w:numId w:val="7"/>
        </w:numPr>
        <w:spacing w:line="120" w:lineRule="auto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查询证券资金余额（23603）</w:t>
      </w:r>
    </w:p>
    <w:p w:rsidR="006101D2" w:rsidRPr="00FB7660" w:rsidRDefault="006101D2" w:rsidP="005674DD">
      <w:pPr>
        <w:pStyle w:val="a4"/>
        <w:numPr>
          <w:ilvl w:val="2"/>
          <w:numId w:val="5"/>
        </w:numPr>
        <w:spacing w:line="120" w:lineRule="auto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证券资金密码必填</w:t>
      </w:r>
    </w:p>
    <w:p w:rsidR="006101D2" w:rsidRPr="00FB7660" w:rsidRDefault="00FB7660" w:rsidP="005674DD">
      <w:pPr>
        <w:pStyle w:val="a4"/>
        <w:spacing w:line="120" w:lineRule="auto"/>
        <w:ind w:leftChars="200" w:left="420"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在后台方法（</w:t>
      </w:r>
      <w:proofErr w:type="spellStart"/>
      <w:r w:rsidRPr="00FB7660">
        <w:rPr>
          <w:rFonts w:ascii="Arial Unicode MS" w:eastAsia="Arial Unicode MS" w:hAnsi="Arial Unicode MS" w:cs="Arial Unicode MS"/>
          <w:color w:val="2B91AF"/>
          <w:kern w:val="0"/>
          <w:sz w:val="24"/>
          <w:szCs w:val="24"/>
          <w:highlight w:val="white"/>
        </w:rPr>
        <w:t>SocketListener</w:t>
      </w:r>
      <w:proofErr w:type="spellEnd"/>
      <w:r w:rsidRPr="00FB7660">
        <w:rPr>
          <w:rFonts w:ascii="Arial Unicode MS" w:eastAsia="Arial Unicode MS" w:hAnsi="Arial Unicode MS" w:cs="Arial Unicode MS" w:hint="eastAsia"/>
          <w:color w:val="2B91AF"/>
          <w:kern w:val="0"/>
          <w:sz w:val="24"/>
          <w:szCs w:val="24"/>
        </w:rPr>
        <w:t>.</w:t>
      </w:r>
      <w:r w:rsidRPr="00FB766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B7660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GetUserMoney</w:t>
      </w:r>
      <w:proofErr w:type="spellEnd"/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）中没有验证，现增加验证。</w:t>
      </w:r>
    </w:p>
    <w:p w:rsidR="006101D2" w:rsidRPr="00FB7660" w:rsidRDefault="006101D2" w:rsidP="005674DD">
      <w:pPr>
        <w:pStyle w:val="a4"/>
        <w:numPr>
          <w:ilvl w:val="0"/>
          <w:numId w:val="1"/>
        </w:numPr>
        <w:spacing w:line="120" w:lineRule="auto"/>
        <w:ind w:firstLineChars="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FB7660">
        <w:rPr>
          <w:rFonts w:ascii="Arial Unicode MS" w:eastAsia="Arial Unicode MS" w:hAnsi="Arial Unicode MS" w:cs="Arial Unicode MS" w:hint="eastAsia"/>
          <w:sz w:val="24"/>
          <w:szCs w:val="24"/>
        </w:rPr>
        <w:t>券商发起</w:t>
      </w:r>
    </w:p>
    <w:p w:rsidR="00CB1634" w:rsidRPr="00FB7660" w:rsidRDefault="005674DD" w:rsidP="005674DD">
      <w:pPr>
        <w:spacing w:line="12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（1）</w:t>
      </w:r>
      <w:r w:rsidR="00CB1634" w:rsidRPr="00FB7660">
        <w:rPr>
          <w:rFonts w:ascii="Arial Unicode MS" w:eastAsia="Arial Unicode MS" w:hAnsi="Arial Unicode MS" w:cs="Arial Unicode MS" w:hint="eastAsia"/>
          <w:sz w:val="24"/>
          <w:szCs w:val="24"/>
        </w:rPr>
        <w:t>银行转证券（24701）、</w:t>
      </w:r>
      <w:bookmarkStart w:id="1" w:name="_Toc67715613"/>
      <w:r w:rsidR="00CB1634" w:rsidRPr="00FB7660">
        <w:rPr>
          <w:rFonts w:ascii="Arial Unicode MS" w:eastAsia="Arial Unicode MS" w:hAnsi="Arial Unicode MS" w:cs="Arial Unicode MS" w:hint="eastAsia"/>
          <w:sz w:val="24"/>
          <w:szCs w:val="24"/>
        </w:rPr>
        <w:t>证券转银行（24702）</w:t>
      </w:r>
      <w:bookmarkEnd w:id="1"/>
    </w:p>
    <w:p w:rsidR="00CB1634" w:rsidRPr="00FB7660" w:rsidRDefault="00CB1634" w:rsidP="005674DD">
      <w:pPr>
        <w:spacing w:line="12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4A07C4" w:rsidRPr="004A07C4" w:rsidRDefault="006E3D18" w:rsidP="004A07C4">
      <w:pPr>
        <w:pStyle w:val="a4"/>
        <w:ind w:left="420" w:firstLineChars="0" w:firstLine="0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前台增加输入证券资金密码的地方，后台</w:t>
      </w:r>
      <w:r w:rsidR="005674DD">
        <w:rPr>
          <w:rFonts w:ascii="Arial Unicode MS" w:eastAsia="Arial Unicode MS" w:hAnsi="Arial Unicode MS" w:cs="Arial Unicode MS" w:hint="eastAsia"/>
          <w:sz w:val="24"/>
          <w:szCs w:val="24"/>
        </w:rPr>
        <w:t>都增加证券资金密码的验证</w:t>
      </w:r>
    </w:p>
    <w:p w:rsidR="004A07C4" w:rsidRDefault="004A07C4" w:rsidP="004A07C4">
      <w:pPr>
        <w:pStyle w:val="a4"/>
        <w:tabs>
          <w:tab w:val="left" w:pos="7088"/>
        </w:tabs>
        <w:ind w:left="420" w:firstLineChars="0" w:firstLine="0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5674DD" w:rsidRDefault="004A07C4" w:rsidP="004A07C4">
      <w:pPr>
        <w:pStyle w:val="a4"/>
        <w:tabs>
          <w:tab w:val="left" w:pos="7088"/>
        </w:tabs>
        <w:ind w:left="420" w:firstLineChars="0" w:firstLine="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）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5674DD" w:rsidRPr="00FB7660">
        <w:rPr>
          <w:rFonts w:ascii="Arial Unicode MS" w:eastAsia="Arial Unicode MS" w:hAnsi="Arial Unicode MS" w:cs="Arial Unicode MS" w:hint="eastAsia"/>
          <w:sz w:val="24"/>
          <w:szCs w:val="24"/>
        </w:rPr>
        <w:t>客户变更存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</w:t>
      </w:r>
      <w:r w:rsidR="005674DD" w:rsidRPr="00FB7660">
        <w:rPr>
          <w:rFonts w:ascii="Arial Unicode MS" w:eastAsia="Arial Unicode MS" w:hAnsi="Arial Unicode MS" w:cs="Arial Unicode MS" w:hint="eastAsia"/>
          <w:sz w:val="24"/>
          <w:szCs w:val="24"/>
        </w:rPr>
        <w:t>管银行（26713）</w:t>
      </w:r>
    </w:p>
    <w:p w:rsidR="004661F4" w:rsidRDefault="004661F4" w:rsidP="004661F4">
      <w:pPr>
        <w:tabs>
          <w:tab w:val="left" w:pos="7088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三、</w:t>
      </w:r>
      <w:r w:rsidR="0050630A">
        <w:rPr>
          <w:rFonts w:ascii="Arial Unicode MS" w:eastAsia="Arial Unicode MS" w:hAnsi="Arial Unicode MS" w:cs="Arial Unicode MS" w:hint="eastAsia"/>
          <w:sz w:val="24"/>
          <w:szCs w:val="24"/>
        </w:rPr>
        <w:t>证券资金密码设置</w:t>
      </w:r>
    </w:p>
    <w:p w:rsidR="002D3AB0" w:rsidRPr="004661F4" w:rsidRDefault="002D3AB0" w:rsidP="004661F4">
      <w:pPr>
        <w:tabs>
          <w:tab w:val="left" w:pos="7088"/>
        </w:tabs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申请开通交易账户时，需要必填证券资金密码。</w:t>
      </w:r>
      <w:bookmarkStart w:id="2" w:name="_GoBack"/>
      <w:bookmarkEnd w:id="2"/>
    </w:p>
    <w:sectPr w:rsidR="002D3AB0" w:rsidRPr="004661F4" w:rsidSect="000B5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74C1E"/>
    <w:multiLevelType w:val="hybridMultilevel"/>
    <w:tmpl w:val="CC6CD4E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B02C72"/>
    <w:multiLevelType w:val="multilevel"/>
    <w:tmpl w:val="52481DBC"/>
    <w:lvl w:ilvl="0">
      <w:start w:val="1"/>
      <w:numFmt w:val="decimal"/>
      <w:pStyle w:val="1"/>
      <w:lvlText w:val="第%1章"/>
      <w:lvlJc w:val="center"/>
      <w:pPr>
        <w:tabs>
          <w:tab w:val="num" w:pos="857"/>
        </w:tabs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001"/>
        </w:tabs>
        <w:ind w:left="1001" w:hanging="576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900"/>
        </w:tabs>
        <w:ind w:left="900" w:hanging="720"/>
      </w:pPr>
      <w:rPr>
        <w:rFonts w:ascii="宋体" w:eastAsia="宋体" w:hAnsi="宋体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4"/>
        </w:tabs>
        <w:ind w:left="157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33"/>
        </w:tabs>
        <w:ind w:left="1433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77"/>
        </w:tabs>
        <w:ind w:left="1577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21"/>
        </w:tabs>
        <w:ind w:left="1721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eastAsia"/>
      </w:rPr>
    </w:lvl>
  </w:abstractNum>
  <w:abstractNum w:abstractNumId="2">
    <w:nsid w:val="2A2B7DCD"/>
    <w:multiLevelType w:val="hybridMultilevel"/>
    <w:tmpl w:val="CCA6B5D2"/>
    <w:lvl w:ilvl="0" w:tplc="AADC24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86103B"/>
    <w:multiLevelType w:val="hybridMultilevel"/>
    <w:tmpl w:val="C2B6472C"/>
    <w:lvl w:ilvl="0" w:tplc="185CCA9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557216"/>
    <w:multiLevelType w:val="hybridMultilevel"/>
    <w:tmpl w:val="F8F69D90"/>
    <w:lvl w:ilvl="0" w:tplc="185CCA9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CD4A37"/>
    <w:multiLevelType w:val="hybridMultilevel"/>
    <w:tmpl w:val="73AE6530"/>
    <w:lvl w:ilvl="0" w:tplc="41FA89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59A835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DAA29C7"/>
    <w:multiLevelType w:val="hybridMultilevel"/>
    <w:tmpl w:val="0DC221A6"/>
    <w:lvl w:ilvl="0" w:tplc="185CCA94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74B"/>
    <w:rsid w:val="000B5473"/>
    <w:rsid w:val="000F1A16"/>
    <w:rsid w:val="002D3AB0"/>
    <w:rsid w:val="004661F4"/>
    <w:rsid w:val="00487D97"/>
    <w:rsid w:val="004A07C4"/>
    <w:rsid w:val="0050630A"/>
    <w:rsid w:val="00522F06"/>
    <w:rsid w:val="005674DD"/>
    <w:rsid w:val="005B7F40"/>
    <w:rsid w:val="006101D2"/>
    <w:rsid w:val="006E3D18"/>
    <w:rsid w:val="00762378"/>
    <w:rsid w:val="00776FB2"/>
    <w:rsid w:val="008507AA"/>
    <w:rsid w:val="009B1495"/>
    <w:rsid w:val="00B9560E"/>
    <w:rsid w:val="00C75D5E"/>
    <w:rsid w:val="00CB1634"/>
    <w:rsid w:val="00CD1C3F"/>
    <w:rsid w:val="00DD07F6"/>
    <w:rsid w:val="00EB64CA"/>
    <w:rsid w:val="00FB7660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DA378-ADB9-4D5E-839A-D394BEC9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473"/>
    <w:pPr>
      <w:widowControl w:val="0"/>
      <w:jc w:val="both"/>
    </w:pPr>
  </w:style>
  <w:style w:type="paragraph" w:styleId="1">
    <w:name w:val="heading 1"/>
    <w:aliases w:val="Heading 0,PIM 1,H1"/>
    <w:basedOn w:val="a"/>
    <w:next w:val="a"/>
    <w:link w:val="1Char"/>
    <w:qFormat/>
    <w:rsid w:val="006101D2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aliases w:val="H2,PIM2,Heading 2 Hidden,Heading 2 CCBS,heading 2,Titre3,HD2,sect 1.2,H21,sect 1.21,H22,sect 1.22,H211,sect 1.211,H23,sect 1.23,H212,sect 1.212"/>
    <w:basedOn w:val="a"/>
    <w:next w:val="a"/>
    <w:link w:val="2Char"/>
    <w:qFormat/>
    <w:rsid w:val="006101D2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eastAsia="黑体" w:hAnsi="Arial" w:cs="Times New Roman"/>
      <w:sz w:val="28"/>
      <w:szCs w:val="32"/>
    </w:rPr>
  </w:style>
  <w:style w:type="paragraph" w:styleId="3">
    <w:name w:val="heading 3"/>
    <w:aliases w:val="Bold Head,bh,h3,H3,level_3,PIM 3,Level 3 Head,Heading 3 - old,sect1.2.3,sect1.2.31,sect1.2.32,sect1.2.311,sect1.2.33,sect1.2.312"/>
    <w:basedOn w:val="a"/>
    <w:next w:val="a0"/>
    <w:link w:val="3Char"/>
    <w:qFormat/>
    <w:rsid w:val="006101D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sz w:val="24"/>
      <w:szCs w:val="20"/>
    </w:rPr>
  </w:style>
  <w:style w:type="paragraph" w:styleId="4">
    <w:name w:val="heading 4"/>
    <w:aliases w:val="bullet,bl,bb,PIM 4,H4,h4,sect 1.2.3.4,Ref Heading 1,rh1"/>
    <w:basedOn w:val="a"/>
    <w:next w:val="a0"/>
    <w:link w:val="4Char"/>
    <w:qFormat/>
    <w:rsid w:val="006101D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宋体" w:eastAsia="宋体" w:hAnsi="Arial" w:cs="Times New Roman"/>
      <w:b/>
      <w:kern w:val="0"/>
      <w:szCs w:val="20"/>
    </w:rPr>
  </w:style>
  <w:style w:type="paragraph" w:styleId="5">
    <w:name w:val="heading 5"/>
    <w:basedOn w:val="a"/>
    <w:next w:val="a"/>
    <w:link w:val="5Char"/>
    <w:qFormat/>
    <w:rsid w:val="006101D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101D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6101D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6101D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6101D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FC774B"/>
    <w:pPr>
      <w:ind w:firstLineChars="200" w:firstLine="420"/>
    </w:pPr>
  </w:style>
  <w:style w:type="character" w:customStyle="1" w:styleId="1Char">
    <w:name w:val="标题 1 Char"/>
    <w:aliases w:val="Heading 0 Char,PIM 1 Char,H1 Char"/>
    <w:basedOn w:val="a1"/>
    <w:link w:val="1"/>
    <w:rsid w:val="006101D2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PIM2 Char,Heading 2 Hidden Char,Heading 2 CCBS Char,heading 2 Char,Titre3 Char,HD2 Char,sect 1.2 Char,H21 Char,sect 1.21 Char,H22 Char,sect 1.22 Char,H211 Char,sect 1.211 Char,H23 Char,sect 1.23 Char,H212 Char,sect 1.212 Char"/>
    <w:basedOn w:val="a1"/>
    <w:link w:val="2"/>
    <w:rsid w:val="006101D2"/>
    <w:rPr>
      <w:rFonts w:ascii="Arial" w:eastAsia="黑体" w:hAnsi="Arial" w:cs="Times New Roman"/>
      <w:sz w:val="28"/>
      <w:szCs w:val="32"/>
    </w:rPr>
  </w:style>
  <w:style w:type="character" w:customStyle="1" w:styleId="3Char">
    <w:name w:val="标题 3 Char"/>
    <w:aliases w:val="Bold Head Char,bh Char,h3 Char,H3 Char,level_3 Char,PIM 3 Char,Level 3 Head Char,Heading 3 - old Char,sect1.2.3 Char,sect1.2.31 Char,sect1.2.32 Char,sect1.2.311 Char,sect1.2.33 Char,sect1.2.312 Char"/>
    <w:basedOn w:val="a1"/>
    <w:link w:val="3"/>
    <w:rsid w:val="006101D2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aliases w:val="bullet Char,bl Char,bb Char,PIM 4 Char,H4 Char,h4 Char,sect 1.2.3.4 Char,Ref Heading 1 Char,rh1 Char"/>
    <w:basedOn w:val="a1"/>
    <w:link w:val="4"/>
    <w:rsid w:val="006101D2"/>
    <w:rPr>
      <w:rFonts w:ascii="宋体" w:eastAsia="宋体" w:hAnsi="Arial" w:cs="Times New Roman"/>
      <w:b/>
      <w:kern w:val="0"/>
      <w:szCs w:val="20"/>
    </w:rPr>
  </w:style>
  <w:style w:type="character" w:customStyle="1" w:styleId="5Char">
    <w:name w:val="标题 5 Char"/>
    <w:basedOn w:val="a1"/>
    <w:link w:val="5"/>
    <w:rsid w:val="006101D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101D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6101D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6101D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6101D2"/>
    <w:rPr>
      <w:rFonts w:ascii="Arial" w:eastAsia="黑体" w:hAnsi="Arial" w:cs="Times New Roman"/>
      <w:szCs w:val="21"/>
    </w:rPr>
  </w:style>
  <w:style w:type="paragraph" w:styleId="a0">
    <w:name w:val="Normal Indent"/>
    <w:basedOn w:val="a"/>
    <w:uiPriority w:val="99"/>
    <w:semiHidden/>
    <w:unhideWhenUsed/>
    <w:rsid w:val="006101D2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unhideWhenUsed/>
    <w:rsid w:val="006101D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1"/>
    <w:link w:val="a5"/>
    <w:uiPriority w:val="99"/>
    <w:semiHidden/>
    <w:rsid w:val="006101D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5058759</dc:creator>
  <cp:lastModifiedBy>gotodk</cp:lastModifiedBy>
  <cp:revision>31</cp:revision>
  <dcterms:created xsi:type="dcterms:W3CDTF">2013-08-16T03:00:00Z</dcterms:created>
  <dcterms:modified xsi:type="dcterms:W3CDTF">2013-08-16T05:20:00Z</dcterms:modified>
</cp:coreProperties>
</file>