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EDC10" w14:textId="77777777" w:rsidR="00B4265D" w:rsidRDefault="006E42F3" w:rsidP="006E42F3">
      <w:pPr>
        <w:pStyle w:val="a3"/>
      </w:pPr>
      <w:r w:rsidRPr="006E42F3">
        <w:rPr>
          <w:rFonts w:hint="eastAsia"/>
        </w:rPr>
        <w:t>交易管理部监管功能</w:t>
      </w:r>
    </w:p>
    <w:p w14:paraId="00BD492D" w14:textId="77777777" w:rsidR="006E42F3" w:rsidRDefault="006E42F3" w:rsidP="006E42F3"/>
    <w:p w14:paraId="78AD0462" w14:textId="77777777" w:rsidR="006E42F3" w:rsidRDefault="006E42F3" w:rsidP="006E42F3"/>
    <w:p w14:paraId="208E16EB" w14:textId="77777777" w:rsidR="00D42CC2" w:rsidRDefault="00D42CC2" w:rsidP="00D42CC2"/>
    <w:p w14:paraId="0612095F" w14:textId="77777777" w:rsidR="006E42F3" w:rsidRPr="007D3F95" w:rsidRDefault="006E42F3" w:rsidP="006E42F3">
      <w:pPr>
        <w:pStyle w:val="a4"/>
        <w:numPr>
          <w:ilvl w:val="0"/>
          <w:numId w:val="1"/>
        </w:numPr>
        <w:ind w:firstLineChars="0"/>
        <w:rPr>
          <w:b/>
        </w:rPr>
      </w:pPr>
      <w:r w:rsidRPr="007D3F95">
        <w:rPr>
          <w:b/>
        </w:rPr>
        <w:t>价格波动监控</w:t>
      </w:r>
    </w:p>
    <w:p w14:paraId="7CFE2660" w14:textId="77777777" w:rsidR="00F27A7F" w:rsidRDefault="00F27A7F" w:rsidP="00F27A7F">
      <w:r>
        <w:rPr>
          <w:rFonts w:hint="eastAsia"/>
        </w:rPr>
        <w:t>位置：</w:t>
      </w:r>
      <w:r>
        <w:rPr>
          <w:rFonts w:hint="eastAsia"/>
        </w:rPr>
        <w:t xml:space="preserve"> </w:t>
      </w:r>
      <w:r>
        <w:rPr>
          <w:rFonts w:hint="eastAsia"/>
        </w:rPr>
        <w:t>“中国商品批发交易平台”</w:t>
      </w:r>
      <w:r>
        <w:rPr>
          <w:rFonts w:hint="eastAsia"/>
        </w:rPr>
        <w:t>-</w:t>
      </w:r>
      <w:r>
        <w:rPr>
          <w:rFonts w:hint="eastAsia"/>
        </w:rPr>
        <w:t>“交易管理部监管”</w:t>
      </w:r>
      <w:r>
        <w:rPr>
          <w:rFonts w:hint="eastAsia"/>
        </w:rPr>
        <w:t>-</w:t>
      </w:r>
      <w:r>
        <w:rPr>
          <w:rFonts w:hint="eastAsia"/>
        </w:rPr>
        <w:t>“价格波动监控”</w:t>
      </w:r>
      <w:r w:rsidR="00B01A84">
        <w:rPr>
          <w:rFonts w:hint="eastAsia"/>
        </w:rPr>
        <w:t xml:space="preserve"> </w:t>
      </w:r>
      <w:r w:rsidR="00B01A84">
        <w:rPr>
          <w:rFonts w:hint="eastAsia"/>
        </w:rPr>
        <w:t>（带导出）</w:t>
      </w:r>
    </w:p>
    <w:p w14:paraId="3D1318CD" w14:textId="77777777" w:rsidR="00D42CC2" w:rsidRDefault="001810E7" w:rsidP="00D42CC2">
      <w:r>
        <w:rPr>
          <w:noProof/>
        </w:rPr>
        <w:drawing>
          <wp:inline distT="0" distB="0" distL="0" distR="0" wp14:anchorId="632F1DDC" wp14:editId="219966AD">
            <wp:extent cx="8848725" cy="10600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01868" cy="1066381"/>
                    </a:xfrm>
                    <a:prstGeom prst="rect">
                      <a:avLst/>
                    </a:prstGeom>
                  </pic:spPr>
                </pic:pic>
              </a:graphicData>
            </a:graphic>
          </wp:inline>
        </w:drawing>
      </w:r>
    </w:p>
    <w:p w14:paraId="20AB47EB" w14:textId="77777777" w:rsidR="00E37285" w:rsidRDefault="00317A28" w:rsidP="00D42CC2">
      <w:r>
        <w:rPr>
          <w:rFonts w:hint="eastAsia"/>
        </w:rPr>
        <w:t>显示顺序</w:t>
      </w:r>
      <w:r w:rsidR="00AC3987">
        <w:rPr>
          <w:rFonts w:hint="eastAsia"/>
        </w:rPr>
        <w:t>优先级</w:t>
      </w:r>
      <w:r>
        <w:rPr>
          <w:rFonts w:hint="eastAsia"/>
        </w:rPr>
        <w:t>：</w:t>
      </w:r>
      <w:r w:rsidR="00AC3987">
        <w:rPr>
          <w:rFonts w:hint="eastAsia"/>
        </w:rPr>
        <w:t>波动幅度从大到小显示，中标日期从早到晚，商品编号。</w:t>
      </w:r>
      <w:r w:rsidR="00AC3987">
        <w:br/>
      </w:r>
      <w:r w:rsidR="006F13E3">
        <w:rPr>
          <w:rFonts w:hint="eastAsia"/>
        </w:rPr>
        <w:t>只以商品编号为唯一值，一个商品编号一行，且没有重复。</w:t>
      </w:r>
      <w:r w:rsidR="006F13E3">
        <w:rPr>
          <w:rFonts w:hint="eastAsia"/>
        </w:rPr>
        <w:t xml:space="preserve"> </w:t>
      </w:r>
      <w:r w:rsidR="006F13E3">
        <w:rPr>
          <w:rFonts w:hint="eastAsia"/>
        </w:rPr>
        <w:t>不考虑合同周期。</w:t>
      </w:r>
    </w:p>
    <w:p w14:paraId="65F2B4DF" w14:textId="77777777" w:rsidR="00A1230B" w:rsidRDefault="00A1230B" w:rsidP="00D42CC2">
      <w:r>
        <w:rPr>
          <w:rFonts w:hint="eastAsia"/>
        </w:rPr>
        <w:t>中标日期：</w:t>
      </w:r>
      <w:r>
        <w:rPr>
          <w:rFonts w:hint="eastAsia"/>
        </w:rPr>
        <w:t xml:space="preserve"> </w:t>
      </w:r>
      <w:r w:rsidR="006C619F">
        <w:rPr>
          <w:rFonts w:hint="eastAsia"/>
        </w:rPr>
        <w:t>这个商品在“中标定标信息表中”最晚的</w:t>
      </w:r>
      <w:r>
        <w:rPr>
          <w:rFonts w:hint="eastAsia"/>
        </w:rPr>
        <w:t>一次中标的日期。</w:t>
      </w:r>
      <w:r w:rsidR="006C619F">
        <w:rPr>
          <w:rFonts w:hint="eastAsia"/>
        </w:rPr>
        <w:t>与定标无关。</w:t>
      </w:r>
    </w:p>
    <w:p w14:paraId="2B11B930" w14:textId="77777777" w:rsidR="00553AB4" w:rsidRDefault="00553AB4" w:rsidP="00D42CC2">
      <w:r>
        <w:t>本轮中标买家数量：</w:t>
      </w:r>
      <w:r>
        <w:rPr>
          <w:rFonts w:hint="eastAsia"/>
        </w:rPr>
        <w:t xml:space="preserve"> </w:t>
      </w:r>
      <w:r w:rsidR="006370BF">
        <w:rPr>
          <w:rFonts w:hint="eastAsia"/>
        </w:rPr>
        <w:t>从“中标定标信息表中”找，</w:t>
      </w:r>
      <w:r>
        <w:rPr>
          <w:rFonts w:hint="eastAsia"/>
        </w:rPr>
        <w:t>条件是，</w:t>
      </w:r>
      <w:r>
        <w:rPr>
          <w:rFonts w:hint="eastAsia"/>
        </w:rPr>
        <w:t xml:space="preserve"> </w:t>
      </w:r>
      <w:r>
        <w:rPr>
          <w:rFonts w:hint="eastAsia"/>
        </w:rPr>
        <w:t>中标日期</w:t>
      </w:r>
      <w:r>
        <w:rPr>
          <w:rFonts w:hint="eastAsia"/>
        </w:rPr>
        <w:t>=</w:t>
      </w:r>
      <w:r>
        <w:t xml:space="preserve">  </w:t>
      </w:r>
      <w:r w:rsidR="005D6C34">
        <w:rPr>
          <w:rFonts w:hint="eastAsia"/>
        </w:rPr>
        <w:t>当前行中标日期</w:t>
      </w:r>
      <w:r w:rsidR="00410D03">
        <w:rPr>
          <w:rFonts w:hint="eastAsia"/>
        </w:rPr>
        <w:t>;</w:t>
      </w:r>
    </w:p>
    <w:p w14:paraId="61FA28AC" w14:textId="77777777" w:rsidR="00D43CD4" w:rsidRDefault="00553AB4" w:rsidP="00D81C97">
      <w:pPr>
        <w:ind w:firstLineChars="1000" w:firstLine="2100"/>
      </w:pPr>
      <w:r>
        <w:t>并且</w:t>
      </w:r>
      <w:r>
        <w:rPr>
          <w:rFonts w:hint="eastAsia"/>
        </w:rPr>
        <w:t xml:space="preserve"> </w:t>
      </w:r>
      <w:r>
        <w:rPr>
          <w:rFonts w:hint="eastAsia"/>
        </w:rPr>
        <w:t>原始投标单号</w:t>
      </w:r>
      <w:r>
        <w:rPr>
          <w:rFonts w:hint="eastAsia"/>
        </w:rPr>
        <w:t>=</w:t>
      </w:r>
      <w:r>
        <w:t xml:space="preserve"> </w:t>
      </w:r>
      <w:r>
        <w:rPr>
          <w:rFonts w:hint="eastAsia"/>
        </w:rPr>
        <w:t>“中标定标信息表中”最晚的一次中标的日期所在行的“原始投标单号”</w:t>
      </w:r>
      <w:r w:rsidR="00410D03">
        <w:rPr>
          <w:rFonts w:hint="eastAsia"/>
        </w:rPr>
        <w:t>;</w:t>
      </w:r>
    </w:p>
    <w:p w14:paraId="54F73E34" w14:textId="77777777" w:rsidR="00952DCE" w:rsidRDefault="00952DCE" w:rsidP="00952DCE">
      <w:pPr>
        <w:ind w:firstLineChars="1000" w:firstLine="2100"/>
      </w:pPr>
      <w:r>
        <w:t>并且</w:t>
      </w:r>
      <w:r>
        <w:rPr>
          <w:rFonts w:hint="eastAsia"/>
        </w:rPr>
        <w:t xml:space="preserve"> </w:t>
      </w:r>
      <w:r>
        <w:rPr>
          <w:rFonts w:hint="eastAsia"/>
        </w:rPr>
        <w:t>商品编号</w:t>
      </w:r>
      <w:r>
        <w:rPr>
          <w:rFonts w:hint="eastAsia"/>
        </w:rPr>
        <w:t>=</w:t>
      </w:r>
      <w:r>
        <w:t xml:space="preserve"> </w:t>
      </w:r>
      <w:r>
        <w:rPr>
          <w:rFonts w:hint="eastAsia"/>
        </w:rPr>
        <w:t>当</w:t>
      </w:r>
      <w:r w:rsidR="00B871CE">
        <w:rPr>
          <w:rFonts w:hint="eastAsia"/>
        </w:rPr>
        <w:t>前</w:t>
      </w:r>
      <w:r>
        <w:rPr>
          <w:rFonts w:hint="eastAsia"/>
        </w:rPr>
        <w:t>行商品编号</w:t>
      </w:r>
      <w:r w:rsidR="00EB19DD">
        <w:rPr>
          <w:rFonts w:hint="eastAsia"/>
        </w:rPr>
        <w:t>。</w:t>
      </w:r>
    </w:p>
    <w:p w14:paraId="2C1A2410" w14:textId="77777777" w:rsidR="00672689" w:rsidRPr="006370BF" w:rsidRDefault="00387E51" w:rsidP="00D42CC2">
      <w:r>
        <w:rPr>
          <w:rFonts w:hint="eastAsia"/>
        </w:rPr>
        <w:t>波动幅度</w:t>
      </w:r>
      <w:r w:rsidR="00054FBD">
        <w:rPr>
          <w:rFonts w:hint="eastAsia"/>
        </w:rPr>
        <w:t>：</w:t>
      </w:r>
      <w:r w:rsidR="00054FBD">
        <w:rPr>
          <w:rFonts w:hint="eastAsia"/>
        </w:rPr>
        <w:t xml:space="preserve"> </w:t>
      </w:r>
      <w:r w:rsidR="00054FBD">
        <w:rPr>
          <w:rFonts w:hint="eastAsia"/>
        </w:rPr>
        <w:t>（本次</w:t>
      </w:r>
      <w:r w:rsidR="001334C0">
        <w:rPr>
          <w:rFonts w:hint="eastAsia"/>
        </w:rPr>
        <w:t>中标价</w:t>
      </w:r>
      <w:r w:rsidR="00054FBD">
        <w:rPr>
          <w:rFonts w:hint="eastAsia"/>
        </w:rPr>
        <w:t>—上次</w:t>
      </w:r>
      <w:r w:rsidR="001334C0">
        <w:rPr>
          <w:rFonts w:hint="eastAsia"/>
        </w:rPr>
        <w:t>定标价</w:t>
      </w:r>
      <w:r w:rsidR="00054FBD">
        <w:rPr>
          <w:rFonts w:hint="eastAsia"/>
        </w:rPr>
        <w:t>）</w:t>
      </w:r>
      <w:r w:rsidR="00054FBD">
        <w:rPr>
          <w:rFonts w:hint="eastAsia"/>
        </w:rPr>
        <w:t>/</w:t>
      </w:r>
      <w:r w:rsidR="00054FBD">
        <w:rPr>
          <w:rFonts w:hint="eastAsia"/>
        </w:rPr>
        <w:t>上次</w:t>
      </w:r>
      <w:r w:rsidR="00843EE9">
        <w:rPr>
          <w:rFonts w:hint="eastAsia"/>
        </w:rPr>
        <w:t>定标价</w:t>
      </w:r>
      <w:r w:rsidR="00054FBD">
        <w:rPr>
          <w:rFonts w:hint="eastAsia"/>
        </w:rPr>
        <w:t xml:space="preserve">  </w:t>
      </w:r>
      <w:r w:rsidR="00054FBD">
        <w:rPr>
          <w:rFonts w:hint="eastAsia"/>
        </w:rPr>
        <w:t>带正负号</w:t>
      </w:r>
    </w:p>
    <w:p w14:paraId="01E6451F" w14:textId="77777777" w:rsidR="00387E51" w:rsidRPr="006370BF" w:rsidRDefault="00387E51" w:rsidP="00387E51">
      <w:r>
        <w:rPr>
          <w:rFonts w:hint="eastAsia"/>
        </w:rPr>
        <w:t>波动差值：</w:t>
      </w:r>
      <w:r>
        <w:rPr>
          <w:rFonts w:hint="eastAsia"/>
        </w:rPr>
        <w:t xml:space="preserve"> </w:t>
      </w:r>
      <w:r>
        <w:rPr>
          <w:rFonts w:hint="eastAsia"/>
        </w:rPr>
        <w:t>本次中标价—上次定标价</w:t>
      </w:r>
      <w:r>
        <w:rPr>
          <w:rFonts w:hint="eastAsia"/>
        </w:rPr>
        <w:t xml:space="preserve">  </w:t>
      </w:r>
      <w:r>
        <w:rPr>
          <w:rFonts w:hint="eastAsia"/>
        </w:rPr>
        <w:t>带正负号</w:t>
      </w:r>
    </w:p>
    <w:p w14:paraId="79F6586D" w14:textId="77777777" w:rsidR="005302AB" w:rsidRPr="00387E51" w:rsidRDefault="005302AB" w:rsidP="00D42CC2"/>
    <w:p w14:paraId="7AAB4735" w14:textId="77777777" w:rsidR="00D42CC2" w:rsidRDefault="00D42CC2" w:rsidP="00D42CC2"/>
    <w:p w14:paraId="17D7A588" w14:textId="77777777" w:rsidR="006E42F3" w:rsidRPr="007D3F95" w:rsidRDefault="006E42F3" w:rsidP="006E42F3">
      <w:pPr>
        <w:pStyle w:val="a4"/>
        <w:numPr>
          <w:ilvl w:val="0"/>
          <w:numId w:val="1"/>
        </w:numPr>
        <w:ind w:firstLineChars="0"/>
        <w:rPr>
          <w:b/>
        </w:rPr>
      </w:pPr>
      <w:r w:rsidRPr="007D3F95">
        <w:rPr>
          <w:b/>
        </w:rPr>
        <w:t>未中标时间间隔监控</w:t>
      </w:r>
    </w:p>
    <w:p w14:paraId="46F60DD3" w14:textId="77777777" w:rsidR="00D01899" w:rsidRDefault="00D01899" w:rsidP="00D01899">
      <w:r>
        <w:rPr>
          <w:rFonts w:hint="eastAsia"/>
        </w:rPr>
        <w:t>位置：</w:t>
      </w:r>
      <w:r>
        <w:rPr>
          <w:rFonts w:hint="eastAsia"/>
        </w:rPr>
        <w:t xml:space="preserve"> </w:t>
      </w:r>
      <w:r>
        <w:rPr>
          <w:rFonts w:hint="eastAsia"/>
        </w:rPr>
        <w:t>“中国商品批发交易平台”</w:t>
      </w:r>
      <w:r>
        <w:rPr>
          <w:rFonts w:hint="eastAsia"/>
        </w:rPr>
        <w:t>-</w:t>
      </w:r>
      <w:r>
        <w:rPr>
          <w:rFonts w:hint="eastAsia"/>
        </w:rPr>
        <w:t>“交易管理部监管”</w:t>
      </w:r>
      <w:r>
        <w:rPr>
          <w:rFonts w:hint="eastAsia"/>
        </w:rPr>
        <w:t>-</w:t>
      </w:r>
      <w:r>
        <w:rPr>
          <w:rFonts w:hint="eastAsia"/>
        </w:rPr>
        <w:t>“未中标时间间隔监控”</w:t>
      </w:r>
      <w:r w:rsidR="00B01A84">
        <w:rPr>
          <w:rFonts w:hint="eastAsia"/>
        </w:rPr>
        <w:t xml:space="preserve"> </w:t>
      </w:r>
      <w:r w:rsidR="00B01A84">
        <w:rPr>
          <w:rFonts w:hint="eastAsia"/>
        </w:rPr>
        <w:t>（带导出）</w:t>
      </w:r>
    </w:p>
    <w:p w14:paraId="687D3310" w14:textId="77777777" w:rsidR="00B10870" w:rsidRDefault="00B10870" w:rsidP="00B10870"/>
    <w:p w14:paraId="261CDDBB" w14:textId="77777777" w:rsidR="00B10870" w:rsidRPr="00D01899" w:rsidRDefault="00B10870" w:rsidP="00B10870">
      <w:r>
        <w:rPr>
          <w:rFonts w:hint="eastAsia"/>
        </w:rPr>
        <w:t>进入后看到的查询列表</w:t>
      </w:r>
    </w:p>
    <w:p w14:paraId="3C731E82" w14:textId="77777777" w:rsidR="00B10870" w:rsidRDefault="0007175F" w:rsidP="00B10870">
      <w:r>
        <w:rPr>
          <w:rFonts w:hint="eastAsia"/>
        </w:rPr>
        <w:t>从</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t xml:space="preserve"> </w:t>
      </w:r>
      <w:r>
        <w:rPr>
          <w:rFonts w:hint="eastAsia"/>
        </w:rPr>
        <w:t>到</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发布的投标单或预订单，直到年</w:t>
      </w:r>
      <w:r>
        <w:rPr>
          <w:rFonts w:hint="eastAsia"/>
        </w:rPr>
        <w:t xml:space="preserve">   </w:t>
      </w:r>
      <w:r>
        <w:rPr>
          <w:rFonts w:hint="eastAsia"/>
        </w:rPr>
        <w:t>月</w:t>
      </w:r>
      <w:r>
        <w:rPr>
          <w:rFonts w:hint="eastAsia"/>
        </w:rPr>
        <w:t xml:space="preserve">   </w:t>
      </w:r>
      <w:r>
        <w:rPr>
          <w:rFonts w:hint="eastAsia"/>
        </w:rPr>
        <w:t>日仍未中标的：</w:t>
      </w:r>
    </w:p>
    <w:tbl>
      <w:tblPr>
        <w:tblStyle w:val="a5"/>
        <w:tblW w:w="0" w:type="auto"/>
        <w:tblLook w:val="04A0" w:firstRow="1" w:lastRow="0" w:firstColumn="1" w:lastColumn="0" w:noHBand="0" w:noVBand="1"/>
      </w:tblPr>
      <w:tblGrid>
        <w:gridCol w:w="846"/>
        <w:gridCol w:w="845"/>
        <w:gridCol w:w="823"/>
        <w:gridCol w:w="846"/>
        <w:gridCol w:w="717"/>
        <w:gridCol w:w="952"/>
        <w:gridCol w:w="823"/>
        <w:gridCol w:w="823"/>
        <w:gridCol w:w="824"/>
        <w:gridCol w:w="824"/>
        <w:gridCol w:w="793"/>
      </w:tblGrid>
      <w:tr w:rsidR="00F47A80" w14:paraId="187E2DF2" w14:textId="77777777" w:rsidTr="00EC0378">
        <w:tc>
          <w:tcPr>
            <w:tcW w:w="846" w:type="dxa"/>
            <w:vAlign w:val="center"/>
          </w:tcPr>
          <w:p w14:paraId="27663752" w14:textId="77777777" w:rsidR="00F47A80" w:rsidRDefault="00F47A80" w:rsidP="001439C2">
            <w:pPr>
              <w:jc w:val="center"/>
            </w:pPr>
            <w:r>
              <w:rPr>
                <w:rFonts w:hint="eastAsia"/>
              </w:rPr>
              <w:t>商品编码</w:t>
            </w:r>
          </w:p>
        </w:tc>
        <w:tc>
          <w:tcPr>
            <w:tcW w:w="845" w:type="dxa"/>
            <w:vAlign w:val="center"/>
          </w:tcPr>
          <w:p w14:paraId="17651351" w14:textId="77777777" w:rsidR="00F47A80" w:rsidRDefault="00F47A80" w:rsidP="001439C2">
            <w:pPr>
              <w:jc w:val="center"/>
            </w:pPr>
            <w:r>
              <w:rPr>
                <w:rFonts w:hint="eastAsia"/>
              </w:rPr>
              <w:t>商品名称</w:t>
            </w:r>
          </w:p>
        </w:tc>
        <w:tc>
          <w:tcPr>
            <w:tcW w:w="823" w:type="dxa"/>
            <w:vAlign w:val="center"/>
          </w:tcPr>
          <w:p w14:paraId="1BA2CBB1" w14:textId="77777777" w:rsidR="00F47A80" w:rsidRDefault="00F47A80" w:rsidP="001439C2">
            <w:pPr>
              <w:jc w:val="center"/>
            </w:pPr>
            <w:r>
              <w:rPr>
                <w:rFonts w:hint="eastAsia"/>
              </w:rPr>
              <w:t>计价单位</w:t>
            </w:r>
          </w:p>
        </w:tc>
        <w:tc>
          <w:tcPr>
            <w:tcW w:w="846" w:type="dxa"/>
            <w:vAlign w:val="center"/>
          </w:tcPr>
          <w:p w14:paraId="4F6D00CB" w14:textId="77777777" w:rsidR="00F47A80" w:rsidRDefault="00F47A80" w:rsidP="001439C2">
            <w:pPr>
              <w:jc w:val="center"/>
            </w:pPr>
            <w:r>
              <w:rPr>
                <w:rFonts w:hint="eastAsia"/>
              </w:rPr>
              <w:t>最近一次中标日期</w:t>
            </w:r>
          </w:p>
        </w:tc>
        <w:tc>
          <w:tcPr>
            <w:tcW w:w="717" w:type="dxa"/>
            <w:vAlign w:val="center"/>
          </w:tcPr>
          <w:p w14:paraId="23C44E21" w14:textId="77777777" w:rsidR="00F47A80" w:rsidRPr="003B6BB8" w:rsidRDefault="00F47A80" w:rsidP="001439C2">
            <w:pPr>
              <w:jc w:val="center"/>
              <w:rPr>
                <w:color w:val="FF0000"/>
              </w:rPr>
            </w:pPr>
            <w:r w:rsidRPr="003B6BB8">
              <w:rPr>
                <w:rFonts w:hint="eastAsia"/>
                <w:color w:val="FF0000"/>
              </w:rPr>
              <w:t>参与买家数量</w:t>
            </w:r>
          </w:p>
        </w:tc>
        <w:tc>
          <w:tcPr>
            <w:tcW w:w="952" w:type="dxa"/>
            <w:vAlign w:val="center"/>
          </w:tcPr>
          <w:p w14:paraId="3CF60E6C" w14:textId="77777777" w:rsidR="00F47A80" w:rsidRPr="003B6BB8" w:rsidRDefault="00F47A80" w:rsidP="001439C2">
            <w:pPr>
              <w:jc w:val="center"/>
              <w:rPr>
                <w:color w:val="FF0000"/>
              </w:rPr>
            </w:pPr>
            <w:r w:rsidRPr="003B6BB8">
              <w:rPr>
                <w:rFonts w:hint="eastAsia"/>
                <w:color w:val="FF0000"/>
              </w:rPr>
              <w:t>参与卖家数量</w:t>
            </w:r>
          </w:p>
        </w:tc>
        <w:tc>
          <w:tcPr>
            <w:tcW w:w="823" w:type="dxa"/>
            <w:vAlign w:val="center"/>
          </w:tcPr>
          <w:p w14:paraId="4694152F" w14:textId="77777777" w:rsidR="00F47A80" w:rsidRPr="003B6BB8" w:rsidRDefault="00F47A80" w:rsidP="001439C2">
            <w:pPr>
              <w:jc w:val="center"/>
              <w:rPr>
                <w:color w:val="FF0000"/>
              </w:rPr>
            </w:pPr>
            <w:r w:rsidRPr="003B6BB8">
              <w:rPr>
                <w:rFonts w:hint="eastAsia"/>
                <w:color w:val="FF0000"/>
              </w:rPr>
              <w:t>最高拟订购价格</w:t>
            </w:r>
          </w:p>
        </w:tc>
        <w:tc>
          <w:tcPr>
            <w:tcW w:w="823" w:type="dxa"/>
            <w:vAlign w:val="center"/>
          </w:tcPr>
          <w:p w14:paraId="39FD7EA5" w14:textId="77777777" w:rsidR="00F47A80" w:rsidRPr="003B6BB8" w:rsidRDefault="00F47A80" w:rsidP="001439C2">
            <w:pPr>
              <w:jc w:val="center"/>
              <w:rPr>
                <w:color w:val="FF0000"/>
              </w:rPr>
            </w:pPr>
            <w:r w:rsidRPr="003B6BB8">
              <w:rPr>
                <w:rFonts w:hint="eastAsia"/>
                <w:color w:val="FF0000"/>
              </w:rPr>
              <w:t>最低拟出售价格</w:t>
            </w:r>
          </w:p>
        </w:tc>
        <w:tc>
          <w:tcPr>
            <w:tcW w:w="824" w:type="dxa"/>
            <w:vAlign w:val="center"/>
          </w:tcPr>
          <w:p w14:paraId="4CF06039" w14:textId="77777777" w:rsidR="00F47A80" w:rsidRPr="003B6BB8" w:rsidRDefault="00F47A80" w:rsidP="001439C2">
            <w:pPr>
              <w:jc w:val="center"/>
              <w:rPr>
                <w:color w:val="FF0000"/>
              </w:rPr>
            </w:pPr>
            <w:r w:rsidRPr="003B6BB8">
              <w:rPr>
                <w:rFonts w:hint="eastAsia"/>
                <w:color w:val="FF0000"/>
              </w:rPr>
              <w:t>拟订购总量</w:t>
            </w:r>
          </w:p>
        </w:tc>
        <w:tc>
          <w:tcPr>
            <w:tcW w:w="824" w:type="dxa"/>
            <w:vAlign w:val="center"/>
          </w:tcPr>
          <w:p w14:paraId="3CA85435" w14:textId="77777777" w:rsidR="00F47A80" w:rsidRPr="003B6BB8" w:rsidRDefault="00F47A80" w:rsidP="001439C2">
            <w:pPr>
              <w:jc w:val="center"/>
              <w:rPr>
                <w:color w:val="FF0000"/>
              </w:rPr>
            </w:pPr>
            <w:r w:rsidRPr="003B6BB8">
              <w:rPr>
                <w:rFonts w:hint="eastAsia"/>
                <w:color w:val="FF0000"/>
              </w:rPr>
              <w:t>拟出售总量</w:t>
            </w:r>
          </w:p>
        </w:tc>
        <w:tc>
          <w:tcPr>
            <w:tcW w:w="793" w:type="dxa"/>
            <w:vAlign w:val="center"/>
          </w:tcPr>
          <w:p w14:paraId="20B34581" w14:textId="77777777" w:rsidR="00F47A80" w:rsidRDefault="00F47A80" w:rsidP="001439C2">
            <w:pPr>
              <w:jc w:val="center"/>
            </w:pPr>
            <w:r>
              <w:rPr>
                <w:rFonts w:hint="eastAsia"/>
              </w:rPr>
              <w:t>操作</w:t>
            </w:r>
          </w:p>
        </w:tc>
      </w:tr>
      <w:tr w:rsidR="00F47A80" w14:paraId="56D70352" w14:textId="77777777" w:rsidTr="00EC0378">
        <w:tc>
          <w:tcPr>
            <w:tcW w:w="846" w:type="dxa"/>
            <w:vAlign w:val="center"/>
          </w:tcPr>
          <w:p w14:paraId="3BB56CB7" w14:textId="77777777" w:rsidR="00F47A80" w:rsidRDefault="00F47A80" w:rsidP="001439C2">
            <w:pPr>
              <w:jc w:val="center"/>
            </w:pPr>
          </w:p>
        </w:tc>
        <w:tc>
          <w:tcPr>
            <w:tcW w:w="845" w:type="dxa"/>
            <w:vAlign w:val="center"/>
          </w:tcPr>
          <w:p w14:paraId="3A186D1E" w14:textId="77777777" w:rsidR="00F47A80" w:rsidRDefault="00F47A80" w:rsidP="001439C2">
            <w:pPr>
              <w:jc w:val="center"/>
            </w:pPr>
          </w:p>
        </w:tc>
        <w:tc>
          <w:tcPr>
            <w:tcW w:w="823" w:type="dxa"/>
          </w:tcPr>
          <w:p w14:paraId="561EDA0F" w14:textId="77777777" w:rsidR="00F47A80" w:rsidRDefault="00F47A80" w:rsidP="001439C2">
            <w:pPr>
              <w:jc w:val="center"/>
            </w:pPr>
          </w:p>
        </w:tc>
        <w:tc>
          <w:tcPr>
            <w:tcW w:w="846" w:type="dxa"/>
            <w:vAlign w:val="center"/>
          </w:tcPr>
          <w:p w14:paraId="78A05A32" w14:textId="77777777" w:rsidR="00F47A80" w:rsidRDefault="00F47A80" w:rsidP="001439C2">
            <w:pPr>
              <w:jc w:val="center"/>
            </w:pPr>
          </w:p>
        </w:tc>
        <w:tc>
          <w:tcPr>
            <w:tcW w:w="717" w:type="dxa"/>
            <w:vAlign w:val="center"/>
          </w:tcPr>
          <w:p w14:paraId="3AB12DD2" w14:textId="77777777" w:rsidR="00F47A80" w:rsidRDefault="00F47A80" w:rsidP="001439C2">
            <w:pPr>
              <w:jc w:val="center"/>
            </w:pPr>
          </w:p>
        </w:tc>
        <w:tc>
          <w:tcPr>
            <w:tcW w:w="952" w:type="dxa"/>
            <w:vAlign w:val="center"/>
          </w:tcPr>
          <w:p w14:paraId="3A379C4B" w14:textId="77777777" w:rsidR="00F47A80" w:rsidRDefault="00F47A80" w:rsidP="001439C2">
            <w:pPr>
              <w:jc w:val="center"/>
            </w:pPr>
          </w:p>
        </w:tc>
        <w:tc>
          <w:tcPr>
            <w:tcW w:w="823" w:type="dxa"/>
            <w:vAlign w:val="center"/>
          </w:tcPr>
          <w:p w14:paraId="0273BC45" w14:textId="77777777" w:rsidR="00F47A80" w:rsidRDefault="00F47A80" w:rsidP="001439C2">
            <w:pPr>
              <w:jc w:val="center"/>
            </w:pPr>
          </w:p>
        </w:tc>
        <w:tc>
          <w:tcPr>
            <w:tcW w:w="823" w:type="dxa"/>
            <w:vAlign w:val="center"/>
          </w:tcPr>
          <w:p w14:paraId="2D0A606F" w14:textId="77777777" w:rsidR="00F47A80" w:rsidRDefault="00F47A80" w:rsidP="001439C2">
            <w:pPr>
              <w:jc w:val="center"/>
            </w:pPr>
          </w:p>
        </w:tc>
        <w:tc>
          <w:tcPr>
            <w:tcW w:w="824" w:type="dxa"/>
            <w:vAlign w:val="center"/>
          </w:tcPr>
          <w:p w14:paraId="0222531A" w14:textId="77777777" w:rsidR="00F47A80" w:rsidRDefault="00F47A80" w:rsidP="001439C2">
            <w:pPr>
              <w:jc w:val="center"/>
            </w:pPr>
          </w:p>
        </w:tc>
        <w:tc>
          <w:tcPr>
            <w:tcW w:w="824" w:type="dxa"/>
            <w:vAlign w:val="center"/>
          </w:tcPr>
          <w:p w14:paraId="79DACF94" w14:textId="77777777" w:rsidR="00F47A80" w:rsidRDefault="00F47A80" w:rsidP="001439C2">
            <w:pPr>
              <w:jc w:val="center"/>
            </w:pPr>
          </w:p>
        </w:tc>
        <w:tc>
          <w:tcPr>
            <w:tcW w:w="793" w:type="dxa"/>
          </w:tcPr>
          <w:p w14:paraId="5A5A5761" w14:textId="77777777" w:rsidR="00F47A80" w:rsidRDefault="00F47A80" w:rsidP="001439C2">
            <w:pPr>
              <w:jc w:val="center"/>
            </w:pPr>
            <w:r>
              <w:rPr>
                <w:rFonts w:hint="eastAsia"/>
              </w:rPr>
              <w:t>查看</w:t>
            </w:r>
          </w:p>
        </w:tc>
      </w:tr>
      <w:tr w:rsidR="00F47A80" w14:paraId="7FFA25CD" w14:textId="77777777" w:rsidTr="00EC0378">
        <w:tc>
          <w:tcPr>
            <w:tcW w:w="846" w:type="dxa"/>
            <w:vAlign w:val="center"/>
          </w:tcPr>
          <w:p w14:paraId="11A74DE3" w14:textId="77777777" w:rsidR="00F47A80" w:rsidRDefault="00F47A80" w:rsidP="001439C2">
            <w:pPr>
              <w:jc w:val="center"/>
            </w:pPr>
          </w:p>
        </w:tc>
        <w:tc>
          <w:tcPr>
            <w:tcW w:w="845" w:type="dxa"/>
            <w:vAlign w:val="center"/>
          </w:tcPr>
          <w:p w14:paraId="5A63C2EC" w14:textId="77777777" w:rsidR="00F47A80" w:rsidRDefault="00F47A80" w:rsidP="001439C2">
            <w:pPr>
              <w:jc w:val="center"/>
            </w:pPr>
          </w:p>
        </w:tc>
        <w:tc>
          <w:tcPr>
            <w:tcW w:w="823" w:type="dxa"/>
          </w:tcPr>
          <w:p w14:paraId="4039C02F" w14:textId="77777777" w:rsidR="00F47A80" w:rsidRDefault="00F47A80" w:rsidP="001439C2">
            <w:pPr>
              <w:jc w:val="center"/>
            </w:pPr>
          </w:p>
        </w:tc>
        <w:tc>
          <w:tcPr>
            <w:tcW w:w="846" w:type="dxa"/>
            <w:vAlign w:val="center"/>
          </w:tcPr>
          <w:p w14:paraId="028EACDC" w14:textId="77777777" w:rsidR="00F47A80" w:rsidRDefault="00F47A80" w:rsidP="001439C2">
            <w:pPr>
              <w:jc w:val="center"/>
            </w:pPr>
          </w:p>
        </w:tc>
        <w:tc>
          <w:tcPr>
            <w:tcW w:w="717" w:type="dxa"/>
            <w:vAlign w:val="center"/>
          </w:tcPr>
          <w:p w14:paraId="368A28F9" w14:textId="77777777" w:rsidR="00F47A80" w:rsidRDefault="00F47A80" w:rsidP="001439C2">
            <w:pPr>
              <w:jc w:val="center"/>
            </w:pPr>
          </w:p>
        </w:tc>
        <w:tc>
          <w:tcPr>
            <w:tcW w:w="952" w:type="dxa"/>
            <w:vAlign w:val="center"/>
          </w:tcPr>
          <w:p w14:paraId="6D52A303" w14:textId="77777777" w:rsidR="00F47A80" w:rsidRDefault="00F47A80" w:rsidP="001439C2">
            <w:pPr>
              <w:jc w:val="center"/>
            </w:pPr>
          </w:p>
        </w:tc>
        <w:tc>
          <w:tcPr>
            <w:tcW w:w="823" w:type="dxa"/>
            <w:vAlign w:val="center"/>
          </w:tcPr>
          <w:p w14:paraId="164490AB" w14:textId="77777777" w:rsidR="00F47A80" w:rsidRDefault="00F47A80" w:rsidP="001439C2">
            <w:pPr>
              <w:jc w:val="center"/>
            </w:pPr>
          </w:p>
        </w:tc>
        <w:tc>
          <w:tcPr>
            <w:tcW w:w="823" w:type="dxa"/>
            <w:vAlign w:val="center"/>
          </w:tcPr>
          <w:p w14:paraId="5F6EBD39" w14:textId="77777777" w:rsidR="00F47A80" w:rsidRDefault="00F47A80" w:rsidP="001439C2">
            <w:pPr>
              <w:jc w:val="center"/>
            </w:pPr>
          </w:p>
        </w:tc>
        <w:tc>
          <w:tcPr>
            <w:tcW w:w="824" w:type="dxa"/>
            <w:vAlign w:val="center"/>
          </w:tcPr>
          <w:p w14:paraId="365E0A06" w14:textId="77777777" w:rsidR="00F47A80" w:rsidRDefault="00F47A80" w:rsidP="001439C2">
            <w:pPr>
              <w:jc w:val="center"/>
            </w:pPr>
          </w:p>
        </w:tc>
        <w:tc>
          <w:tcPr>
            <w:tcW w:w="824" w:type="dxa"/>
            <w:vAlign w:val="center"/>
          </w:tcPr>
          <w:p w14:paraId="50B36B9C" w14:textId="77777777" w:rsidR="00F47A80" w:rsidRDefault="00F47A80" w:rsidP="001439C2">
            <w:pPr>
              <w:jc w:val="center"/>
            </w:pPr>
          </w:p>
        </w:tc>
        <w:tc>
          <w:tcPr>
            <w:tcW w:w="793" w:type="dxa"/>
          </w:tcPr>
          <w:p w14:paraId="0E341AF0" w14:textId="77777777" w:rsidR="00F47A80" w:rsidRDefault="00F47A80" w:rsidP="001439C2">
            <w:pPr>
              <w:jc w:val="center"/>
            </w:pPr>
          </w:p>
        </w:tc>
      </w:tr>
    </w:tbl>
    <w:p w14:paraId="3A8927A7" w14:textId="77777777" w:rsidR="00B10607" w:rsidRDefault="00F85F7D" w:rsidP="003B6BB8">
      <w:r>
        <w:rPr>
          <w:rFonts w:hint="eastAsia"/>
        </w:rPr>
        <w:t>显示顺序优先级：商品编号。</w:t>
      </w:r>
    </w:p>
    <w:p w14:paraId="3AC30703" w14:textId="77777777" w:rsidR="003B6BB8" w:rsidRDefault="000211FB" w:rsidP="00D42CC2">
      <w:r>
        <w:t>查询条件中的三个日期，第二个必须大于第一个，第三个必须大于第二个。</w:t>
      </w:r>
      <w:r>
        <w:rPr>
          <w:rFonts w:hint="eastAsia"/>
        </w:rPr>
        <w:t xml:space="preserve"> </w:t>
      </w:r>
      <w:r>
        <w:rPr>
          <w:rFonts w:hint="eastAsia"/>
        </w:rPr>
        <w:t>第三个默认为今天</w:t>
      </w:r>
      <w:r w:rsidR="00DA4086">
        <w:rPr>
          <w:rFonts w:hint="eastAsia"/>
        </w:rPr>
        <w:t>,</w:t>
      </w:r>
      <w:r w:rsidR="00DA4086">
        <w:rPr>
          <w:rFonts w:hint="eastAsia"/>
        </w:rPr>
        <w:t>前两个</w:t>
      </w:r>
      <w:r w:rsidR="009A4EAD">
        <w:rPr>
          <w:rFonts w:hint="eastAsia"/>
        </w:rPr>
        <w:t>默认</w:t>
      </w:r>
      <w:r w:rsidR="00DA4086">
        <w:rPr>
          <w:rFonts w:hint="eastAsia"/>
        </w:rPr>
        <w:t>留空，且必填</w:t>
      </w:r>
      <w:r>
        <w:rPr>
          <w:rFonts w:hint="eastAsia"/>
        </w:rPr>
        <w:t>。</w:t>
      </w:r>
    </w:p>
    <w:p w14:paraId="66F0D3A8" w14:textId="77777777" w:rsidR="00976CEC" w:rsidRPr="003B6BB8" w:rsidRDefault="00976CEC" w:rsidP="00D42CC2">
      <w:r>
        <w:rPr>
          <w:rFonts w:hint="eastAsia"/>
        </w:rPr>
        <w:t>红色部分，均</w:t>
      </w:r>
      <w:r w:rsidR="00B045BA">
        <w:rPr>
          <w:rFonts w:hint="eastAsia"/>
        </w:rPr>
        <w:t>从发布日期在</w:t>
      </w:r>
      <w:r>
        <w:rPr>
          <w:rFonts w:hint="eastAsia"/>
        </w:rPr>
        <w:t>第一个和第二个日期时间段内</w:t>
      </w:r>
      <w:r w:rsidR="00B045BA">
        <w:rPr>
          <w:rFonts w:hint="eastAsia"/>
        </w:rPr>
        <w:t>的</w:t>
      </w:r>
      <w:r>
        <w:rPr>
          <w:rFonts w:hint="eastAsia"/>
        </w:rPr>
        <w:t>投标单和预订单中的</w:t>
      </w:r>
      <w:r w:rsidR="00B045BA">
        <w:rPr>
          <w:rFonts w:hint="eastAsia"/>
        </w:rPr>
        <w:t>找</w:t>
      </w:r>
      <w:r>
        <w:rPr>
          <w:rFonts w:hint="eastAsia"/>
        </w:rPr>
        <w:t>，刨除撤销的。</w:t>
      </w:r>
    </w:p>
    <w:p w14:paraId="3FF4BE81" w14:textId="77777777" w:rsidR="00B10870" w:rsidRDefault="00B10870" w:rsidP="00D42CC2"/>
    <w:p w14:paraId="2B3D38FA" w14:textId="77777777" w:rsidR="00B10870" w:rsidRDefault="00B10870" w:rsidP="00D42CC2"/>
    <w:p w14:paraId="66BF87B0" w14:textId="77777777" w:rsidR="00B10870" w:rsidRDefault="00B10870" w:rsidP="00B10870">
      <w:r>
        <w:rPr>
          <w:rFonts w:hint="eastAsia"/>
        </w:rPr>
        <w:t>点击查看后，显示：</w:t>
      </w:r>
    </w:p>
    <w:p w14:paraId="5CC565F8" w14:textId="77777777" w:rsidR="00B10870" w:rsidRPr="009C0C88" w:rsidRDefault="009C0C88" w:rsidP="00B10870">
      <w:r>
        <w:rPr>
          <w:rFonts w:hint="eastAsia"/>
        </w:rPr>
        <w:t>均从发布日期在第一个和第二个日期时间段内的投标单和预订单中的找，刨除撤销的。</w:t>
      </w:r>
    </w:p>
    <w:p w14:paraId="1BE5BEAD" w14:textId="77777777" w:rsidR="00B10870" w:rsidRDefault="00B10870" w:rsidP="00B10870">
      <w:r>
        <w:rPr>
          <w:rFonts w:hint="eastAsia"/>
        </w:rPr>
        <w:t>商品编号：（自动带出）</w:t>
      </w:r>
      <w:r>
        <w:rPr>
          <w:rFonts w:hint="eastAsia"/>
        </w:rPr>
        <w:t xml:space="preserve">   </w:t>
      </w:r>
      <w:r>
        <w:rPr>
          <w:rFonts w:hint="eastAsia"/>
        </w:rPr>
        <w:t>商品名称：（自动带出）</w:t>
      </w:r>
    </w:p>
    <w:tbl>
      <w:tblPr>
        <w:tblStyle w:val="a5"/>
        <w:tblW w:w="4538" w:type="pct"/>
        <w:tblLook w:val="04A0" w:firstRow="1" w:lastRow="0" w:firstColumn="1" w:lastColumn="0" w:noHBand="0" w:noVBand="1"/>
      </w:tblPr>
      <w:tblGrid>
        <w:gridCol w:w="1309"/>
        <w:gridCol w:w="1306"/>
        <w:gridCol w:w="1273"/>
        <w:gridCol w:w="1307"/>
        <w:gridCol w:w="1307"/>
        <w:gridCol w:w="1274"/>
        <w:gridCol w:w="1274"/>
        <w:gridCol w:w="1274"/>
        <w:gridCol w:w="1274"/>
        <w:gridCol w:w="1266"/>
      </w:tblGrid>
      <w:tr w:rsidR="00F85F7D" w14:paraId="7F9DEBFB" w14:textId="77777777" w:rsidTr="00F85F7D">
        <w:tc>
          <w:tcPr>
            <w:tcW w:w="509" w:type="pct"/>
            <w:vAlign w:val="center"/>
          </w:tcPr>
          <w:p w14:paraId="57D0B5AF" w14:textId="77777777" w:rsidR="00F85F7D" w:rsidRDefault="00F85F7D" w:rsidP="001439C2">
            <w:pPr>
              <w:jc w:val="center"/>
            </w:pPr>
            <w:r>
              <w:rPr>
                <w:rFonts w:hint="eastAsia"/>
              </w:rPr>
              <w:t>交易方编号</w:t>
            </w:r>
          </w:p>
        </w:tc>
        <w:tc>
          <w:tcPr>
            <w:tcW w:w="508" w:type="pct"/>
            <w:vAlign w:val="center"/>
          </w:tcPr>
          <w:p w14:paraId="7CD6D54F" w14:textId="77777777" w:rsidR="00F85F7D" w:rsidRDefault="00F85F7D" w:rsidP="001439C2">
            <w:pPr>
              <w:jc w:val="center"/>
            </w:pPr>
            <w:r>
              <w:rPr>
                <w:rFonts w:hint="eastAsia"/>
              </w:rPr>
              <w:t>所在区域</w:t>
            </w:r>
          </w:p>
        </w:tc>
        <w:tc>
          <w:tcPr>
            <w:tcW w:w="495" w:type="pct"/>
            <w:vAlign w:val="center"/>
          </w:tcPr>
          <w:p w14:paraId="58C236A0" w14:textId="77777777" w:rsidR="00F85F7D" w:rsidRDefault="00F85F7D" w:rsidP="001439C2">
            <w:pPr>
              <w:jc w:val="center"/>
            </w:pPr>
            <w:r>
              <w:rPr>
                <w:rFonts w:hint="eastAsia"/>
              </w:rPr>
              <w:t>单据类别</w:t>
            </w:r>
          </w:p>
        </w:tc>
        <w:tc>
          <w:tcPr>
            <w:tcW w:w="508" w:type="pct"/>
            <w:vAlign w:val="center"/>
          </w:tcPr>
          <w:p w14:paraId="2DB68CF1" w14:textId="77777777" w:rsidR="00F85F7D" w:rsidRDefault="00F85F7D" w:rsidP="001439C2">
            <w:pPr>
              <w:jc w:val="center"/>
            </w:pPr>
            <w:r>
              <w:rPr>
                <w:rFonts w:hint="eastAsia"/>
              </w:rPr>
              <w:t>合同期限</w:t>
            </w:r>
          </w:p>
        </w:tc>
        <w:tc>
          <w:tcPr>
            <w:tcW w:w="508" w:type="pct"/>
            <w:vAlign w:val="center"/>
          </w:tcPr>
          <w:p w14:paraId="4F49B3D8" w14:textId="77777777" w:rsidR="00F85F7D" w:rsidRDefault="00F85F7D" w:rsidP="001439C2">
            <w:pPr>
              <w:jc w:val="center"/>
            </w:pPr>
            <w:r>
              <w:rPr>
                <w:rFonts w:hint="eastAsia"/>
              </w:rPr>
              <w:t>下达</w:t>
            </w:r>
            <w:r>
              <w:rPr>
                <w:rFonts w:hint="eastAsia"/>
              </w:rPr>
              <w:t>/</w:t>
            </w:r>
            <w:r>
              <w:rPr>
                <w:rFonts w:hint="eastAsia"/>
              </w:rPr>
              <w:t>发布时间</w:t>
            </w:r>
          </w:p>
        </w:tc>
        <w:tc>
          <w:tcPr>
            <w:tcW w:w="495" w:type="pct"/>
            <w:vAlign w:val="center"/>
          </w:tcPr>
          <w:p w14:paraId="59854B72" w14:textId="77777777" w:rsidR="00F85F7D" w:rsidRDefault="00F85F7D" w:rsidP="001439C2">
            <w:pPr>
              <w:jc w:val="center"/>
            </w:pPr>
            <w:r>
              <w:rPr>
                <w:rFonts w:hint="eastAsia"/>
              </w:rPr>
              <w:t>价格</w:t>
            </w:r>
          </w:p>
        </w:tc>
        <w:tc>
          <w:tcPr>
            <w:tcW w:w="495" w:type="pct"/>
            <w:vAlign w:val="center"/>
          </w:tcPr>
          <w:p w14:paraId="69AC366B" w14:textId="77777777" w:rsidR="00F85F7D" w:rsidRDefault="00F85F7D" w:rsidP="001439C2">
            <w:pPr>
              <w:jc w:val="center"/>
            </w:pPr>
            <w:r>
              <w:rPr>
                <w:rFonts w:hint="eastAsia"/>
              </w:rPr>
              <w:t>数量</w:t>
            </w:r>
          </w:p>
        </w:tc>
        <w:tc>
          <w:tcPr>
            <w:tcW w:w="495" w:type="pct"/>
          </w:tcPr>
          <w:p w14:paraId="0EB09731" w14:textId="77777777" w:rsidR="00F85F7D" w:rsidRDefault="00F85F7D" w:rsidP="001439C2">
            <w:pPr>
              <w:jc w:val="center"/>
            </w:pPr>
            <w:r>
              <w:rPr>
                <w:rFonts w:hint="eastAsia"/>
              </w:rPr>
              <w:t>平台设定的经济批量</w:t>
            </w:r>
          </w:p>
        </w:tc>
        <w:tc>
          <w:tcPr>
            <w:tcW w:w="495" w:type="pct"/>
            <w:vAlign w:val="center"/>
          </w:tcPr>
          <w:p w14:paraId="27A4F0FE" w14:textId="77777777" w:rsidR="00F85F7D" w:rsidRDefault="00F85F7D" w:rsidP="001439C2">
            <w:pPr>
              <w:jc w:val="center"/>
            </w:pPr>
            <w:r>
              <w:rPr>
                <w:rFonts w:hint="eastAsia"/>
              </w:rPr>
              <w:t>卖家设定的经济批量</w:t>
            </w:r>
          </w:p>
        </w:tc>
        <w:tc>
          <w:tcPr>
            <w:tcW w:w="494" w:type="pct"/>
            <w:vAlign w:val="center"/>
          </w:tcPr>
          <w:p w14:paraId="7DBE10F8" w14:textId="77777777" w:rsidR="00F85F7D" w:rsidRDefault="00F85F7D" w:rsidP="001439C2">
            <w:pPr>
              <w:jc w:val="center"/>
            </w:pPr>
            <w:r>
              <w:rPr>
                <w:rFonts w:hint="eastAsia"/>
              </w:rPr>
              <w:t>收货</w:t>
            </w:r>
            <w:r>
              <w:rPr>
                <w:rFonts w:hint="eastAsia"/>
              </w:rPr>
              <w:t>/</w:t>
            </w:r>
            <w:r>
              <w:rPr>
                <w:rFonts w:hint="eastAsia"/>
              </w:rPr>
              <w:t>发货区域</w:t>
            </w:r>
          </w:p>
        </w:tc>
      </w:tr>
      <w:tr w:rsidR="00F85F7D" w14:paraId="7D443395" w14:textId="77777777" w:rsidTr="00F85F7D">
        <w:tc>
          <w:tcPr>
            <w:tcW w:w="509" w:type="pct"/>
            <w:vAlign w:val="center"/>
          </w:tcPr>
          <w:p w14:paraId="6872FFFB" w14:textId="77777777" w:rsidR="00F85F7D" w:rsidRDefault="00F85F7D" w:rsidP="001439C2">
            <w:pPr>
              <w:jc w:val="center"/>
            </w:pPr>
          </w:p>
        </w:tc>
        <w:tc>
          <w:tcPr>
            <w:tcW w:w="508" w:type="pct"/>
            <w:vAlign w:val="center"/>
          </w:tcPr>
          <w:p w14:paraId="1ED32D82" w14:textId="77777777" w:rsidR="00F85F7D" w:rsidRDefault="00F85F7D" w:rsidP="001439C2">
            <w:pPr>
              <w:jc w:val="center"/>
            </w:pPr>
            <w:r>
              <w:rPr>
                <w:rFonts w:hint="eastAsia"/>
              </w:rPr>
              <w:t>只显示省</w:t>
            </w:r>
          </w:p>
        </w:tc>
        <w:tc>
          <w:tcPr>
            <w:tcW w:w="495" w:type="pct"/>
            <w:vAlign w:val="center"/>
          </w:tcPr>
          <w:p w14:paraId="2685883B" w14:textId="77777777" w:rsidR="00F85F7D" w:rsidRDefault="00F85F7D" w:rsidP="001439C2">
            <w:pPr>
              <w:jc w:val="center"/>
            </w:pPr>
            <w:r>
              <w:rPr>
                <w:rFonts w:hint="eastAsia"/>
              </w:rPr>
              <w:t>预订单</w:t>
            </w:r>
            <w:r>
              <w:rPr>
                <w:rFonts w:hint="eastAsia"/>
              </w:rPr>
              <w:t>/</w:t>
            </w:r>
            <w:r>
              <w:rPr>
                <w:rFonts w:hint="eastAsia"/>
              </w:rPr>
              <w:t>投标单</w:t>
            </w:r>
          </w:p>
        </w:tc>
        <w:tc>
          <w:tcPr>
            <w:tcW w:w="508" w:type="pct"/>
            <w:vAlign w:val="center"/>
          </w:tcPr>
          <w:p w14:paraId="6BC7F528" w14:textId="77777777" w:rsidR="00F85F7D" w:rsidRDefault="00F85F7D" w:rsidP="001439C2">
            <w:pPr>
              <w:jc w:val="center"/>
            </w:pPr>
            <w:r>
              <w:rPr>
                <w:rFonts w:hint="eastAsia"/>
              </w:rPr>
              <w:t>即时</w:t>
            </w:r>
            <w:r>
              <w:rPr>
                <w:rFonts w:hint="eastAsia"/>
              </w:rPr>
              <w:t>/</w:t>
            </w:r>
            <w:r>
              <w:rPr>
                <w:rFonts w:hint="eastAsia"/>
              </w:rPr>
              <w:t>三个月</w:t>
            </w:r>
            <w:r>
              <w:rPr>
                <w:rFonts w:hint="eastAsia"/>
              </w:rPr>
              <w:t>/</w:t>
            </w:r>
            <w:r>
              <w:rPr>
                <w:rFonts w:hint="eastAsia"/>
              </w:rPr>
              <w:t>一年</w:t>
            </w:r>
          </w:p>
        </w:tc>
        <w:tc>
          <w:tcPr>
            <w:tcW w:w="508" w:type="pct"/>
            <w:vAlign w:val="center"/>
          </w:tcPr>
          <w:p w14:paraId="7114E26F" w14:textId="77777777" w:rsidR="00F85F7D" w:rsidRDefault="00F85F7D" w:rsidP="001439C2">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日（有修改的按修改时间）</w:t>
            </w:r>
          </w:p>
        </w:tc>
        <w:tc>
          <w:tcPr>
            <w:tcW w:w="495" w:type="pct"/>
            <w:vAlign w:val="center"/>
          </w:tcPr>
          <w:p w14:paraId="493FB389" w14:textId="77777777" w:rsidR="00F85F7D" w:rsidRDefault="00F85F7D" w:rsidP="001439C2">
            <w:pPr>
              <w:jc w:val="center"/>
            </w:pPr>
          </w:p>
        </w:tc>
        <w:tc>
          <w:tcPr>
            <w:tcW w:w="495" w:type="pct"/>
            <w:vAlign w:val="center"/>
          </w:tcPr>
          <w:p w14:paraId="2BD7684F" w14:textId="77777777" w:rsidR="00F85F7D" w:rsidRDefault="00F85F7D" w:rsidP="001439C2">
            <w:pPr>
              <w:jc w:val="center"/>
            </w:pPr>
          </w:p>
        </w:tc>
        <w:tc>
          <w:tcPr>
            <w:tcW w:w="495" w:type="pct"/>
          </w:tcPr>
          <w:p w14:paraId="01C97ADD" w14:textId="77777777" w:rsidR="00F85F7D" w:rsidRDefault="00F85F7D" w:rsidP="001439C2">
            <w:pPr>
              <w:jc w:val="center"/>
            </w:pPr>
          </w:p>
        </w:tc>
        <w:tc>
          <w:tcPr>
            <w:tcW w:w="495" w:type="pct"/>
            <w:vAlign w:val="center"/>
          </w:tcPr>
          <w:p w14:paraId="297B33CC" w14:textId="77777777" w:rsidR="00F85F7D" w:rsidRDefault="00F85F7D" w:rsidP="001439C2">
            <w:pPr>
              <w:jc w:val="center"/>
            </w:pPr>
          </w:p>
        </w:tc>
        <w:tc>
          <w:tcPr>
            <w:tcW w:w="494" w:type="pct"/>
            <w:vAlign w:val="center"/>
          </w:tcPr>
          <w:p w14:paraId="767EE5D6" w14:textId="77777777" w:rsidR="00F85F7D" w:rsidRDefault="00F85F7D" w:rsidP="001439C2">
            <w:pPr>
              <w:jc w:val="center"/>
            </w:pPr>
            <w:r>
              <w:rPr>
                <w:rFonts w:hint="eastAsia"/>
              </w:rPr>
              <w:t>只显示省</w:t>
            </w:r>
          </w:p>
        </w:tc>
      </w:tr>
      <w:tr w:rsidR="00F85F7D" w14:paraId="10FD87DD" w14:textId="77777777" w:rsidTr="00F85F7D">
        <w:tc>
          <w:tcPr>
            <w:tcW w:w="509" w:type="pct"/>
            <w:vAlign w:val="center"/>
          </w:tcPr>
          <w:p w14:paraId="3C7BCA40" w14:textId="77777777" w:rsidR="00F85F7D" w:rsidRDefault="00F85F7D" w:rsidP="001439C2">
            <w:pPr>
              <w:jc w:val="center"/>
            </w:pPr>
          </w:p>
        </w:tc>
        <w:tc>
          <w:tcPr>
            <w:tcW w:w="508" w:type="pct"/>
            <w:vAlign w:val="center"/>
          </w:tcPr>
          <w:p w14:paraId="740ABB1C" w14:textId="77777777" w:rsidR="00F85F7D" w:rsidRDefault="00F85F7D" w:rsidP="001439C2">
            <w:pPr>
              <w:jc w:val="center"/>
            </w:pPr>
          </w:p>
        </w:tc>
        <w:tc>
          <w:tcPr>
            <w:tcW w:w="495" w:type="pct"/>
          </w:tcPr>
          <w:p w14:paraId="5AB91469" w14:textId="77777777" w:rsidR="00F85F7D" w:rsidRDefault="00F85F7D" w:rsidP="001439C2">
            <w:pPr>
              <w:jc w:val="center"/>
            </w:pPr>
          </w:p>
        </w:tc>
        <w:tc>
          <w:tcPr>
            <w:tcW w:w="508" w:type="pct"/>
            <w:vAlign w:val="center"/>
          </w:tcPr>
          <w:p w14:paraId="0950E813" w14:textId="77777777" w:rsidR="00F85F7D" w:rsidRDefault="00F85F7D" w:rsidP="001439C2">
            <w:pPr>
              <w:jc w:val="center"/>
            </w:pPr>
          </w:p>
        </w:tc>
        <w:tc>
          <w:tcPr>
            <w:tcW w:w="508" w:type="pct"/>
            <w:vAlign w:val="center"/>
          </w:tcPr>
          <w:p w14:paraId="7FE3D1E7" w14:textId="77777777" w:rsidR="00F85F7D" w:rsidRDefault="00F85F7D" w:rsidP="001439C2">
            <w:pPr>
              <w:jc w:val="center"/>
            </w:pPr>
          </w:p>
        </w:tc>
        <w:tc>
          <w:tcPr>
            <w:tcW w:w="495" w:type="pct"/>
            <w:vAlign w:val="center"/>
          </w:tcPr>
          <w:p w14:paraId="61F8832D" w14:textId="77777777" w:rsidR="00F85F7D" w:rsidRDefault="00F85F7D" w:rsidP="001439C2">
            <w:pPr>
              <w:jc w:val="center"/>
            </w:pPr>
          </w:p>
        </w:tc>
        <w:tc>
          <w:tcPr>
            <w:tcW w:w="495" w:type="pct"/>
            <w:vAlign w:val="center"/>
          </w:tcPr>
          <w:p w14:paraId="15CD43B8" w14:textId="77777777" w:rsidR="00F85F7D" w:rsidRDefault="00F85F7D" w:rsidP="001439C2">
            <w:pPr>
              <w:jc w:val="center"/>
            </w:pPr>
          </w:p>
        </w:tc>
        <w:tc>
          <w:tcPr>
            <w:tcW w:w="495" w:type="pct"/>
          </w:tcPr>
          <w:p w14:paraId="7EABB2AC" w14:textId="77777777" w:rsidR="00F85F7D" w:rsidRDefault="00F85F7D" w:rsidP="001439C2">
            <w:pPr>
              <w:jc w:val="center"/>
            </w:pPr>
          </w:p>
        </w:tc>
        <w:tc>
          <w:tcPr>
            <w:tcW w:w="495" w:type="pct"/>
            <w:vAlign w:val="center"/>
          </w:tcPr>
          <w:p w14:paraId="1BF25F9B" w14:textId="77777777" w:rsidR="00F85F7D" w:rsidRDefault="00F85F7D" w:rsidP="001439C2">
            <w:pPr>
              <w:jc w:val="center"/>
            </w:pPr>
          </w:p>
        </w:tc>
        <w:tc>
          <w:tcPr>
            <w:tcW w:w="494" w:type="pct"/>
            <w:vAlign w:val="center"/>
          </w:tcPr>
          <w:p w14:paraId="3C4A7F2C" w14:textId="77777777" w:rsidR="00F85F7D" w:rsidRDefault="00F85F7D" w:rsidP="001439C2">
            <w:pPr>
              <w:jc w:val="center"/>
            </w:pPr>
          </w:p>
        </w:tc>
      </w:tr>
    </w:tbl>
    <w:p w14:paraId="6951EAB2" w14:textId="77777777" w:rsidR="00B10870" w:rsidRPr="009202DF" w:rsidRDefault="00B10870" w:rsidP="00B10870">
      <w:r>
        <w:rPr>
          <w:rFonts w:hint="eastAsia"/>
        </w:rPr>
        <w:t>显示排序：（</w:t>
      </w:r>
      <w:r>
        <w:rPr>
          <w:rFonts w:hint="eastAsia"/>
        </w:rPr>
        <w:t>1</w:t>
      </w:r>
      <w:r>
        <w:rPr>
          <w:rFonts w:hint="eastAsia"/>
        </w:rPr>
        <w:t>）按即时、三个月、一年排序，相同合同期限的先《预订单》后《投标单》，合同期限与单据类别都相同的按下达</w:t>
      </w:r>
      <w:r>
        <w:rPr>
          <w:rFonts w:hint="eastAsia"/>
        </w:rPr>
        <w:t>/</w:t>
      </w:r>
      <w:r>
        <w:rPr>
          <w:rFonts w:hint="eastAsia"/>
        </w:rPr>
        <w:t>发布时间由早到晚</w:t>
      </w:r>
    </w:p>
    <w:p w14:paraId="06A59E76" w14:textId="77777777" w:rsidR="00B10870" w:rsidRDefault="00B10870" w:rsidP="00D42CC2"/>
    <w:p w14:paraId="1ABCC8A5" w14:textId="77777777" w:rsidR="00B10870" w:rsidRPr="00B10870" w:rsidRDefault="00B10870" w:rsidP="00D42CC2"/>
    <w:p w14:paraId="576A291F" w14:textId="77777777" w:rsidR="00D42CC2" w:rsidRDefault="00D42CC2" w:rsidP="00D42CC2"/>
    <w:p w14:paraId="1EB87988" w14:textId="77777777" w:rsidR="006E42F3" w:rsidRPr="007D3F95" w:rsidRDefault="006E42F3" w:rsidP="006E42F3">
      <w:pPr>
        <w:pStyle w:val="a4"/>
        <w:numPr>
          <w:ilvl w:val="0"/>
          <w:numId w:val="1"/>
        </w:numPr>
        <w:ind w:firstLineChars="0"/>
        <w:rPr>
          <w:b/>
        </w:rPr>
      </w:pPr>
      <w:r w:rsidRPr="007D3F95">
        <w:rPr>
          <w:b/>
        </w:rPr>
        <w:t>卖家废标次数监控</w:t>
      </w:r>
    </w:p>
    <w:p w14:paraId="261B2622" w14:textId="77777777" w:rsidR="00D91631" w:rsidRDefault="00D91631" w:rsidP="00D91631"/>
    <w:p w14:paraId="7A92A404" w14:textId="77777777" w:rsidR="00D91631" w:rsidRDefault="00D91631" w:rsidP="00D91631">
      <w:r>
        <w:rPr>
          <w:rFonts w:hint="eastAsia"/>
        </w:rPr>
        <w:t>位置：</w:t>
      </w:r>
      <w:r>
        <w:rPr>
          <w:rFonts w:hint="eastAsia"/>
        </w:rPr>
        <w:t xml:space="preserve"> </w:t>
      </w:r>
      <w:r>
        <w:rPr>
          <w:rFonts w:hint="eastAsia"/>
        </w:rPr>
        <w:t>“中国商品批发交易平台”</w:t>
      </w:r>
      <w:r>
        <w:rPr>
          <w:rFonts w:hint="eastAsia"/>
        </w:rPr>
        <w:t>-</w:t>
      </w:r>
      <w:r>
        <w:rPr>
          <w:rFonts w:hint="eastAsia"/>
        </w:rPr>
        <w:t>“交易管理部监管”</w:t>
      </w:r>
      <w:r>
        <w:rPr>
          <w:rFonts w:hint="eastAsia"/>
        </w:rPr>
        <w:t>-</w:t>
      </w:r>
      <w:r>
        <w:rPr>
          <w:rFonts w:hint="eastAsia"/>
        </w:rPr>
        <w:t>“卖家废标次数监控”</w:t>
      </w:r>
      <w:r w:rsidR="00B01A84">
        <w:rPr>
          <w:rFonts w:hint="eastAsia"/>
        </w:rPr>
        <w:t xml:space="preserve"> </w:t>
      </w:r>
      <w:r w:rsidR="00B01A84">
        <w:rPr>
          <w:rFonts w:hint="eastAsia"/>
        </w:rPr>
        <w:t>（带导出）</w:t>
      </w:r>
    </w:p>
    <w:p w14:paraId="66AB1A19" w14:textId="77777777" w:rsidR="00D91631" w:rsidRPr="00D91631" w:rsidRDefault="00D91631" w:rsidP="00D91631"/>
    <w:p w14:paraId="4D15199B" w14:textId="77777777" w:rsidR="00D42CC2" w:rsidRDefault="002740D3" w:rsidP="00D42CC2">
      <w:r>
        <w:rPr>
          <w:noProof/>
        </w:rPr>
        <w:drawing>
          <wp:inline distT="0" distB="0" distL="0" distR="0" wp14:anchorId="1504C7F4" wp14:editId="73778B98">
            <wp:extent cx="8810625" cy="15083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36985" cy="1512906"/>
                    </a:xfrm>
                    <a:prstGeom prst="rect">
                      <a:avLst/>
                    </a:prstGeom>
                  </pic:spPr>
                </pic:pic>
              </a:graphicData>
            </a:graphic>
          </wp:inline>
        </w:drawing>
      </w:r>
    </w:p>
    <w:p w14:paraId="3D84380F" w14:textId="77777777" w:rsidR="00D42CC2" w:rsidRDefault="00403280" w:rsidP="00D42CC2">
      <w:r>
        <w:rPr>
          <w:rFonts w:hint="eastAsia"/>
        </w:rPr>
        <w:t>显示顺序优先级：废标次数从大到小</w:t>
      </w:r>
      <w:r>
        <w:br/>
      </w:r>
      <w:r w:rsidR="002969D3">
        <w:t>废标的定义：</w:t>
      </w:r>
      <w:r w:rsidR="002969D3">
        <w:rPr>
          <w:rFonts w:hint="eastAsia"/>
        </w:rPr>
        <w:t xml:space="preserve"> </w:t>
      </w:r>
      <w:r w:rsidR="002969D3">
        <w:t>在</w:t>
      </w:r>
      <w:r w:rsidR="002969D3">
        <w:t>“</w:t>
      </w:r>
      <w:r w:rsidR="002969D3">
        <w:t>中标定标信息表</w:t>
      </w:r>
      <w:r w:rsidR="002969D3">
        <w:t>”</w:t>
      </w:r>
      <w:r w:rsidR="002969D3">
        <w:t>中，状态为</w:t>
      </w:r>
      <w:r w:rsidR="002969D3">
        <w:t>“</w:t>
      </w:r>
      <w:r w:rsidR="002969D3">
        <w:t>未定标废标</w:t>
      </w:r>
      <w:r w:rsidR="002969D3">
        <w:t>”</w:t>
      </w:r>
      <w:r w:rsidR="002969D3">
        <w:t>或</w:t>
      </w:r>
      <w:r w:rsidR="002969D3">
        <w:t>“</w:t>
      </w:r>
      <w:r w:rsidR="002969D3">
        <w:t>定标合同终止</w:t>
      </w:r>
      <w:r w:rsidR="002969D3">
        <w:t>”</w:t>
      </w:r>
      <w:r w:rsidR="002969D3">
        <w:t>的数据。</w:t>
      </w:r>
    </w:p>
    <w:p w14:paraId="14676EBE" w14:textId="77777777" w:rsidR="0044473D" w:rsidRDefault="0092353F" w:rsidP="00D42CC2">
      <w:r>
        <w:t>查询条件中的时间判定，依据</w:t>
      </w:r>
      <w:r w:rsidR="00AB6853">
        <w:t>两个字段，一个是</w:t>
      </w:r>
      <w:r w:rsidR="00AB6853">
        <w:t>“</w:t>
      </w:r>
      <w:r w:rsidR="00AB6853">
        <w:t>废标时间</w:t>
      </w:r>
      <w:r w:rsidR="00AB6853">
        <w:t>”</w:t>
      </w:r>
      <w:r w:rsidR="00AB6853">
        <w:t>，对应</w:t>
      </w:r>
      <w:r w:rsidR="00AB6853">
        <w:t>“</w:t>
      </w:r>
      <w:r w:rsidR="00AB6853">
        <w:t>未定标废标</w:t>
      </w:r>
      <w:r w:rsidR="00AB6853">
        <w:t>”</w:t>
      </w:r>
      <w:r w:rsidR="00AB6853">
        <w:t>这种情况，一个是</w:t>
      </w:r>
      <w:r w:rsidR="00AB6853">
        <w:t>“</w:t>
      </w:r>
      <w:r w:rsidR="00AB6853">
        <w:t>清盘开始时间</w:t>
      </w:r>
      <w:r w:rsidR="00AB6853">
        <w:t>”</w:t>
      </w:r>
      <w:r w:rsidR="00AB6853">
        <w:t>，对应</w:t>
      </w:r>
      <w:r w:rsidR="00AB6853">
        <w:t>“</w:t>
      </w:r>
      <w:r w:rsidR="00AB6853">
        <w:t>定标合同终止</w:t>
      </w:r>
      <w:r w:rsidR="00AB6853">
        <w:t>”</w:t>
      </w:r>
      <w:r w:rsidR="00AB6853">
        <w:t>这种情况</w:t>
      </w:r>
      <w:r w:rsidR="0013129B">
        <w:t>。</w:t>
      </w:r>
    </w:p>
    <w:p w14:paraId="5F1039F3" w14:textId="77777777" w:rsidR="00A973D3" w:rsidRPr="00A973D3" w:rsidRDefault="00A973D3" w:rsidP="00D42CC2">
      <w:r>
        <w:t>废标次数，是两种情况的合计。</w:t>
      </w:r>
    </w:p>
    <w:p w14:paraId="0C8C11B2" w14:textId="77777777" w:rsidR="002969D3" w:rsidRDefault="002969D3" w:rsidP="00D42CC2"/>
    <w:p w14:paraId="748F9B26" w14:textId="77777777" w:rsidR="00AA1634" w:rsidRDefault="00AA1634" w:rsidP="00D42CC2">
      <w:r>
        <w:rPr>
          <w:rFonts w:hint="eastAsia"/>
        </w:rPr>
        <w:t>点击查看详情，后，也是一个列表，字段为：</w:t>
      </w:r>
    </w:p>
    <w:p w14:paraId="443FF791" w14:textId="77777777" w:rsidR="00AA1634" w:rsidRPr="002969D3" w:rsidRDefault="00AA1634" w:rsidP="00D42CC2">
      <w:r>
        <w:t>中标时间、废标时间、商品编码、商品名称、拟售价格、拟售数量。</w:t>
      </w:r>
    </w:p>
    <w:p w14:paraId="65094BC4" w14:textId="77777777" w:rsidR="002969D3" w:rsidRDefault="002969D3" w:rsidP="00D42CC2"/>
    <w:p w14:paraId="30AC9318" w14:textId="77777777" w:rsidR="006E42F3" w:rsidRPr="007D3F95" w:rsidRDefault="006E42F3" w:rsidP="006E42F3">
      <w:pPr>
        <w:pStyle w:val="a4"/>
        <w:numPr>
          <w:ilvl w:val="0"/>
          <w:numId w:val="1"/>
        </w:numPr>
        <w:ind w:firstLineChars="0"/>
        <w:rPr>
          <w:b/>
        </w:rPr>
      </w:pPr>
      <w:r w:rsidRPr="007D3F95">
        <w:rPr>
          <w:b/>
        </w:rPr>
        <w:t>扣罚次数监控</w:t>
      </w:r>
    </w:p>
    <w:p w14:paraId="6793C0FB" w14:textId="77777777" w:rsidR="008A2A5D" w:rsidRDefault="008A2A5D" w:rsidP="008A2A5D"/>
    <w:p w14:paraId="2A5F3F0B" w14:textId="77777777" w:rsidR="008A2A5D" w:rsidRDefault="008A2A5D" w:rsidP="008A2A5D">
      <w:r>
        <w:rPr>
          <w:rFonts w:hint="eastAsia"/>
        </w:rPr>
        <w:t>位置：</w:t>
      </w:r>
      <w:r>
        <w:rPr>
          <w:rFonts w:hint="eastAsia"/>
        </w:rPr>
        <w:t xml:space="preserve"> </w:t>
      </w:r>
      <w:r>
        <w:rPr>
          <w:rFonts w:hint="eastAsia"/>
        </w:rPr>
        <w:t>“中国商品批发交易平台”</w:t>
      </w:r>
      <w:r>
        <w:rPr>
          <w:rFonts w:hint="eastAsia"/>
        </w:rPr>
        <w:t>-</w:t>
      </w:r>
      <w:r>
        <w:rPr>
          <w:rFonts w:hint="eastAsia"/>
        </w:rPr>
        <w:t>“交易管理部监管”</w:t>
      </w:r>
      <w:r>
        <w:rPr>
          <w:rFonts w:hint="eastAsia"/>
        </w:rPr>
        <w:t>-</w:t>
      </w:r>
      <w:r>
        <w:rPr>
          <w:rFonts w:hint="eastAsia"/>
        </w:rPr>
        <w:t>“扣罚次数监控”</w:t>
      </w:r>
      <w:r w:rsidR="00B01A84" w:rsidRPr="00B01A84">
        <w:rPr>
          <w:rFonts w:hint="eastAsia"/>
        </w:rPr>
        <w:t xml:space="preserve"> </w:t>
      </w:r>
      <w:r w:rsidR="00B01A84">
        <w:rPr>
          <w:rFonts w:hint="eastAsia"/>
        </w:rPr>
        <w:t>（带导出）</w:t>
      </w:r>
    </w:p>
    <w:p w14:paraId="23024504" w14:textId="77777777" w:rsidR="008A2A5D" w:rsidRPr="008A2A5D" w:rsidRDefault="00B01A84" w:rsidP="008A2A5D">
      <w:r>
        <w:rPr>
          <w:rFonts w:hint="eastAsia"/>
        </w:rPr>
        <w:t xml:space="preserve"> </w:t>
      </w:r>
    </w:p>
    <w:p w14:paraId="291E70E3" w14:textId="77777777" w:rsidR="00D42CC2" w:rsidRDefault="00997B71" w:rsidP="00D42CC2">
      <w:r>
        <w:rPr>
          <w:noProof/>
        </w:rPr>
        <w:lastRenderedPageBreak/>
        <w:drawing>
          <wp:inline distT="0" distB="0" distL="0" distR="0" wp14:anchorId="4C3329A6" wp14:editId="61D1A0A4">
            <wp:extent cx="8863330" cy="1486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486535"/>
                    </a:xfrm>
                    <a:prstGeom prst="rect">
                      <a:avLst/>
                    </a:prstGeom>
                  </pic:spPr>
                </pic:pic>
              </a:graphicData>
            </a:graphic>
          </wp:inline>
        </w:drawing>
      </w:r>
    </w:p>
    <w:p w14:paraId="0FDD846B" w14:textId="77777777" w:rsidR="00190313" w:rsidRDefault="00190313" w:rsidP="00D42CC2">
      <w:r>
        <w:t>查询中的时间，依据</w:t>
      </w:r>
      <w:r>
        <w:t>“</w:t>
      </w:r>
      <w:r>
        <w:t>账款流水明细表</w:t>
      </w:r>
      <w:r>
        <w:t>“</w:t>
      </w:r>
      <w:r>
        <w:t>中的产生时间为准。</w:t>
      </w:r>
      <w:r>
        <w:rPr>
          <w:rFonts w:hint="eastAsia"/>
        </w:rPr>
        <w:t xml:space="preserve"> </w:t>
      </w:r>
    </w:p>
    <w:p w14:paraId="402DA914" w14:textId="77777777" w:rsidR="00190313" w:rsidRDefault="00190313" w:rsidP="00D42CC2"/>
    <w:p w14:paraId="32BC448D" w14:textId="77777777" w:rsidR="00FF0733" w:rsidRPr="00F41F36" w:rsidRDefault="00FF0733" w:rsidP="00D42CC2">
      <w:pPr>
        <w:rPr>
          <w:color w:val="FF0000"/>
        </w:rPr>
      </w:pPr>
      <w:r w:rsidRPr="00F41F36">
        <w:rPr>
          <w:rFonts w:hint="eastAsia"/>
          <w:color w:val="FF0000"/>
        </w:rPr>
        <w:t>时间段</w:t>
      </w:r>
      <w:r w:rsidRPr="00F41F36">
        <w:rPr>
          <w:color w:val="FF0000"/>
        </w:rPr>
        <w:t>、扣罚日期、扣罚原因去掉。</w:t>
      </w:r>
    </w:p>
    <w:p w14:paraId="7B9E985B" w14:textId="77777777" w:rsidR="00E94726" w:rsidRDefault="00E94726" w:rsidP="00D42CC2"/>
    <w:p w14:paraId="0E47D1AC" w14:textId="77777777" w:rsidR="00E94726" w:rsidRDefault="00E94726" w:rsidP="00D42CC2">
      <w:r>
        <w:t>扣罚次数：</w:t>
      </w:r>
      <w:r>
        <w:rPr>
          <w:rFonts w:hint="eastAsia"/>
        </w:rPr>
        <w:t xml:space="preserve"> </w:t>
      </w:r>
      <w:r>
        <w:rPr>
          <w:rFonts w:hint="eastAsia"/>
        </w:rPr>
        <w:t>是指</w:t>
      </w:r>
      <w:r>
        <w:rPr>
          <w:rFonts w:hint="eastAsia"/>
        </w:rPr>
        <w:t xml:space="preserve"> </w:t>
      </w:r>
      <w:r>
        <w:rPr>
          <w:rFonts w:hint="eastAsia"/>
        </w:rPr>
        <w:t>账款流水明细表中，“项目”</w:t>
      </w:r>
      <w:r>
        <w:rPr>
          <w:rFonts w:hint="eastAsia"/>
        </w:rPr>
        <w:t xml:space="preserve"> </w:t>
      </w:r>
      <w:r>
        <w:rPr>
          <w:rFonts w:hint="eastAsia"/>
        </w:rPr>
        <w:t>为</w:t>
      </w:r>
      <w:r w:rsidR="001B68DA">
        <w:t>”</w:t>
      </w:r>
      <w:r w:rsidR="001B68DA">
        <w:rPr>
          <w:rFonts w:hint="eastAsia"/>
        </w:rPr>
        <w:t>违约赔偿金</w:t>
      </w:r>
      <w:r w:rsidR="001B68DA">
        <w:t>”</w:t>
      </w:r>
      <w:r>
        <w:t>的，</w:t>
      </w:r>
      <w:r w:rsidR="00914BE1">
        <w:rPr>
          <w:rFonts w:hint="eastAsia"/>
        </w:rPr>
        <w:t>并且</w:t>
      </w:r>
      <w:r w:rsidR="00026A40">
        <w:rPr>
          <w:rFonts w:hint="eastAsia"/>
        </w:rPr>
        <w:t>数据</w:t>
      </w:r>
      <w:r>
        <w:rPr>
          <w:rFonts w:hint="eastAsia"/>
        </w:rPr>
        <w:t>类型为</w:t>
      </w:r>
      <w:r>
        <w:rPr>
          <w:rFonts w:hint="eastAsia"/>
        </w:rPr>
        <w:t xml:space="preserve"> </w:t>
      </w:r>
      <w:r>
        <w:rPr>
          <w:rFonts w:hint="eastAsia"/>
        </w:rPr>
        <w:t>“</w:t>
      </w:r>
      <w:r w:rsidR="00026A40">
        <w:rPr>
          <w:rFonts w:hint="eastAsia"/>
        </w:rPr>
        <w:t>实</w:t>
      </w:r>
      <w:r>
        <w:rPr>
          <w:rFonts w:hint="eastAsia"/>
        </w:rPr>
        <w:t>”的</w:t>
      </w:r>
      <w:r w:rsidR="00E914FD">
        <w:rPr>
          <w:rFonts w:hint="eastAsia"/>
        </w:rPr>
        <w:t>，并且性质不为“</w:t>
      </w:r>
      <w:r w:rsidR="00E914FD">
        <w:rPr>
          <w:color w:val="000000"/>
          <w:sz w:val="18"/>
          <w:szCs w:val="18"/>
        </w:rPr>
        <w:t>其他违约责任扣罚</w:t>
      </w:r>
      <w:r w:rsidR="00E914FD">
        <w:rPr>
          <w:rFonts w:hint="eastAsia"/>
        </w:rPr>
        <w:t>”</w:t>
      </w:r>
      <w:r w:rsidR="009B315D">
        <w:rPr>
          <w:rFonts w:hint="eastAsia"/>
        </w:rPr>
        <w:t>与“卖家中标后未定标扣罚”</w:t>
      </w:r>
      <w:r w:rsidR="00E914FD">
        <w:rPr>
          <w:rFonts w:hint="eastAsia"/>
        </w:rPr>
        <w:t>的</w:t>
      </w:r>
    </w:p>
    <w:p w14:paraId="74437BA3" w14:textId="77777777" w:rsidR="00BE7668" w:rsidRDefault="00BE7668" w:rsidP="00D42CC2"/>
    <w:p w14:paraId="5BEB1958" w14:textId="77777777" w:rsidR="00BE7668" w:rsidRDefault="00BE7668" w:rsidP="00D42CC2"/>
    <w:p w14:paraId="65382BFE" w14:textId="77777777" w:rsidR="00BE7668" w:rsidRDefault="00BE7668" w:rsidP="00D42CC2">
      <w:r>
        <w:rPr>
          <w:rFonts w:hint="eastAsia"/>
        </w:rPr>
        <w:t>这里需要有查看详情。</w:t>
      </w:r>
      <w:r>
        <w:rPr>
          <w:rFonts w:hint="eastAsia"/>
        </w:rPr>
        <w:t xml:space="preserve"> </w:t>
      </w:r>
      <w:r>
        <w:rPr>
          <w:rFonts w:hint="eastAsia"/>
        </w:rPr>
        <w:t>点击后，显示一个列表，即扣罚次数和扣罚金额中的明细。从“</w:t>
      </w:r>
      <w:r w:rsidR="00C5551F">
        <w:rPr>
          <w:rFonts w:hint="eastAsia"/>
        </w:rPr>
        <w:t>账款流水明细表中</w:t>
      </w:r>
      <w:r>
        <w:rPr>
          <w:rFonts w:hint="eastAsia"/>
        </w:rPr>
        <w:t>”</w:t>
      </w:r>
      <w:r w:rsidR="00C5551F">
        <w:rPr>
          <w:rFonts w:hint="eastAsia"/>
        </w:rPr>
        <w:t>取本行帐户的即可</w:t>
      </w:r>
      <w:r>
        <w:rPr>
          <w:rFonts w:hint="eastAsia"/>
        </w:rPr>
        <w:t>。</w:t>
      </w:r>
    </w:p>
    <w:p w14:paraId="36FCA61C" w14:textId="77777777" w:rsidR="003D57C5" w:rsidRDefault="003D57C5" w:rsidP="00D42CC2"/>
    <w:p w14:paraId="157D5D29" w14:textId="77777777" w:rsidR="003D57C5" w:rsidRDefault="00424AE3" w:rsidP="00D42CC2">
      <w:r>
        <w:t>详情列表的</w:t>
      </w:r>
      <w:r w:rsidR="00CD7B5A">
        <w:t>字段：</w:t>
      </w:r>
      <w:r w:rsidR="00CD7B5A">
        <w:rPr>
          <w:rFonts w:hint="eastAsia"/>
        </w:rPr>
        <w:t xml:space="preserve"> </w:t>
      </w:r>
    </w:p>
    <w:p w14:paraId="056BB155" w14:textId="77777777" w:rsidR="00CD7B5A" w:rsidRPr="00CD7B5A" w:rsidRDefault="00203ED3" w:rsidP="00D42CC2">
      <w:r>
        <w:rPr>
          <w:noProof/>
        </w:rPr>
        <w:drawing>
          <wp:inline distT="0" distB="0" distL="0" distR="0" wp14:anchorId="420C9D87" wp14:editId="790417BC">
            <wp:extent cx="8863330" cy="666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666750"/>
                    </a:xfrm>
                    <a:prstGeom prst="rect">
                      <a:avLst/>
                    </a:prstGeom>
                  </pic:spPr>
                </pic:pic>
              </a:graphicData>
            </a:graphic>
          </wp:inline>
        </w:drawing>
      </w:r>
    </w:p>
    <w:p w14:paraId="0F7ECFA4" w14:textId="77777777" w:rsidR="00C5551F" w:rsidRDefault="00C5551F" w:rsidP="00D42CC2"/>
    <w:p w14:paraId="0EF07E2E" w14:textId="77777777" w:rsidR="00D42CC2" w:rsidRPr="00026A40" w:rsidRDefault="00D42CC2" w:rsidP="00D42CC2"/>
    <w:p w14:paraId="3B2555A5" w14:textId="77777777" w:rsidR="006E42F3" w:rsidRPr="007D3F95" w:rsidRDefault="006E42F3" w:rsidP="006E42F3">
      <w:pPr>
        <w:pStyle w:val="a4"/>
        <w:numPr>
          <w:ilvl w:val="0"/>
          <w:numId w:val="1"/>
        </w:numPr>
        <w:ind w:firstLineChars="0"/>
        <w:rPr>
          <w:b/>
        </w:rPr>
      </w:pPr>
      <w:r w:rsidRPr="007D3F95">
        <w:rPr>
          <w:b/>
        </w:rPr>
        <w:t>大额出金监控</w:t>
      </w:r>
    </w:p>
    <w:p w14:paraId="225377DB" w14:textId="77777777" w:rsidR="00D42CC2" w:rsidRDefault="00D42CC2" w:rsidP="00D42CC2"/>
    <w:p w14:paraId="7729C906" w14:textId="77777777" w:rsidR="005B7416" w:rsidRDefault="005B7416" w:rsidP="005B7416">
      <w:r>
        <w:rPr>
          <w:rFonts w:hint="eastAsia"/>
        </w:rPr>
        <w:t>位置：</w:t>
      </w:r>
      <w:r>
        <w:rPr>
          <w:rFonts w:hint="eastAsia"/>
        </w:rPr>
        <w:t xml:space="preserve"> </w:t>
      </w:r>
      <w:r>
        <w:rPr>
          <w:rFonts w:hint="eastAsia"/>
        </w:rPr>
        <w:t>“中国商品批发交易平台”</w:t>
      </w:r>
      <w:r>
        <w:rPr>
          <w:rFonts w:hint="eastAsia"/>
        </w:rPr>
        <w:t>-</w:t>
      </w:r>
      <w:r>
        <w:rPr>
          <w:rFonts w:hint="eastAsia"/>
        </w:rPr>
        <w:t>“交易管理部监管”</w:t>
      </w:r>
      <w:r>
        <w:rPr>
          <w:rFonts w:hint="eastAsia"/>
        </w:rPr>
        <w:t>-</w:t>
      </w:r>
      <w:r>
        <w:rPr>
          <w:rFonts w:hint="eastAsia"/>
        </w:rPr>
        <w:t>“大额出金监控”</w:t>
      </w:r>
      <w:r w:rsidR="00B01A84" w:rsidRPr="00B01A84">
        <w:rPr>
          <w:rFonts w:hint="eastAsia"/>
        </w:rPr>
        <w:t xml:space="preserve"> </w:t>
      </w:r>
      <w:r w:rsidR="00B01A84">
        <w:rPr>
          <w:rFonts w:hint="eastAsia"/>
        </w:rPr>
        <w:t>（带导出）</w:t>
      </w:r>
      <w:bookmarkStart w:id="0" w:name="_GoBack"/>
      <w:bookmarkEnd w:id="0"/>
    </w:p>
    <w:p w14:paraId="1911DB6D" w14:textId="77777777" w:rsidR="005B7416" w:rsidRPr="005B7416" w:rsidRDefault="005B7416" w:rsidP="00D42CC2"/>
    <w:p w14:paraId="5D1B9BF8" w14:textId="77777777" w:rsidR="0039718F" w:rsidRDefault="0039718F" w:rsidP="00D42CC2"/>
    <w:p w14:paraId="073B5BDA" w14:textId="77777777" w:rsidR="0039718F" w:rsidRDefault="0039718F" w:rsidP="00D42CC2">
      <w:r>
        <w:rPr>
          <w:rFonts w:hint="eastAsia"/>
        </w:rPr>
        <w:t>查询条件：</w:t>
      </w:r>
      <w:r>
        <w:rPr>
          <w:rFonts w:hint="eastAsia"/>
        </w:rPr>
        <w:t xml:space="preserve"> </w:t>
      </w:r>
      <w:commentRangeStart w:id="1"/>
      <w:r w:rsidR="00C462D5">
        <w:rPr>
          <w:rFonts w:hint="eastAsia"/>
        </w:rPr>
        <w:t>交易帐户，</w:t>
      </w:r>
      <w:r w:rsidR="00C462D5">
        <w:rPr>
          <w:rFonts w:hint="eastAsia"/>
        </w:rPr>
        <w:t>(</w:t>
      </w:r>
      <w:r w:rsidR="00C462D5">
        <w:rPr>
          <w:rFonts w:hint="eastAsia"/>
        </w:rPr>
        <w:t>下拉框</w:t>
      </w:r>
      <w:r w:rsidR="00C462D5">
        <w:rPr>
          <w:rFonts w:hint="eastAsia"/>
        </w:rPr>
        <w:t>)</w:t>
      </w:r>
      <w:r w:rsidR="00E11B85">
        <w:t>(</w:t>
      </w:r>
      <w:r w:rsidR="00C462D5">
        <w:rPr>
          <w:rFonts w:hint="eastAsia"/>
        </w:rPr>
        <w:t>单次</w:t>
      </w:r>
      <w:r w:rsidR="00C462D5">
        <w:t>/</w:t>
      </w:r>
      <w:r w:rsidR="00C462D5">
        <w:rPr>
          <w:rFonts w:hint="eastAsia"/>
        </w:rPr>
        <w:t>一天</w:t>
      </w:r>
      <w:r w:rsidR="00E11B85">
        <w:rPr>
          <w:rFonts w:hint="eastAsia"/>
        </w:rPr>
        <w:t>)</w:t>
      </w:r>
      <w:r w:rsidR="00C462D5">
        <w:t xml:space="preserve"> </w:t>
      </w:r>
      <w:r>
        <w:rPr>
          <w:rFonts w:hint="eastAsia"/>
        </w:rPr>
        <w:t>累积出金超过</w:t>
      </w:r>
      <w:r>
        <w:rPr>
          <w:rFonts w:hint="eastAsia"/>
        </w:rPr>
        <w:t>__</w:t>
      </w:r>
      <w:r w:rsidR="00714252">
        <w:t>_____</w:t>
      </w:r>
      <w:r>
        <w:rPr>
          <w:rFonts w:hint="eastAsia"/>
        </w:rPr>
        <w:t>_</w:t>
      </w:r>
      <w:r>
        <w:rPr>
          <w:rFonts w:hint="eastAsia"/>
        </w:rPr>
        <w:t>万元的数据如下：</w:t>
      </w:r>
      <w:commentRangeEnd w:id="1"/>
      <w:r w:rsidR="009B315D">
        <w:rPr>
          <w:rStyle w:val="a9"/>
        </w:rPr>
        <w:commentReference w:id="1"/>
      </w:r>
    </w:p>
    <w:p w14:paraId="0B3F7D1C" w14:textId="77777777" w:rsidR="00D42CC2" w:rsidRDefault="000D2295" w:rsidP="00D42CC2">
      <w:r>
        <w:rPr>
          <w:noProof/>
        </w:rPr>
        <w:drawing>
          <wp:inline distT="0" distB="0" distL="0" distR="0" wp14:anchorId="2D0F8361" wp14:editId="472FF249">
            <wp:extent cx="7924800" cy="13987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0223" cy="1412031"/>
                    </a:xfrm>
                    <a:prstGeom prst="rect">
                      <a:avLst/>
                    </a:prstGeom>
                  </pic:spPr>
                </pic:pic>
              </a:graphicData>
            </a:graphic>
          </wp:inline>
        </w:drawing>
      </w:r>
    </w:p>
    <w:p w14:paraId="1DAF5684" w14:textId="77777777" w:rsidR="00D42CC2" w:rsidRDefault="007A0CD9" w:rsidP="00D42CC2">
      <w:r>
        <w:rPr>
          <w:rFonts w:hint="eastAsia"/>
        </w:rPr>
        <w:t>其中下拉框单选，可选择“单次”或“一天”。</w:t>
      </w:r>
    </w:p>
    <w:p w14:paraId="6A96DA65" w14:textId="77777777" w:rsidR="006E42F3" w:rsidRDefault="00114CAD" w:rsidP="00D42CC2">
      <w:r>
        <w:rPr>
          <w:rFonts w:hint="eastAsia"/>
        </w:rPr>
        <w:t>若是单次，出金次数固定为</w:t>
      </w:r>
      <w:r>
        <w:rPr>
          <w:rFonts w:hint="eastAsia"/>
        </w:rPr>
        <w:t>1.</w:t>
      </w:r>
      <w:r w:rsidR="00911938">
        <w:t xml:space="preserve"> </w:t>
      </w:r>
      <w:r w:rsidR="00911938">
        <w:t>出金金额为单笔金额。</w:t>
      </w:r>
      <w:r w:rsidR="00A63157">
        <w:rPr>
          <w:rFonts w:hint="eastAsia"/>
        </w:rPr>
        <w:t>时间精确到时分秒。</w:t>
      </w:r>
    </w:p>
    <w:p w14:paraId="384549BB" w14:textId="77777777" w:rsidR="00114CAD" w:rsidRDefault="00114CAD" w:rsidP="00D42CC2">
      <w:r>
        <w:t>若是一天，出金次数计算当天合计，出金金额也是当天合计。</w:t>
      </w:r>
      <w:r w:rsidR="00A63157">
        <w:rPr>
          <w:rFonts w:hint="eastAsia"/>
        </w:rPr>
        <w:t xml:space="preserve"> </w:t>
      </w:r>
      <w:r w:rsidR="00A63157">
        <w:rPr>
          <w:rFonts w:hint="eastAsia"/>
        </w:rPr>
        <w:t>时间精确到天即可。</w:t>
      </w:r>
    </w:p>
    <w:p w14:paraId="552A5A22" w14:textId="77777777" w:rsidR="006E42F3" w:rsidRDefault="006E42F3" w:rsidP="006E42F3"/>
    <w:p w14:paraId="54D0A3F7" w14:textId="77777777" w:rsidR="006E42F3" w:rsidRPr="006E42F3" w:rsidRDefault="006E42F3" w:rsidP="006E42F3"/>
    <w:sectPr w:rsidR="006E42F3" w:rsidRPr="006E42F3" w:rsidSect="00254581">
      <w:headerReference w:type="even" r:id="rId15"/>
      <w:headerReference w:type="default" r:id="rId16"/>
      <w:pgSz w:w="16838" w:h="11906"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7752862" w:date="2013-08-08T20:06:00Z" w:initials="gcy">
    <w:p w14:paraId="5271A5F2" w14:textId="77777777" w:rsidR="009B315D" w:rsidRDefault="009B315D">
      <w:pPr>
        <w:pStyle w:val="aa"/>
      </w:pPr>
      <w:r>
        <w:rPr>
          <w:rStyle w:val="a9"/>
        </w:rPr>
        <w:annotationRef/>
      </w:r>
      <w:r>
        <w:rPr>
          <w:rFonts w:hint="eastAsia"/>
        </w:rPr>
        <w:t>预警设置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1A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AE04F" w14:textId="77777777" w:rsidR="00427589" w:rsidRDefault="00427589" w:rsidP="00254581">
      <w:r>
        <w:separator/>
      </w:r>
    </w:p>
  </w:endnote>
  <w:endnote w:type="continuationSeparator" w:id="0">
    <w:p w14:paraId="2B625D33" w14:textId="77777777" w:rsidR="00427589" w:rsidRDefault="00427589" w:rsidP="0025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606A7" w14:textId="77777777" w:rsidR="00427589" w:rsidRDefault="00427589" w:rsidP="00254581">
      <w:r>
        <w:separator/>
      </w:r>
    </w:p>
  </w:footnote>
  <w:footnote w:type="continuationSeparator" w:id="0">
    <w:p w14:paraId="76AB8401" w14:textId="77777777" w:rsidR="00427589" w:rsidRDefault="00427589" w:rsidP="00254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16721" w14:textId="77777777" w:rsidR="00254581" w:rsidRDefault="00254581" w:rsidP="00254581">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5C07A" w14:textId="77777777" w:rsidR="00254581" w:rsidRDefault="00254581" w:rsidP="00254581">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36803"/>
    <w:multiLevelType w:val="hybridMultilevel"/>
    <w:tmpl w:val="3B5C8A80"/>
    <w:lvl w:ilvl="0" w:tplc="3EE08E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2B"/>
    <w:rsid w:val="000211FB"/>
    <w:rsid w:val="00026A40"/>
    <w:rsid w:val="00037FC9"/>
    <w:rsid w:val="00054FBD"/>
    <w:rsid w:val="0007175F"/>
    <w:rsid w:val="00073D70"/>
    <w:rsid w:val="000910F3"/>
    <w:rsid w:val="000D2295"/>
    <w:rsid w:val="0010145C"/>
    <w:rsid w:val="00114CAD"/>
    <w:rsid w:val="0013129B"/>
    <w:rsid w:val="001334C0"/>
    <w:rsid w:val="00161C42"/>
    <w:rsid w:val="001702D8"/>
    <w:rsid w:val="001810E7"/>
    <w:rsid w:val="00190313"/>
    <w:rsid w:val="001B68DA"/>
    <w:rsid w:val="00203ED3"/>
    <w:rsid w:val="0021635E"/>
    <w:rsid w:val="00254581"/>
    <w:rsid w:val="002740D3"/>
    <w:rsid w:val="002969D3"/>
    <w:rsid w:val="002A6C82"/>
    <w:rsid w:val="002D689A"/>
    <w:rsid w:val="00317A28"/>
    <w:rsid w:val="003718A3"/>
    <w:rsid w:val="00387E51"/>
    <w:rsid w:val="0039718F"/>
    <w:rsid w:val="003B6BB8"/>
    <w:rsid w:val="003D57C5"/>
    <w:rsid w:val="003F1FE1"/>
    <w:rsid w:val="00403280"/>
    <w:rsid w:val="00410D03"/>
    <w:rsid w:val="00424AE3"/>
    <w:rsid w:val="00427589"/>
    <w:rsid w:val="0044473D"/>
    <w:rsid w:val="004A64D8"/>
    <w:rsid w:val="004C5736"/>
    <w:rsid w:val="005302AB"/>
    <w:rsid w:val="00553AB4"/>
    <w:rsid w:val="005B7416"/>
    <w:rsid w:val="005D6C34"/>
    <w:rsid w:val="006370BF"/>
    <w:rsid w:val="00672689"/>
    <w:rsid w:val="006B328A"/>
    <w:rsid w:val="006C619F"/>
    <w:rsid w:val="006E42F3"/>
    <w:rsid w:val="006F13E3"/>
    <w:rsid w:val="00714252"/>
    <w:rsid w:val="00796F2B"/>
    <w:rsid w:val="007A0CD9"/>
    <w:rsid w:val="007D3F95"/>
    <w:rsid w:val="00843EE9"/>
    <w:rsid w:val="008A2A5D"/>
    <w:rsid w:val="008C7F46"/>
    <w:rsid w:val="00911938"/>
    <w:rsid w:val="00914BE1"/>
    <w:rsid w:val="00916002"/>
    <w:rsid w:val="0092353F"/>
    <w:rsid w:val="00927319"/>
    <w:rsid w:val="00952DCE"/>
    <w:rsid w:val="00976CEC"/>
    <w:rsid w:val="00997B71"/>
    <w:rsid w:val="009A4EAD"/>
    <w:rsid w:val="009B315D"/>
    <w:rsid w:val="009C0C88"/>
    <w:rsid w:val="009D57F0"/>
    <w:rsid w:val="00A017C2"/>
    <w:rsid w:val="00A1230B"/>
    <w:rsid w:val="00A63157"/>
    <w:rsid w:val="00A973D3"/>
    <w:rsid w:val="00AA1634"/>
    <w:rsid w:val="00AB6853"/>
    <w:rsid w:val="00AC3987"/>
    <w:rsid w:val="00AF14F7"/>
    <w:rsid w:val="00B01A84"/>
    <w:rsid w:val="00B045BA"/>
    <w:rsid w:val="00B10607"/>
    <w:rsid w:val="00B10870"/>
    <w:rsid w:val="00B17E26"/>
    <w:rsid w:val="00B26CCE"/>
    <w:rsid w:val="00B4265D"/>
    <w:rsid w:val="00B871CE"/>
    <w:rsid w:val="00BE7668"/>
    <w:rsid w:val="00C462D5"/>
    <w:rsid w:val="00C5551F"/>
    <w:rsid w:val="00C974B3"/>
    <w:rsid w:val="00CB3B6B"/>
    <w:rsid w:val="00CD7B5A"/>
    <w:rsid w:val="00D01899"/>
    <w:rsid w:val="00D42CC2"/>
    <w:rsid w:val="00D43CD4"/>
    <w:rsid w:val="00D81C97"/>
    <w:rsid w:val="00D91631"/>
    <w:rsid w:val="00DA4086"/>
    <w:rsid w:val="00DE2A21"/>
    <w:rsid w:val="00E11B85"/>
    <w:rsid w:val="00E37285"/>
    <w:rsid w:val="00E914FD"/>
    <w:rsid w:val="00E94726"/>
    <w:rsid w:val="00EB19DD"/>
    <w:rsid w:val="00EC0378"/>
    <w:rsid w:val="00F27A7F"/>
    <w:rsid w:val="00F41F36"/>
    <w:rsid w:val="00F47A80"/>
    <w:rsid w:val="00F770FD"/>
    <w:rsid w:val="00F85F7D"/>
    <w:rsid w:val="00FF0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BB4018"/>
  <w15:docId w15:val="{EEECE866-8966-4389-8AA6-1BF79A6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E42F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E42F3"/>
    <w:rPr>
      <w:rFonts w:asciiTheme="majorHAnsi" w:eastAsia="宋体" w:hAnsiTheme="majorHAnsi" w:cstheme="majorBidi"/>
      <w:b/>
      <w:bCs/>
      <w:sz w:val="32"/>
      <w:szCs w:val="32"/>
    </w:rPr>
  </w:style>
  <w:style w:type="paragraph" w:styleId="a4">
    <w:name w:val="List Paragraph"/>
    <w:basedOn w:val="a"/>
    <w:uiPriority w:val="34"/>
    <w:qFormat/>
    <w:rsid w:val="006E42F3"/>
    <w:pPr>
      <w:ind w:firstLineChars="200" w:firstLine="420"/>
    </w:pPr>
  </w:style>
  <w:style w:type="table" w:styleId="a5">
    <w:name w:val="Table Grid"/>
    <w:basedOn w:val="a1"/>
    <w:uiPriority w:val="59"/>
    <w:rsid w:val="00B108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unhideWhenUsed/>
    <w:rsid w:val="002545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4581"/>
    <w:rPr>
      <w:sz w:val="18"/>
      <w:szCs w:val="18"/>
    </w:rPr>
  </w:style>
  <w:style w:type="paragraph" w:styleId="a7">
    <w:name w:val="footer"/>
    <w:basedOn w:val="a"/>
    <w:link w:val="Char1"/>
    <w:uiPriority w:val="99"/>
    <w:unhideWhenUsed/>
    <w:rsid w:val="00254581"/>
    <w:pPr>
      <w:tabs>
        <w:tab w:val="center" w:pos="4153"/>
        <w:tab w:val="right" w:pos="8306"/>
      </w:tabs>
      <w:snapToGrid w:val="0"/>
      <w:jc w:val="left"/>
    </w:pPr>
    <w:rPr>
      <w:sz w:val="18"/>
      <w:szCs w:val="18"/>
    </w:rPr>
  </w:style>
  <w:style w:type="character" w:customStyle="1" w:styleId="Char1">
    <w:name w:val="页脚 Char"/>
    <w:basedOn w:val="a0"/>
    <w:link w:val="a7"/>
    <w:uiPriority w:val="99"/>
    <w:rsid w:val="00254581"/>
    <w:rPr>
      <w:sz w:val="18"/>
      <w:szCs w:val="18"/>
    </w:rPr>
  </w:style>
  <w:style w:type="paragraph" w:styleId="a8">
    <w:name w:val="Balloon Text"/>
    <w:basedOn w:val="a"/>
    <w:link w:val="Char2"/>
    <w:uiPriority w:val="99"/>
    <w:semiHidden/>
    <w:unhideWhenUsed/>
    <w:rsid w:val="00843EE9"/>
    <w:rPr>
      <w:sz w:val="18"/>
      <w:szCs w:val="18"/>
    </w:rPr>
  </w:style>
  <w:style w:type="character" w:customStyle="1" w:styleId="Char2">
    <w:name w:val="批注框文本 Char"/>
    <w:basedOn w:val="a0"/>
    <w:link w:val="a8"/>
    <w:uiPriority w:val="99"/>
    <w:semiHidden/>
    <w:rsid w:val="00843EE9"/>
    <w:rPr>
      <w:sz w:val="18"/>
      <w:szCs w:val="18"/>
    </w:rPr>
  </w:style>
  <w:style w:type="character" w:styleId="a9">
    <w:name w:val="annotation reference"/>
    <w:basedOn w:val="a0"/>
    <w:uiPriority w:val="99"/>
    <w:semiHidden/>
    <w:unhideWhenUsed/>
    <w:rsid w:val="009B315D"/>
    <w:rPr>
      <w:sz w:val="21"/>
      <w:szCs w:val="21"/>
    </w:rPr>
  </w:style>
  <w:style w:type="paragraph" w:styleId="aa">
    <w:name w:val="annotation text"/>
    <w:basedOn w:val="a"/>
    <w:link w:val="Char3"/>
    <w:uiPriority w:val="99"/>
    <w:semiHidden/>
    <w:unhideWhenUsed/>
    <w:rsid w:val="009B315D"/>
    <w:pPr>
      <w:jc w:val="left"/>
    </w:pPr>
  </w:style>
  <w:style w:type="character" w:customStyle="1" w:styleId="Char3">
    <w:name w:val="批注文字 Char"/>
    <w:basedOn w:val="a0"/>
    <w:link w:val="aa"/>
    <w:uiPriority w:val="99"/>
    <w:semiHidden/>
    <w:rsid w:val="009B315D"/>
  </w:style>
  <w:style w:type="paragraph" w:styleId="ab">
    <w:name w:val="annotation subject"/>
    <w:basedOn w:val="aa"/>
    <w:next w:val="aa"/>
    <w:link w:val="Char4"/>
    <w:uiPriority w:val="99"/>
    <w:semiHidden/>
    <w:unhideWhenUsed/>
    <w:rsid w:val="009B315D"/>
    <w:rPr>
      <w:b/>
      <w:bCs/>
    </w:rPr>
  </w:style>
  <w:style w:type="character" w:customStyle="1" w:styleId="Char4">
    <w:name w:val="批注主题 Char"/>
    <w:basedOn w:val="Char3"/>
    <w:link w:val="ab"/>
    <w:uiPriority w:val="99"/>
    <w:semiHidden/>
    <w:rsid w:val="009B3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0DD8-6B27-4B30-999E-3F13E964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246</Words>
  <Characters>1408</Characters>
  <Application>Microsoft Office Word</Application>
  <DocSecurity>0</DocSecurity>
  <Lines>11</Lines>
  <Paragraphs>3</Paragraphs>
  <ScaleCrop>false</ScaleCrop>
  <Company>Lenovo</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gotodk</dc:creator>
  <cp:keywords/>
  <dc:description/>
  <cp:lastModifiedBy>gotodk</cp:lastModifiedBy>
  <cp:revision>222</cp:revision>
  <dcterms:created xsi:type="dcterms:W3CDTF">2013-08-08T08:44:00Z</dcterms:created>
  <dcterms:modified xsi:type="dcterms:W3CDTF">2013-08-09T01:21:00Z</dcterms:modified>
</cp:coreProperties>
</file>