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C9" w:rsidRPr="00CB73C9" w:rsidRDefault="00DE6BE2" w:rsidP="00DE6BE2">
      <w:pPr>
        <w:jc w:val="center"/>
        <w:rPr>
          <w:rFonts w:ascii="仿宋_GB2312" w:eastAsia="仿宋_GB2312"/>
          <w:b/>
          <w:sz w:val="36"/>
          <w:szCs w:val="36"/>
        </w:rPr>
      </w:pPr>
      <w:r w:rsidRPr="00CB73C9">
        <w:rPr>
          <w:rFonts w:ascii="仿宋_GB2312" w:eastAsia="仿宋_GB2312" w:hint="eastAsia"/>
          <w:b/>
          <w:sz w:val="36"/>
          <w:szCs w:val="36"/>
        </w:rPr>
        <w:t>平台</w:t>
      </w:r>
      <w:r w:rsidR="00CB73C9" w:rsidRPr="00CB73C9">
        <w:rPr>
          <w:rFonts w:ascii="仿宋_GB2312" w:eastAsia="仿宋_GB2312" w:hint="eastAsia"/>
          <w:b/>
          <w:sz w:val="36"/>
          <w:szCs w:val="36"/>
        </w:rPr>
        <w:t>排名</w:t>
      </w:r>
      <w:r w:rsidR="00E52D85" w:rsidRPr="00CB73C9">
        <w:rPr>
          <w:rFonts w:ascii="仿宋_GB2312" w:eastAsia="仿宋_GB2312" w:hint="eastAsia"/>
          <w:b/>
          <w:sz w:val="36"/>
          <w:szCs w:val="36"/>
        </w:rPr>
        <w:t>信息化需求</w:t>
      </w:r>
    </w:p>
    <w:p w:rsidR="00E52D85" w:rsidRPr="00D77A5F" w:rsidRDefault="00532821" w:rsidP="00D77A5F">
      <w:pPr>
        <w:jc w:val="center"/>
        <w:rPr>
          <w:rFonts w:ascii="仿宋_GB2312" w:eastAsia="仿宋_GB2312"/>
          <w:b/>
          <w:sz w:val="24"/>
          <w:szCs w:val="24"/>
        </w:rPr>
      </w:pPr>
      <w:r w:rsidRPr="00532821">
        <w:rPr>
          <w:rFonts w:ascii="仿宋_GB2312" w:eastAsia="仿宋_GB2312" w:hint="eastAsia"/>
          <w:b/>
          <w:sz w:val="24"/>
          <w:szCs w:val="24"/>
        </w:rPr>
        <w:t>（2013.12.</w:t>
      </w:r>
      <w:r w:rsidR="00664D90">
        <w:rPr>
          <w:rFonts w:ascii="仿宋_GB2312" w:eastAsia="仿宋_GB2312" w:hint="eastAsia"/>
          <w:b/>
          <w:sz w:val="24"/>
          <w:szCs w:val="24"/>
        </w:rPr>
        <w:t>23</w:t>
      </w:r>
      <w:r w:rsidRPr="00532821">
        <w:rPr>
          <w:rFonts w:ascii="仿宋_GB2312" w:eastAsia="仿宋_GB2312" w:hint="eastAsia"/>
          <w:b/>
          <w:sz w:val="24"/>
          <w:szCs w:val="24"/>
        </w:rPr>
        <w:t>）</w:t>
      </w:r>
    </w:p>
    <w:p w:rsidR="00E52D85" w:rsidRPr="00E52D85" w:rsidRDefault="00DC6265" w:rsidP="00E52D85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一、</w:t>
      </w:r>
      <w:r w:rsidR="001C41CD">
        <w:rPr>
          <w:rFonts w:ascii="仿宋_GB2312" w:eastAsia="仿宋_GB2312" w:hint="eastAsia"/>
          <w:b/>
          <w:sz w:val="28"/>
          <w:szCs w:val="28"/>
        </w:rPr>
        <w:t>排名</w:t>
      </w:r>
      <w:r>
        <w:rPr>
          <w:rFonts w:ascii="仿宋_GB2312" w:eastAsia="仿宋_GB2312" w:hint="eastAsia"/>
          <w:b/>
          <w:sz w:val="28"/>
          <w:szCs w:val="28"/>
        </w:rPr>
        <w:t>组成与设置</w:t>
      </w:r>
    </w:p>
    <w:p w:rsidR="00DE6BE2" w:rsidRDefault="00DC6265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="00DE6BE2">
        <w:rPr>
          <w:rFonts w:ascii="仿宋_GB2312" w:eastAsia="仿宋_GB2312" w:hint="eastAsia"/>
          <w:sz w:val="28"/>
          <w:szCs w:val="28"/>
        </w:rPr>
        <w:t>排名</w:t>
      </w:r>
      <w:r w:rsidR="00DE6BE2" w:rsidRPr="00DE6BE2">
        <w:rPr>
          <w:rFonts w:ascii="仿宋_GB2312" w:eastAsia="仿宋_GB2312" w:hint="eastAsia"/>
          <w:sz w:val="28"/>
          <w:szCs w:val="28"/>
        </w:rPr>
        <w:t>由以下</w:t>
      </w:r>
      <w:r w:rsidR="00953C21">
        <w:rPr>
          <w:rFonts w:ascii="仿宋_GB2312" w:eastAsia="仿宋_GB2312" w:hint="eastAsia"/>
          <w:sz w:val="28"/>
          <w:szCs w:val="28"/>
        </w:rPr>
        <w:t>五</w:t>
      </w:r>
      <w:r w:rsidR="000B2D11">
        <w:rPr>
          <w:rFonts w:ascii="仿宋_GB2312" w:eastAsia="仿宋_GB2312" w:hint="eastAsia"/>
          <w:sz w:val="28"/>
          <w:szCs w:val="28"/>
        </w:rPr>
        <w:t>部分构成：商品排名、</w:t>
      </w:r>
      <w:r w:rsidR="00881C63">
        <w:rPr>
          <w:rFonts w:ascii="仿宋_GB2312" w:eastAsia="仿宋_GB2312" w:hint="eastAsia"/>
          <w:sz w:val="28"/>
          <w:szCs w:val="28"/>
        </w:rPr>
        <w:t>交易量排名、交易方排名、</w:t>
      </w:r>
      <w:r w:rsidR="00CC6E41">
        <w:rPr>
          <w:rFonts w:ascii="仿宋_GB2312" w:eastAsia="仿宋_GB2312" w:hint="eastAsia"/>
          <w:sz w:val="28"/>
          <w:szCs w:val="28"/>
        </w:rPr>
        <w:t>交易方信用排名、</w:t>
      </w:r>
      <w:r w:rsidR="00881C63">
        <w:rPr>
          <w:rFonts w:ascii="仿宋_GB2312" w:eastAsia="仿宋_GB2312" w:hint="eastAsia"/>
          <w:sz w:val="28"/>
          <w:szCs w:val="28"/>
        </w:rPr>
        <w:t>经纪人排名</w:t>
      </w:r>
      <w:r w:rsidR="00953C21">
        <w:rPr>
          <w:rFonts w:ascii="仿宋_GB2312" w:eastAsia="仿宋_GB2312" w:hint="eastAsia"/>
          <w:sz w:val="28"/>
          <w:szCs w:val="28"/>
        </w:rPr>
        <w:t>；其中，经纪人排名包括银行机构</w:t>
      </w:r>
      <w:r w:rsidR="009828EE">
        <w:rPr>
          <w:rFonts w:ascii="仿宋_GB2312" w:eastAsia="仿宋_GB2312" w:hint="eastAsia"/>
          <w:sz w:val="28"/>
          <w:szCs w:val="28"/>
        </w:rPr>
        <w:t>、</w:t>
      </w:r>
      <w:r w:rsidR="00953C21">
        <w:rPr>
          <w:rFonts w:ascii="仿宋_GB2312" w:eastAsia="仿宋_GB2312" w:hint="eastAsia"/>
          <w:sz w:val="28"/>
          <w:szCs w:val="28"/>
        </w:rPr>
        <w:t>高校团委</w:t>
      </w:r>
      <w:r w:rsidR="009828EE" w:rsidRPr="00512739">
        <w:rPr>
          <w:rFonts w:ascii="仿宋_GB2312" w:eastAsia="仿宋_GB2312" w:hint="eastAsia"/>
          <w:sz w:val="28"/>
          <w:szCs w:val="28"/>
        </w:rPr>
        <w:t>、</w:t>
      </w:r>
      <w:r w:rsidR="00CC6E41">
        <w:rPr>
          <w:rFonts w:ascii="仿宋_GB2312" w:eastAsia="仿宋_GB2312" w:hint="eastAsia"/>
          <w:sz w:val="28"/>
          <w:szCs w:val="28"/>
        </w:rPr>
        <w:t>行业媒体/协会</w:t>
      </w:r>
      <w:r w:rsidR="009828EE">
        <w:rPr>
          <w:rFonts w:ascii="仿宋_GB2312" w:eastAsia="仿宋_GB2312" w:hint="eastAsia"/>
          <w:sz w:val="28"/>
          <w:szCs w:val="28"/>
        </w:rPr>
        <w:t>等子排名。</w:t>
      </w:r>
    </w:p>
    <w:p w:rsidR="00DC6265" w:rsidRDefault="00DC6265" w:rsidP="000B2D1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2、该排名放置在外网</w:t>
      </w:r>
      <w:r w:rsidR="000B2D11">
        <w:rPr>
          <w:rFonts w:ascii="仿宋_GB2312" w:eastAsia="仿宋_GB2312" w:hint="eastAsia"/>
          <w:sz w:val="28"/>
          <w:szCs w:val="28"/>
        </w:rPr>
        <w:t>的排名板块</w:t>
      </w:r>
      <w:r w:rsidR="001C41CD">
        <w:rPr>
          <w:rFonts w:ascii="仿宋_GB2312" w:eastAsia="仿宋_GB2312" w:hint="eastAsia"/>
          <w:sz w:val="28"/>
          <w:szCs w:val="28"/>
        </w:rPr>
        <w:t>（见外网规划方案）</w:t>
      </w:r>
      <w:r w:rsidR="00946C05">
        <w:rPr>
          <w:rFonts w:ascii="仿宋_GB2312" w:eastAsia="仿宋_GB2312" w:hint="eastAsia"/>
          <w:sz w:val="28"/>
          <w:szCs w:val="28"/>
        </w:rPr>
        <w:t>,</w:t>
      </w:r>
      <w:r w:rsidR="000B2D11">
        <w:rPr>
          <w:rFonts w:ascii="仿宋_GB2312" w:eastAsia="仿宋_GB2312" w:hint="eastAsia"/>
          <w:sz w:val="28"/>
          <w:szCs w:val="28"/>
        </w:rPr>
        <w:t>同时放在</w:t>
      </w:r>
      <w:r>
        <w:rPr>
          <w:rFonts w:ascii="仿宋_GB2312" w:eastAsia="仿宋_GB2312" w:hint="eastAsia"/>
          <w:sz w:val="28"/>
          <w:szCs w:val="28"/>
        </w:rPr>
        <w:t>弹窗</w:t>
      </w:r>
      <w:r w:rsidR="00827D6C">
        <w:rPr>
          <w:rFonts w:ascii="仿宋_GB2312" w:eastAsia="仿宋_GB2312" w:hint="eastAsia"/>
          <w:sz w:val="28"/>
          <w:szCs w:val="28"/>
        </w:rPr>
        <w:t>，</w:t>
      </w:r>
      <w:r w:rsidR="000B2D11">
        <w:rPr>
          <w:rFonts w:ascii="仿宋_GB2312" w:eastAsia="仿宋_GB2312" w:hint="eastAsia"/>
          <w:sz w:val="28"/>
          <w:szCs w:val="28"/>
        </w:rPr>
        <w:t>前</w:t>
      </w:r>
      <w:r w:rsidR="00953C21">
        <w:rPr>
          <w:rFonts w:ascii="仿宋_GB2312" w:eastAsia="仿宋_GB2312" w:hint="eastAsia"/>
          <w:sz w:val="28"/>
          <w:szCs w:val="28"/>
        </w:rPr>
        <w:t>四</w:t>
      </w:r>
      <w:r w:rsidR="000B2D11">
        <w:rPr>
          <w:rFonts w:ascii="仿宋_GB2312" w:eastAsia="仿宋_GB2312" w:hint="eastAsia"/>
          <w:sz w:val="28"/>
          <w:szCs w:val="28"/>
        </w:rPr>
        <w:t>部分内容放在弹窗的“数据”板块，经纪人排名放在“经纪人”板块。</w:t>
      </w:r>
    </w:p>
    <w:p w:rsidR="00512739" w:rsidRDefault="00512739" w:rsidP="000B2D1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3、要求：</w:t>
      </w:r>
      <w:r w:rsidR="00FE283D">
        <w:rPr>
          <w:rFonts w:ascii="仿宋_GB2312" w:eastAsia="仿宋_GB2312" w:hint="eastAsia"/>
          <w:sz w:val="28"/>
          <w:szCs w:val="28"/>
        </w:rPr>
        <w:t>商品排名、</w:t>
      </w:r>
      <w:r w:rsidRPr="00512739">
        <w:rPr>
          <w:rFonts w:ascii="仿宋_GB2312" w:eastAsia="仿宋_GB2312" w:hint="eastAsia"/>
          <w:sz w:val="28"/>
          <w:szCs w:val="28"/>
        </w:rPr>
        <w:t>交易量排名、交易方排名</w:t>
      </w:r>
      <w:r w:rsidR="00EF132A">
        <w:rPr>
          <w:rFonts w:ascii="仿宋_GB2312" w:eastAsia="仿宋_GB2312" w:hint="eastAsia"/>
          <w:sz w:val="28"/>
          <w:szCs w:val="28"/>
        </w:rPr>
        <w:t>、</w:t>
      </w:r>
      <w:r w:rsidR="00953C21">
        <w:rPr>
          <w:rFonts w:ascii="仿宋_GB2312" w:eastAsia="仿宋_GB2312" w:hint="eastAsia"/>
          <w:sz w:val="28"/>
          <w:szCs w:val="28"/>
        </w:rPr>
        <w:t>交易方信用排名、</w:t>
      </w:r>
      <w:r w:rsidR="00EF132A" w:rsidRPr="00512739">
        <w:rPr>
          <w:rFonts w:ascii="仿宋_GB2312" w:eastAsia="仿宋_GB2312" w:hint="eastAsia"/>
          <w:sz w:val="28"/>
          <w:szCs w:val="28"/>
        </w:rPr>
        <w:t>经纪人排名</w:t>
      </w:r>
      <w:r w:rsidR="00B46BF9">
        <w:rPr>
          <w:rFonts w:ascii="仿宋_GB2312" w:eastAsia="仿宋_GB2312" w:hint="eastAsia"/>
          <w:sz w:val="28"/>
          <w:szCs w:val="28"/>
        </w:rPr>
        <w:t>及各项子排名</w:t>
      </w:r>
      <w:r w:rsidR="00FE283D">
        <w:rPr>
          <w:rFonts w:ascii="仿宋_GB2312" w:eastAsia="仿宋_GB2312" w:hint="eastAsia"/>
          <w:sz w:val="28"/>
          <w:szCs w:val="28"/>
        </w:rPr>
        <w:t>，</w:t>
      </w:r>
      <w:commentRangeStart w:id="0"/>
      <w:r w:rsidR="00485904">
        <w:rPr>
          <w:rFonts w:ascii="仿宋_GB2312" w:eastAsia="仿宋_GB2312" w:hint="eastAsia"/>
          <w:sz w:val="28"/>
          <w:szCs w:val="28"/>
        </w:rPr>
        <w:t>每天晚上</w:t>
      </w:r>
      <w:r w:rsidR="001429F6">
        <w:rPr>
          <w:rFonts w:ascii="仿宋_GB2312" w:eastAsia="仿宋_GB2312" w:hint="eastAsia"/>
          <w:sz w:val="28"/>
          <w:szCs w:val="28"/>
        </w:rPr>
        <w:t>自动</w:t>
      </w:r>
      <w:r w:rsidR="00FE283D">
        <w:rPr>
          <w:rFonts w:ascii="仿宋_GB2312" w:eastAsia="仿宋_GB2312" w:hint="eastAsia"/>
          <w:sz w:val="28"/>
          <w:szCs w:val="28"/>
        </w:rPr>
        <w:t>更新</w:t>
      </w:r>
      <w:r w:rsidR="00485904">
        <w:rPr>
          <w:rFonts w:ascii="仿宋_GB2312" w:eastAsia="仿宋_GB2312" w:hint="eastAsia"/>
          <w:sz w:val="28"/>
          <w:szCs w:val="28"/>
        </w:rPr>
        <w:t>一次</w:t>
      </w:r>
      <w:r w:rsidR="00B46BF9">
        <w:rPr>
          <w:rFonts w:ascii="仿宋_GB2312" w:eastAsia="仿宋_GB2312" w:hint="eastAsia"/>
          <w:sz w:val="28"/>
          <w:szCs w:val="28"/>
        </w:rPr>
        <w:t>。</w:t>
      </w:r>
      <w:commentRangeEnd w:id="0"/>
      <w:r w:rsidR="00727245">
        <w:rPr>
          <w:rStyle w:val="a6"/>
        </w:rPr>
        <w:commentReference w:id="0"/>
      </w:r>
    </w:p>
    <w:p w:rsidR="00E52D85" w:rsidRPr="00E52D85" w:rsidRDefault="00512739" w:rsidP="00E52D85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二、各排名信息化需求</w:t>
      </w:r>
    </w:p>
    <w:p w:rsidR="00DE6BE2" w:rsidRDefault="00E52D85" w:rsidP="00DE6BE2">
      <w:pPr>
        <w:rPr>
          <w:rFonts w:ascii="仿宋_GB2312" w:eastAsia="仿宋_GB2312"/>
          <w:b/>
          <w:sz w:val="28"/>
          <w:szCs w:val="28"/>
        </w:rPr>
      </w:pPr>
      <w:commentRangeStart w:id="1"/>
      <w:r>
        <w:rPr>
          <w:rFonts w:ascii="仿宋_GB2312" w:eastAsia="仿宋_GB2312" w:hint="eastAsia"/>
          <w:b/>
          <w:sz w:val="28"/>
          <w:szCs w:val="28"/>
        </w:rPr>
        <w:t>（</w:t>
      </w:r>
      <w:r w:rsidR="00DE6BE2" w:rsidRPr="00DE6BE2">
        <w:rPr>
          <w:rFonts w:ascii="仿宋_GB2312" w:eastAsia="仿宋_GB2312" w:hint="eastAsia"/>
          <w:b/>
          <w:sz w:val="28"/>
          <w:szCs w:val="28"/>
        </w:rPr>
        <w:t>一</w:t>
      </w:r>
      <w:r>
        <w:rPr>
          <w:rFonts w:ascii="仿宋_GB2312" w:eastAsia="仿宋_GB2312" w:hint="eastAsia"/>
          <w:b/>
          <w:sz w:val="28"/>
          <w:szCs w:val="28"/>
        </w:rPr>
        <w:t>）</w:t>
      </w:r>
      <w:r w:rsidR="00DE6BE2" w:rsidRPr="00DE6BE2">
        <w:rPr>
          <w:rFonts w:ascii="仿宋_GB2312" w:eastAsia="仿宋_GB2312" w:hint="eastAsia"/>
          <w:b/>
          <w:sz w:val="28"/>
          <w:szCs w:val="28"/>
        </w:rPr>
        <w:t>商品排名</w:t>
      </w:r>
      <w:commentRangeEnd w:id="1"/>
      <w:r w:rsidR="00E7440E">
        <w:rPr>
          <w:rStyle w:val="a6"/>
        </w:rPr>
        <w:commentReference w:id="1"/>
      </w:r>
    </w:p>
    <w:p w:rsidR="004F2C3C" w:rsidRPr="004834D4" w:rsidRDefault="00DE6BE2" w:rsidP="004834D4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4834D4">
        <w:rPr>
          <w:rFonts w:ascii="仿宋_GB2312" w:eastAsia="仿宋_GB2312" w:hint="eastAsia"/>
          <w:b/>
          <w:sz w:val="28"/>
          <w:szCs w:val="28"/>
        </w:rPr>
        <w:t>1、</w:t>
      </w:r>
      <w:r w:rsidR="004E1F55" w:rsidRPr="004834D4">
        <w:rPr>
          <w:rFonts w:ascii="仿宋_GB2312" w:eastAsia="仿宋_GB2312" w:hint="eastAsia"/>
          <w:b/>
          <w:sz w:val="28"/>
          <w:szCs w:val="28"/>
        </w:rPr>
        <w:t>成交</w:t>
      </w:r>
      <w:r w:rsidRPr="004834D4">
        <w:rPr>
          <w:rFonts w:ascii="仿宋_GB2312" w:eastAsia="仿宋_GB2312" w:hint="eastAsia"/>
          <w:b/>
          <w:sz w:val="28"/>
          <w:szCs w:val="28"/>
        </w:rPr>
        <w:t>额</w:t>
      </w:r>
      <w:r w:rsidR="004E1F55" w:rsidRPr="004834D4">
        <w:rPr>
          <w:rFonts w:ascii="仿宋_GB2312" w:eastAsia="仿宋_GB2312" w:hint="eastAsia"/>
          <w:b/>
          <w:sz w:val="28"/>
          <w:szCs w:val="28"/>
        </w:rPr>
        <w:t>TOP10</w:t>
      </w:r>
      <w:r w:rsidR="00C34C91">
        <w:rPr>
          <w:rFonts w:ascii="仿宋_GB2312" w:eastAsia="仿宋_GB2312" w:hint="eastAsia"/>
          <w:b/>
          <w:sz w:val="28"/>
          <w:szCs w:val="28"/>
        </w:rPr>
        <w:t>：</w:t>
      </w:r>
      <w:r w:rsidR="00C34C91" w:rsidRPr="000D0AD5">
        <w:rPr>
          <w:rFonts w:ascii="仿宋_GB2312" w:eastAsia="仿宋_GB2312" w:hint="eastAsia"/>
          <w:b/>
          <w:sz w:val="28"/>
          <w:szCs w:val="28"/>
        </w:rPr>
        <w:t>统计周期内该商品中标金额累计。</w:t>
      </w:r>
    </w:p>
    <w:p w:rsidR="004834D4" w:rsidRDefault="007F3263" w:rsidP="007F3263">
      <w:pPr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近30天（</w:t>
      </w:r>
      <w:r>
        <w:rPr>
          <w:rFonts w:ascii="仿宋_GB2312" w:eastAsia="仿宋_GB2312" w:hAnsi="Calibri" w:cs="Times New Roman" w:hint="eastAsia"/>
          <w:sz w:val="28"/>
          <w:szCs w:val="28"/>
        </w:rPr>
        <w:t>最近</w:t>
      </w:r>
      <w:r>
        <w:rPr>
          <w:rFonts w:ascii="仿宋_GB2312" w:eastAsia="仿宋_GB2312" w:hint="eastAsia"/>
          <w:sz w:val="28"/>
          <w:szCs w:val="28"/>
        </w:rPr>
        <w:t>30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个交易日</w:t>
      </w:r>
      <w:r>
        <w:rPr>
          <w:rFonts w:ascii="仿宋_GB2312" w:eastAsia="仿宋_GB2312" w:hint="eastAsia"/>
          <w:sz w:val="28"/>
          <w:szCs w:val="28"/>
        </w:rPr>
        <w:t>，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含当日</w:t>
      </w:r>
      <w:r>
        <w:rPr>
          <w:rFonts w:ascii="仿宋_GB2312" w:eastAsia="仿宋_GB2312" w:hAnsi="Calibri" w:cs="Times New Roman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累计成交</w:t>
      </w:r>
      <w:r w:rsidR="004834D4">
        <w:rPr>
          <w:rFonts w:ascii="仿宋_GB2312" w:eastAsia="仿宋_GB2312" w:hint="eastAsia"/>
          <w:sz w:val="28"/>
          <w:szCs w:val="28"/>
        </w:rPr>
        <w:t>额前10名的商品</w:t>
      </w:r>
    </w:p>
    <w:tbl>
      <w:tblPr>
        <w:tblW w:w="7500" w:type="dxa"/>
        <w:jc w:val="center"/>
        <w:tblLook w:val="04A0" w:firstRow="1" w:lastRow="0" w:firstColumn="1" w:lastColumn="0" w:noHBand="0" w:noVBand="1"/>
      </w:tblPr>
      <w:tblGrid>
        <w:gridCol w:w="1080"/>
        <w:gridCol w:w="2061"/>
        <w:gridCol w:w="1899"/>
        <w:gridCol w:w="2460"/>
      </w:tblGrid>
      <w:tr w:rsidR="00FB7462" w:rsidRPr="00AA1907" w:rsidTr="00FB7462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FB746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FB746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FB746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4931A2" w:rsidRDefault="00FB7462" w:rsidP="00FB746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成交额（万元）</w:t>
            </w:r>
          </w:p>
        </w:tc>
      </w:tr>
      <w:tr w:rsidR="00FB7462" w:rsidRPr="00AA1907" w:rsidTr="00FB746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条蕉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7L0124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124.6254</w:t>
            </w:r>
          </w:p>
        </w:tc>
      </w:tr>
      <w:tr w:rsidR="00FB7462" w:rsidRPr="00AA1907" w:rsidTr="00FB746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F3263" w:rsidRDefault="007F3263" w:rsidP="007F3263">
      <w:pPr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近220天（</w:t>
      </w:r>
      <w:r>
        <w:rPr>
          <w:rFonts w:ascii="仿宋_GB2312" w:eastAsia="仿宋_GB2312" w:hAnsi="Calibri" w:cs="Times New Roman" w:hint="eastAsia"/>
          <w:sz w:val="28"/>
          <w:szCs w:val="28"/>
        </w:rPr>
        <w:t>最近</w:t>
      </w:r>
      <w:r>
        <w:rPr>
          <w:rFonts w:ascii="仿宋_GB2312" w:eastAsia="仿宋_GB2312" w:hint="eastAsia"/>
          <w:sz w:val="28"/>
          <w:szCs w:val="28"/>
        </w:rPr>
        <w:t>220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个交易日</w:t>
      </w:r>
      <w:r>
        <w:rPr>
          <w:rFonts w:ascii="仿宋_GB2312" w:eastAsia="仿宋_GB2312" w:hint="eastAsia"/>
          <w:sz w:val="28"/>
          <w:szCs w:val="28"/>
        </w:rPr>
        <w:t>，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含当日</w:t>
      </w:r>
      <w:r>
        <w:rPr>
          <w:rFonts w:ascii="仿宋_GB2312" w:eastAsia="仿宋_GB2312" w:hAnsi="Calibri" w:cs="Times New Roman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累计成交额前10名的商品</w:t>
      </w:r>
    </w:p>
    <w:tbl>
      <w:tblPr>
        <w:tblW w:w="7500" w:type="dxa"/>
        <w:jc w:val="center"/>
        <w:tblLook w:val="04A0" w:firstRow="1" w:lastRow="0" w:firstColumn="1" w:lastColumn="0" w:noHBand="0" w:noVBand="1"/>
      </w:tblPr>
      <w:tblGrid>
        <w:gridCol w:w="1080"/>
        <w:gridCol w:w="2061"/>
        <w:gridCol w:w="1899"/>
        <w:gridCol w:w="2460"/>
      </w:tblGrid>
      <w:tr w:rsidR="00FB7462" w:rsidRPr="00AA1907" w:rsidTr="004931A2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4931A2" w:rsidRDefault="00FB746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成交额</w:t>
            </w:r>
            <w:r w:rsidR="004931A2"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</w:tr>
      <w:tr w:rsidR="00FB7462" w:rsidRPr="00AA1907" w:rsidTr="004931A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4931A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4931A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当归（全归）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4931A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99L5326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AA1907" w:rsidRDefault="004931A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386.4567</w:t>
            </w:r>
          </w:p>
        </w:tc>
      </w:tr>
      <w:tr w:rsidR="00FB7462" w:rsidRPr="00AA1907" w:rsidTr="004931A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AA1907" w:rsidRDefault="00FB746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834D4" w:rsidRPr="004834D4" w:rsidRDefault="00C34C91" w:rsidP="00C34C91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备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注：</w:t>
      </w:r>
    </w:p>
    <w:p w:rsidR="004834D4" w:rsidRDefault="003E70BB" w:rsidP="004834D4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只统计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该周期内的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中标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金额，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不</w:t>
      </w:r>
      <w:r w:rsidR="00C34C91">
        <w:rPr>
          <w:rFonts w:ascii="宋体" w:eastAsia="宋体" w:hAnsi="宋体" w:cs="宋体" w:hint="eastAsia"/>
          <w:color w:val="000000"/>
          <w:kern w:val="0"/>
          <w:sz w:val="22"/>
        </w:rPr>
        <w:t>论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是否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定标</w:t>
      </w:r>
      <w:r w:rsidR="007F3263">
        <w:rPr>
          <w:rFonts w:ascii="宋体" w:eastAsia="宋体" w:hAnsi="宋体" w:cs="宋体" w:hint="eastAsia"/>
          <w:color w:val="000000"/>
          <w:kern w:val="0"/>
          <w:sz w:val="22"/>
        </w:rPr>
        <w:t>或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履约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4834D4" w:rsidRDefault="003E70BB" w:rsidP="004834D4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包括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该商品“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即时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交易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、三个月、一年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”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三种方式的合计</w:t>
      </w:r>
      <w:r w:rsidR="004834D4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512739" w:rsidRDefault="003E70BB" w:rsidP="004834D4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该商品：一个商品编号即为一个商品</w:t>
      </w:r>
      <w:r w:rsidR="00B46BF9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4F2C3C" w:rsidRPr="004834D4" w:rsidRDefault="00DE6BE2" w:rsidP="004834D4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4834D4">
        <w:rPr>
          <w:rFonts w:ascii="仿宋_GB2312" w:eastAsia="仿宋_GB2312" w:hint="eastAsia"/>
          <w:b/>
          <w:sz w:val="28"/>
          <w:szCs w:val="28"/>
        </w:rPr>
        <w:lastRenderedPageBreak/>
        <w:t>2</w:t>
      </w:r>
      <w:r w:rsidR="00FB3D0C" w:rsidRPr="004834D4">
        <w:rPr>
          <w:rFonts w:ascii="仿宋_GB2312" w:eastAsia="仿宋_GB2312" w:hint="eastAsia"/>
          <w:b/>
          <w:sz w:val="28"/>
          <w:szCs w:val="28"/>
        </w:rPr>
        <w:t>、</w:t>
      </w:r>
      <w:r w:rsidR="004B0664">
        <w:rPr>
          <w:rFonts w:ascii="仿宋_GB2312" w:eastAsia="仿宋_GB2312" w:hint="eastAsia"/>
          <w:b/>
          <w:sz w:val="28"/>
          <w:szCs w:val="28"/>
        </w:rPr>
        <w:t>成交</w:t>
      </w:r>
      <w:commentRangeStart w:id="2"/>
      <w:r w:rsidR="002805C0">
        <w:rPr>
          <w:rFonts w:ascii="仿宋_GB2312" w:eastAsia="仿宋_GB2312" w:hint="eastAsia"/>
          <w:b/>
          <w:sz w:val="28"/>
          <w:szCs w:val="28"/>
        </w:rPr>
        <w:t>次数</w:t>
      </w:r>
      <w:r w:rsidR="004E1F55" w:rsidRPr="004834D4">
        <w:rPr>
          <w:rFonts w:ascii="仿宋_GB2312" w:eastAsia="仿宋_GB2312" w:hint="eastAsia"/>
          <w:b/>
          <w:sz w:val="28"/>
          <w:szCs w:val="28"/>
        </w:rPr>
        <w:t>TOP10</w:t>
      </w:r>
      <w:commentRangeEnd w:id="2"/>
      <w:r w:rsidR="00E613F5">
        <w:rPr>
          <w:rStyle w:val="a6"/>
        </w:rPr>
        <w:commentReference w:id="2"/>
      </w:r>
      <w:r w:rsidR="00C34C91">
        <w:rPr>
          <w:rFonts w:ascii="仿宋_GB2312" w:eastAsia="仿宋_GB2312" w:hint="eastAsia"/>
          <w:b/>
          <w:sz w:val="28"/>
          <w:szCs w:val="28"/>
        </w:rPr>
        <w:t>：</w:t>
      </w:r>
      <w:r w:rsidR="00C34C91" w:rsidRPr="000D0AD5">
        <w:rPr>
          <w:rFonts w:ascii="仿宋_GB2312" w:eastAsia="仿宋_GB2312" w:hint="eastAsia"/>
          <w:b/>
          <w:sz w:val="28"/>
          <w:szCs w:val="28"/>
        </w:rPr>
        <w:t>统计周期内该商品中标次数累计。</w:t>
      </w:r>
    </w:p>
    <w:p w:rsidR="003E70BB" w:rsidRDefault="007F3263" w:rsidP="003E70BB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近30天（</w:t>
      </w:r>
      <w:r>
        <w:rPr>
          <w:rFonts w:ascii="仿宋_GB2312" w:eastAsia="仿宋_GB2312" w:hAnsi="Calibri" w:cs="Times New Roman" w:hint="eastAsia"/>
          <w:sz w:val="28"/>
          <w:szCs w:val="28"/>
        </w:rPr>
        <w:t>最近</w:t>
      </w:r>
      <w:r>
        <w:rPr>
          <w:rFonts w:ascii="仿宋_GB2312" w:eastAsia="仿宋_GB2312" w:hint="eastAsia"/>
          <w:sz w:val="28"/>
          <w:szCs w:val="28"/>
        </w:rPr>
        <w:t>30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个交易日</w:t>
      </w:r>
      <w:r>
        <w:rPr>
          <w:rFonts w:ascii="仿宋_GB2312" w:eastAsia="仿宋_GB2312" w:hint="eastAsia"/>
          <w:sz w:val="28"/>
          <w:szCs w:val="28"/>
        </w:rPr>
        <w:t>，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含当日</w:t>
      </w:r>
      <w:r>
        <w:rPr>
          <w:rFonts w:ascii="仿宋_GB2312" w:eastAsia="仿宋_GB2312" w:hAnsi="Calibri" w:cs="Times New Roman" w:hint="eastAsia"/>
          <w:sz w:val="28"/>
          <w:szCs w:val="28"/>
        </w:rPr>
        <w:t>）</w:t>
      </w:r>
      <w:r w:rsidR="003E70BB">
        <w:rPr>
          <w:rFonts w:ascii="仿宋_GB2312" w:eastAsia="仿宋_GB2312" w:hint="eastAsia"/>
          <w:sz w:val="28"/>
          <w:szCs w:val="28"/>
        </w:rPr>
        <w:t>累计成交</w:t>
      </w:r>
      <w:r>
        <w:rPr>
          <w:rFonts w:ascii="仿宋_GB2312" w:eastAsia="仿宋_GB2312" w:hint="eastAsia"/>
          <w:sz w:val="28"/>
          <w:szCs w:val="28"/>
        </w:rPr>
        <w:t>次数</w:t>
      </w:r>
      <w:r w:rsidR="003E70BB">
        <w:rPr>
          <w:rFonts w:ascii="仿宋_GB2312" w:eastAsia="仿宋_GB2312" w:hint="eastAsia"/>
          <w:sz w:val="28"/>
          <w:szCs w:val="28"/>
        </w:rPr>
        <w:t>前10名的商品</w:t>
      </w:r>
    </w:p>
    <w:tbl>
      <w:tblPr>
        <w:tblW w:w="7500" w:type="dxa"/>
        <w:jc w:val="center"/>
        <w:tblLook w:val="04A0" w:firstRow="1" w:lastRow="0" w:firstColumn="1" w:lastColumn="0" w:noHBand="0" w:noVBand="1"/>
      </w:tblPr>
      <w:tblGrid>
        <w:gridCol w:w="1080"/>
        <w:gridCol w:w="2061"/>
        <w:gridCol w:w="1899"/>
        <w:gridCol w:w="2460"/>
      </w:tblGrid>
      <w:tr w:rsidR="004931A2" w:rsidRPr="00AA1907" w:rsidTr="00924A40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4931A2" w:rsidRDefault="004931A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成交次数（次）</w:t>
            </w:r>
          </w:p>
        </w:tc>
      </w:tr>
      <w:tr w:rsidR="004931A2" w:rsidRPr="00AA1907" w:rsidTr="00924A4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当归（全归）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99L5326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AA1907" w:rsidRDefault="004931A2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931A2" w:rsidRPr="00AA1907" w:rsidTr="00924A4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AA1907" w:rsidRDefault="004931A2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E6BE2" w:rsidRDefault="007F3263" w:rsidP="00C34C9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近220天（</w:t>
      </w:r>
      <w:r>
        <w:rPr>
          <w:rFonts w:ascii="仿宋_GB2312" w:eastAsia="仿宋_GB2312" w:hAnsi="Calibri" w:cs="Times New Roman" w:hint="eastAsia"/>
          <w:sz w:val="28"/>
          <w:szCs w:val="28"/>
        </w:rPr>
        <w:t>最近</w:t>
      </w:r>
      <w:r>
        <w:rPr>
          <w:rFonts w:ascii="仿宋_GB2312" w:eastAsia="仿宋_GB2312" w:hint="eastAsia"/>
          <w:sz w:val="28"/>
          <w:szCs w:val="28"/>
        </w:rPr>
        <w:t>220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个交易日</w:t>
      </w:r>
      <w:r>
        <w:rPr>
          <w:rFonts w:ascii="仿宋_GB2312" w:eastAsia="仿宋_GB2312" w:hint="eastAsia"/>
          <w:sz w:val="28"/>
          <w:szCs w:val="28"/>
        </w:rPr>
        <w:t>，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含当日</w:t>
      </w:r>
      <w:r>
        <w:rPr>
          <w:rFonts w:ascii="仿宋_GB2312" w:eastAsia="仿宋_GB2312" w:hAnsi="Calibri" w:cs="Times New Roman" w:hint="eastAsia"/>
          <w:sz w:val="28"/>
          <w:szCs w:val="28"/>
        </w:rPr>
        <w:t>）</w:t>
      </w:r>
      <w:r w:rsidR="004E1F55">
        <w:rPr>
          <w:rFonts w:ascii="仿宋_GB2312" w:eastAsia="仿宋_GB2312" w:hint="eastAsia"/>
          <w:sz w:val="28"/>
          <w:szCs w:val="28"/>
        </w:rPr>
        <w:t>累计</w:t>
      </w:r>
      <w:r w:rsidR="00DE6BE2">
        <w:rPr>
          <w:rFonts w:ascii="仿宋_GB2312" w:eastAsia="仿宋_GB2312" w:hint="eastAsia"/>
          <w:sz w:val="28"/>
          <w:szCs w:val="28"/>
        </w:rPr>
        <w:t>成交</w:t>
      </w:r>
      <w:r>
        <w:rPr>
          <w:rFonts w:ascii="仿宋_GB2312" w:eastAsia="仿宋_GB2312" w:hint="eastAsia"/>
          <w:sz w:val="28"/>
          <w:szCs w:val="28"/>
        </w:rPr>
        <w:t>次数</w:t>
      </w:r>
      <w:r w:rsidR="00FF4F9C">
        <w:rPr>
          <w:rFonts w:ascii="仿宋_GB2312" w:eastAsia="仿宋_GB2312" w:hint="eastAsia"/>
          <w:sz w:val="28"/>
          <w:szCs w:val="28"/>
        </w:rPr>
        <w:t>最多的</w:t>
      </w:r>
      <w:r w:rsidR="004E1F55">
        <w:rPr>
          <w:rFonts w:ascii="仿宋_GB2312" w:eastAsia="仿宋_GB2312" w:hint="eastAsia"/>
          <w:sz w:val="28"/>
          <w:szCs w:val="28"/>
        </w:rPr>
        <w:t>前10种</w:t>
      </w:r>
      <w:r w:rsidR="004834D4">
        <w:rPr>
          <w:rFonts w:ascii="仿宋_GB2312" w:eastAsia="仿宋_GB2312" w:hint="eastAsia"/>
          <w:sz w:val="28"/>
          <w:szCs w:val="28"/>
        </w:rPr>
        <w:t>商品</w:t>
      </w:r>
    </w:p>
    <w:tbl>
      <w:tblPr>
        <w:tblW w:w="7500" w:type="dxa"/>
        <w:jc w:val="center"/>
        <w:tblLook w:val="04A0" w:firstRow="1" w:lastRow="0" w:firstColumn="1" w:lastColumn="0" w:noHBand="0" w:noVBand="1"/>
      </w:tblPr>
      <w:tblGrid>
        <w:gridCol w:w="1080"/>
        <w:gridCol w:w="2061"/>
        <w:gridCol w:w="1899"/>
        <w:gridCol w:w="2460"/>
      </w:tblGrid>
      <w:tr w:rsidR="004931A2" w:rsidRPr="00AA1907" w:rsidTr="00924A40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4931A2" w:rsidRDefault="004931A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成交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次数（次）</w:t>
            </w:r>
          </w:p>
        </w:tc>
      </w:tr>
      <w:tr w:rsidR="004931A2" w:rsidRPr="00AA1907" w:rsidTr="00924A4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条蕉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7L0124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AA1907" w:rsidRDefault="004931A2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4931A2" w:rsidRPr="00AA1907" w:rsidTr="00924A4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AA1907" w:rsidRDefault="004931A2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E70BB" w:rsidRPr="004834D4" w:rsidRDefault="003E70BB" w:rsidP="00CB73C9">
      <w:pPr>
        <w:ind w:firstLineChars="250" w:firstLine="550"/>
        <w:rPr>
          <w:rFonts w:ascii="宋体" w:eastAsia="宋体" w:hAnsi="宋体" w:cs="宋体"/>
          <w:color w:val="000000"/>
          <w:kern w:val="0"/>
          <w:sz w:val="22"/>
        </w:rPr>
      </w:pP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备注：</w:t>
      </w:r>
    </w:p>
    <w:p w:rsidR="003E70BB" w:rsidRDefault="003E70BB" w:rsidP="003E70BB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只统计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该周期内的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中标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次数，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不</w:t>
      </w:r>
      <w:r w:rsidR="00C34C91">
        <w:rPr>
          <w:rFonts w:ascii="宋体" w:eastAsia="宋体" w:hAnsi="宋体" w:cs="宋体" w:hint="eastAsia"/>
          <w:color w:val="000000"/>
          <w:kern w:val="0"/>
          <w:sz w:val="22"/>
        </w:rPr>
        <w:t>论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是否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定标</w:t>
      </w:r>
      <w:r w:rsidR="00B71E4C">
        <w:rPr>
          <w:rFonts w:ascii="宋体" w:eastAsia="宋体" w:hAnsi="宋体" w:cs="宋体" w:hint="eastAsia"/>
          <w:color w:val="000000"/>
          <w:kern w:val="0"/>
          <w:sz w:val="22"/>
        </w:rPr>
        <w:t>或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履约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2805C0" w:rsidRDefault="003E70BB" w:rsidP="008C0771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2805C0" w:rsidRPr="004834D4">
        <w:rPr>
          <w:rFonts w:ascii="宋体" w:eastAsia="宋体" w:hAnsi="宋体" w:cs="宋体" w:hint="eastAsia"/>
          <w:color w:val="000000"/>
          <w:kern w:val="0"/>
          <w:sz w:val="22"/>
        </w:rPr>
        <w:t>包括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该商品“</w:t>
      </w:r>
      <w:r w:rsidR="002805C0" w:rsidRPr="004834D4">
        <w:rPr>
          <w:rFonts w:ascii="宋体" w:eastAsia="宋体" w:hAnsi="宋体" w:cs="宋体" w:hint="eastAsia"/>
          <w:color w:val="000000"/>
          <w:kern w:val="0"/>
          <w:sz w:val="22"/>
        </w:rPr>
        <w:t>即时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交易</w:t>
      </w:r>
      <w:r w:rsidR="002805C0" w:rsidRPr="004834D4">
        <w:rPr>
          <w:rFonts w:ascii="宋体" w:eastAsia="宋体" w:hAnsi="宋体" w:cs="宋体" w:hint="eastAsia"/>
          <w:color w:val="000000"/>
          <w:kern w:val="0"/>
          <w:sz w:val="22"/>
        </w:rPr>
        <w:t>、三个月、一年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”</w:t>
      </w:r>
      <w:r w:rsidR="002805C0" w:rsidRPr="004834D4">
        <w:rPr>
          <w:rFonts w:ascii="宋体" w:eastAsia="宋体" w:hAnsi="宋体" w:cs="宋体" w:hint="eastAsia"/>
          <w:color w:val="000000"/>
          <w:kern w:val="0"/>
          <w:sz w:val="22"/>
        </w:rPr>
        <w:t>三种方式的合计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8C0771" w:rsidRDefault="003E70BB" w:rsidP="008C0771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该商品：一个商品编号即为一个商品</w:t>
      </w:r>
      <w:r w:rsidR="00B46BF9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4F2C3C" w:rsidRPr="008C0771" w:rsidRDefault="00DE6BE2" w:rsidP="008C0771">
      <w:pPr>
        <w:ind w:firstLineChars="200" w:firstLine="562"/>
        <w:rPr>
          <w:rFonts w:ascii="宋体" w:eastAsia="宋体" w:hAnsi="宋体" w:cs="宋体"/>
          <w:color w:val="000000"/>
          <w:kern w:val="0"/>
          <w:sz w:val="22"/>
        </w:rPr>
      </w:pPr>
      <w:r w:rsidRPr="00B71E4C">
        <w:rPr>
          <w:rFonts w:ascii="仿宋_GB2312" w:eastAsia="仿宋_GB2312" w:hint="eastAsia"/>
          <w:b/>
          <w:sz w:val="28"/>
          <w:szCs w:val="28"/>
        </w:rPr>
        <w:t>3</w:t>
      </w:r>
      <w:r w:rsidR="00FB3D0C" w:rsidRPr="00B71E4C">
        <w:rPr>
          <w:rFonts w:ascii="仿宋_GB2312" w:eastAsia="仿宋_GB2312" w:hint="eastAsia"/>
          <w:b/>
          <w:sz w:val="28"/>
          <w:szCs w:val="28"/>
        </w:rPr>
        <w:t>、</w:t>
      </w:r>
      <w:r w:rsidR="002805C0">
        <w:rPr>
          <w:rFonts w:ascii="仿宋_GB2312" w:eastAsia="仿宋_GB2312" w:hint="eastAsia"/>
          <w:b/>
          <w:sz w:val="28"/>
          <w:szCs w:val="28"/>
        </w:rPr>
        <w:t>竞争强度</w:t>
      </w:r>
      <w:r w:rsidR="004E1F55" w:rsidRPr="00B71E4C">
        <w:rPr>
          <w:rFonts w:ascii="仿宋_GB2312" w:eastAsia="仿宋_GB2312" w:hint="eastAsia"/>
          <w:b/>
          <w:sz w:val="28"/>
          <w:szCs w:val="28"/>
        </w:rPr>
        <w:t>TOP10</w:t>
      </w:r>
      <w:r w:rsidR="000D0AD5">
        <w:rPr>
          <w:rFonts w:ascii="仿宋_GB2312" w:eastAsia="仿宋_GB2312" w:hint="eastAsia"/>
          <w:b/>
          <w:sz w:val="28"/>
          <w:szCs w:val="28"/>
        </w:rPr>
        <w:t>：参与投标的</w:t>
      </w:r>
      <w:r w:rsidR="001429F6" w:rsidRPr="00514BA0">
        <w:rPr>
          <w:rFonts w:ascii="仿宋_GB2312" w:eastAsia="仿宋_GB2312" w:hint="eastAsia"/>
          <w:b/>
          <w:color w:val="FF0000"/>
          <w:sz w:val="28"/>
          <w:szCs w:val="28"/>
        </w:rPr>
        <w:t>交易方</w:t>
      </w:r>
      <w:r w:rsidR="000D0AD5">
        <w:rPr>
          <w:rFonts w:ascii="仿宋_GB2312" w:eastAsia="仿宋_GB2312" w:hint="eastAsia"/>
          <w:b/>
          <w:sz w:val="28"/>
          <w:szCs w:val="28"/>
        </w:rPr>
        <w:t>数量。</w:t>
      </w:r>
    </w:p>
    <w:p w:rsidR="00DE6BE2" w:rsidRDefault="00FF4F9C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一个轮次竞标中，参与投标的</w:t>
      </w:r>
      <w:commentRangeStart w:id="3"/>
      <w:r w:rsidR="00A32DE0">
        <w:rPr>
          <w:rFonts w:ascii="仿宋_GB2312" w:eastAsia="仿宋_GB2312" w:hint="eastAsia"/>
          <w:sz w:val="28"/>
          <w:szCs w:val="28"/>
        </w:rPr>
        <w:t>卖方</w:t>
      </w:r>
      <w:r>
        <w:rPr>
          <w:rFonts w:ascii="仿宋_GB2312" w:eastAsia="仿宋_GB2312" w:hint="eastAsia"/>
          <w:sz w:val="28"/>
          <w:szCs w:val="28"/>
        </w:rPr>
        <w:t>数</w:t>
      </w:r>
      <w:commentRangeEnd w:id="3"/>
      <w:r w:rsidR="001429F6">
        <w:rPr>
          <w:rStyle w:val="a6"/>
        </w:rPr>
        <w:commentReference w:id="3"/>
      </w:r>
      <w:r>
        <w:rPr>
          <w:rFonts w:ascii="仿宋_GB2312" w:eastAsia="仿宋_GB2312" w:hint="eastAsia"/>
          <w:sz w:val="28"/>
          <w:szCs w:val="28"/>
        </w:rPr>
        <w:t>量最多</w:t>
      </w:r>
      <w:r w:rsidR="004E1F55">
        <w:rPr>
          <w:rFonts w:ascii="仿宋_GB2312" w:eastAsia="仿宋_GB2312" w:hint="eastAsia"/>
          <w:sz w:val="28"/>
          <w:szCs w:val="28"/>
        </w:rPr>
        <w:t>的前十种商品</w:t>
      </w:r>
      <w:r w:rsidR="004C7B70">
        <w:rPr>
          <w:rFonts w:ascii="仿宋_GB2312" w:eastAsia="仿宋_GB2312" w:hint="eastAsia"/>
          <w:sz w:val="28"/>
          <w:szCs w:val="28"/>
        </w:rPr>
        <w:t>。</w:t>
      </w:r>
    </w:p>
    <w:tbl>
      <w:tblPr>
        <w:tblW w:w="7659" w:type="dxa"/>
        <w:jc w:val="center"/>
        <w:tblLook w:val="04A0" w:firstRow="1" w:lastRow="0" w:firstColumn="1" w:lastColumn="0" w:noHBand="0" w:noVBand="1"/>
      </w:tblPr>
      <w:tblGrid>
        <w:gridCol w:w="850"/>
        <w:gridCol w:w="1207"/>
        <w:gridCol w:w="1688"/>
        <w:gridCol w:w="2717"/>
        <w:gridCol w:w="1197"/>
      </w:tblGrid>
      <w:tr w:rsidR="004B0664" w:rsidRPr="00AA1907" w:rsidTr="002B1C40">
        <w:trPr>
          <w:trHeight w:val="27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4931A2" w:rsidRDefault="004B0664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4931A2" w:rsidRDefault="004B0664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4931A2" w:rsidRDefault="004B0664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4931A2" w:rsidRDefault="004B0664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参与竞标的卖方数量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（个）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4931A2" w:rsidRDefault="004B0664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合同期限</w:t>
            </w:r>
          </w:p>
        </w:tc>
      </w:tr>
      <w:tr w:rsidR="004B0664" w:rsidRPr="00AA1907" w:rsidTr="002B1C40">
        <w:trPr>
          <w:trHeight w:val="270"/>
          <w:jc w:val="center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条蕉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7L0124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AA1907" w:rsidRDefault="004B0664" w:rsidP="004B06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即时</w:t>
            </w:r>
          </w:p>
        </w:tc>
      </w:tr>
      <w:tr w:rsidR="004B0664" w:rsidRPr="00AA1907" w:rsidTr="002B1C40">
        <w:trPr>
          <w:trHeight w:val="270"/>
          <w:jc w:val="center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AA1907" w:rsidRDefault="004B0664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E283D" w:rsidRDefault="00FE283D" w:rsidP="00FE283D">
      <w:pPr>
        <w:ind w:firstLineChars="450" w:firstLine="990"/>
        <w:rPr>
          <w:rFonts w:ascii="宋体" w:eastAsia="宋体" w:hAnsi="宋体" w:cs="宋体"/>
          <w:color w:val="000000"/>
          <w:kern w:val="0"/>
          <w:sz w:val="22"/>
        </w:rPr>
      </w:pPr>
    </w:p>
    <w:p w:rsidR="001429F6" w:rsidRDefault="001429F6" w:rsidP="00B71E4C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1429F6" w:rsidRPr="00514BA0" w:rsidRDefault="001429F6" w:rsidP="001429F6">
      <w:pPr>
        <w:ind w:firstLineChars="300" w:firstLine="840"/>
        <w:rPr>
          <w:rFonts w:ascii="仿宋_GB2312" w:eastAsia="仿宋_GB2312"/>
          <w:color w:val="FF0000"/>
          <w:sz w:val="28"/>
          <w:szCs w:val="28"/>
        </w:rPr>
      </w:pPr>
      <w:r w:rsidRPr="00514BA0">
        <w:rPr>
          <w:rFonts w:ascii="仿宋_GB2312" w:eastAsia="仿宋_GB2312" w:hint="eastAsia"/>
          <w:color w:val="FF0000"/>
          <w:sz w:val="28"/>
          <w:szCs w:val="28"/>
        </w:rPr>
        <w:t>一个轮次竞标中，参与投标的</w:t>
      </w:r>
      <w:commentRangeStart w:id="5"/>
      <w:r w:rsidRPr="00514BA0">
        <w:rPr>
          <w:rFonts w:ascii="仿宋_GB2312" w:eastAsia="仿宋_GB2312" w:hint="eastAsia"/>
          <w:color w:val="FF0000"/>
          <w:sz w:val="28"/>
          <w:szCs w:val="28"/>
        </w:rPr>
        <w:t>买方数量</w:t>
      </w:r>
      <w:commentRangeEnd w:id="5"/>
      <w:r>
        <w:rPr>
          <w:rStyle w:val="a6"/>
        </w:rPr>
        <w:commentReference w:id="5"/>
      </w:r>
      <w:r w:rsidRPr="00514BA0">
        <w:rPr>
          <w:rFonts w:ascii="仿宋_GB2312" w:eastAsia="仿宋_GB2312" w:hint="eastAsia"/>
          <w:color w:val="FF0000"/>
          <w:sz w:val="28"/>
          <w:szCs w:val="28"/>
        </w:rPr>
        <w:t>最多的前十种商品。</w:t>
      </w:r>
    </w:p>
    <w:tbl>
      <w:tblPr>
        <w:tblW w:w="7659" w:type="dxa"/>
        <w:jc w:val="center"/>
        <w:tblLook w:val="04A0" w:firstRow="1" w:lastRow="0" w:firstColumn="1" w:lastColumn="0" w:noHBand="0" w:noVBand="1"/>
      </w:tblPr>
      <w:tblGrid>
        <w:gridCol w:w="850"/>
        <w:gridCol w:w="1207"/>
        <w:gridCol w:w="1688"/>
        <w:gridCol w:w="2717"/>
        <w:gridCol w:w="1197"/>
      </w:tblGrid>
      <w:tr w:rsidR="001429F6" w:rsidRPr="00514BA0" w:rsidTr="00752D14">
        <w:trPr>
          <w:trHeight w:val="27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9F6" w:rsidRPr="00514BA0" w:rsidRDefault="001429F6" w:rsidP="00752D14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排名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9F6" w:rsidRPr="00514BA0" w:rsidRDefault="001429F6" w:rsidP="00752D14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商品名称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9F6" w:rsidRPr="00514BA0" w:rsidRDefault="001429F6" w:rsidP="00752D14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商品编号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9F6" w:rsidRPr="00514BA0" w:rsidRDefault="001429F6" w:rsidP="00752D14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参与竞标的买方数量（个）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9F6" w:rsidRPr="00514BA0" w:rsidRDefault="001429F6" w:rsidP="00752D14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合同期限</w:t>
            </w:r>
          </w:p>
        </w:tc>
      </w:tr>
      <w:tr w:rsidR="001429F6" w:rsidRPr="00514BA0" w:rsidTr="00752D14">
        <w:trPr>
          <w:trHeight w:val="270"/>
          <w:jc w:val="center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9F6" w:rsidRPr="00514BA0" w:rsidRDefault="001429F6" w:rsidP="00752D1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9F6" w:rsidRPr="00514BA0" w:rsidRDefault="001429F6" w:rsidP="00752D1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条蕉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9F6" w:rsidRPr="00514BA0" w:rsidRDefault="001429F6" w:rsidP="00752D1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7L0124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9F6" w:rsidRPr="00514BA0" w:rsidRDefault="001429F6" w:rsidP="00752D1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9F6" w:rsidRPr="00514BA0" w:rsidRDefault="001429F6" w:rsidP="00752D1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14BA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即时</w:t>
            </w:r>
          </w:p>
        </w:tc>
      </w:tr>
      <w:tr w:rsidR="001429F6" w:rsidRPr="00514BA0" w:rsidTr="00752D14">
        <w:trPr>
          <w:trHeight w:val="270"/>
          <w:jc w:val="center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9F6" w:rsidRPr="00514BA0" w:rsidRDefault="001429F6" w:rsidP="00752D1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9F6" w:rsidRPr="00514BA0" w:rsidRDefault="001429F6" w:rsidP="00752D1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9F6" w:rsidRPr="00514BA0" w:rsidRDefault="001429F6" w:rsidP="00752D1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9F6" w:rsidRPr="00514BA0" w:rsidRDefault="001429F6" w:rsidP="00752D1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9F6" w:rsidRPr="00514BA0" w:rsidRDefault="001429F6" w:rsidP="00752D1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</w:tr>
    </w:tbl>
    <w:p w:rsidR="001429F6" w:rsidRDefault="001429F6" w:rsidP="00B71E4C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1429F6" w:rsidRDefault="001429F6" w:rsidP="00B71E4C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1429F6" w:rsidRDefault="001429F6" w:rsidP="00B71E4C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1429F6" w:rsidRDefault="001429F6" w:rsidP="00B71E4C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FE283D" w:rsidRPr="004834D4" w:rsidRDefault="00FE283D" w:rsidP="00B71E4C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备注：</w:t>
      </w:r>
    </w:p>
    <w:p w:rsidR="00FE283D" w:rsidRDefault="00B46BF9" w:rsidP="00FE283D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FE283D">
        <w:rPr>
          <w:rFonts w:ascii="宋体" w:eastAsia="宋体" w:hAnsi="宋体" w:cs="宋体" w:hint="eastAsia"/>
          <w:color w:val="000000"/>
          <w:kern w:val="0"/>
          <w:sz w:val="22"/>
        </w:rPr>
        <w:t>统计已中标的商品在一个轮次的竞标过程中卖方的数量，投标方修改投标内容的，仍作为一个</w:t>
      </w:r>
      <w:r w:rsidR="00A32DE0">
        <w:rPr>
          <w:rFonts w:ascii="宋体" w:eastAsia="宋体" w:hAnsi="宋体" w:cs="宋体" w:hint="eastAsia"/>
          <w:color w:val="000000"/>
          <w:kern w:val="0"/>
          <w:sz w:val="22"/>
        </w:rPr>
        <w:t>参与方</w:t>
      </w:r>
      <w:r w:rsidR="00FE283D" w:rsidRPr="004834D4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4B0664" w:rsidRDefault="00B46BF9" w:rsidP="00FE283D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不同合同期限单独统计，不合计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B46BF9" w:rsidRPr="004834D4" w:rsidRDefault="00B46BF9" w:rsidP="00B46BF9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B46BF9" w:rsidRPr="00B46BF9" w:rsidRDefault="00B46BF9" w:rsidP="00FE283D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BA7329" w:rsidRDefault="00BA7329" w:rsidP="00EC4212">
      <w:pPr>
        <w:rPr>
          <w:rFonts w:ascii="仿宋_GB2312" w:eastAsia="仿宋_GB2312"/>
          <w:sz w:val="28"/>
          <w:szCs w:val="28"/>
        </w:rPr>
      </w:pPr>
      <w:r w:rsidRPr="00BA7329">
        <w:rPr>
          <w:rFonts w:ascii="仿宋_GB2312" w:eastAsia="仿宋_GB2312" w:hint="eastAsia"/>
          <w:b/>
          <w:sz w:val="28"/>
          <w:szCs w:val="28"/>
        </w:rPr>
        <w:lastRenderedPageBreak/>
        <w:t>二、</w:t>
      </w:r>
      <w:r w:rsidR="008C0771">
        <w:rPr>
          <w:rFonts w:ascii="仿宋_GB2312" w:eastAsia="仿宋_GB2312" w:hint="eastAsia"/>
          <w:b/>
          <w:sz w:val="28"/>
          <w:szCs w:val="28"/>
        </w:rPr>
        <w:t>交易量</w:t>
      </w:r>
      <w:r>
        <w:rPr>
          <w:rFonts w:ascii="仿宋_GB2312" w:eastAsia="仿宋_GB2312" w:hint="eastAsia"/>
          <w:b/>
          <w:sz w:val="28"/>
          <w:szCs w:val="28"/>
        </w:rPr>
        <w:t>区域</w:t>
      </w:r>
      <w:r w:rsidR="00346C31">
        <w:rPr>
          <w:rFonts w:ascii="仿宋_GB2312" w:eastAsia="仿宋_GB2312" w:hint="eastAsia"/>
          <w:b/>
          <w:sz w:val="28"/>
          <w:szCs w:val="28"/>
        </w:rPr>
        <w:t>排名</w:t>
      </w:r>
    </w:p>
    <w:p w:rsidR="004F2C3C" w:rsidRPr="00713199" w:rsidRDefault="00BA7329" w:rsidP="00713199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713199">
        <w:rPr>
          <w:rFonts w:ascii="仿宋_GB2312" w:eastAsia="仿宋_GB2312" w:hint="eastAsia"/>
          <w:b/>
          <w:sz w:val="28"/>
          <w:szCs w:val="28"/>
        </w:rPr>
        <w:t>1</w:t>
      </w:r>
      <w:commentRangeStart w:id="6"/>
      <w:r w:rsidRPr="00713199">
        <w:rPr>
          <w:rFonts w:ascii="仿宋_GB2312" w:eastAsia="仿宋_GB2312" w:hint="eastAsia"/>
          <w:b/>
          <w:sz w:val="28"/>
          <w:szCs w:val="28"/>
        </w:rPr>
        <w:t>、</w:t>
      </w:r>
      <w:r w:rsidR="00E33D78" w:rsidRPr="00713199">
        <w:rPr>
          <w:rFonts w:ascii="仿宋_GB2312" w:eastAsia="仿宋_GB2312" w:hint="eastAsia"/>
          <w:b/>
          <w:sz w:val="28"/>
          <w:szCs w:val="28"/>
        </w:rPr>
        <w:t xml:space="preserve"> 最具竞争力</w:t>
      </w:r>
      <w:r w:rsidR="00006A57" w:rsidRPr="00713199">
        <w:rPr>
          <w:rFonts w:ascii="仿宋_GB2312" w:eastAsia="仿宋_GB2312" w:hint="eastAsia"/>
          <w:b/>
          <w:sz w:val="28"/>
          <w:szCs w:val="28"/>
        </w:rPr>
        <w:t>地区</w:t>
      </w:r>
      <w:r w:rsidR="004F2C3C" w:rsidRPr="00713199">
        <w:rPr>
          <w:rFonts w:ascii="仿宋_GB2312" w:eastAsia="仿宋_GB2312" w:hint="eastAsia"/>
          <w:b/>
          <w:sz w:val="28"/>
          <w:szCs w:val="28"/>
        </w:rPr>
        <w:t>TOP10</w:t>
      </w:r>
      <w:commentRangeEnd w:id="6"/>
      <w:r w:rsidR="00DB4D63">
        <w:rPr>
          <w:rStyle w:val="a6"/>
        </w:rPr>
        <w:commentReference w:id="6"/>
      </w:r>
    </w:p>
    <w:p w:rsidR="00BA7329" w:rsidRDefault="008C0771" w:rsidP="00BA7329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</w:t>
      </w:r>
      <w:r w:rsidR="00E33D78">
        <w:rPr>
          <w:rFonts w:ascii="仿宋_GB2312" w:eastAsia="仿宋_GB2312" w:hint="eastAsia"/>
          <w:sz w:val="28"/>
          <w:szCs w:val="28"/>
        </w:rPr>
        <w:t>卖</w:t>
      </w:r>
      <w:r w:rsidR="00FB7462">
        <w:rPr>
          <w:rFonts w:ascii="仿宋_GB2312" w:eastAsia="仿宋_GB2312" w:hint="eastAsia"/>
          <w:sz w:val="28"/>
          <w:szCs w:val="28"/>
        </w:rPr>
        <w:t>方</w:t>
      </w:r>
      <w:r w:rsidR="00E33D78">
        <w:rPr>
          <w:rFonts w:ascii="仿宋_GB2312" w:eastAsia="仿宋_GB2312" w:hint="eastAsia"/>
          <w:sz w:val="28"/>
          <w:szCs w:val="28"/>
        </w:rPr>
        <w:t>中标金额最高的</w:t>
      </w:r>
      <w:r w:rsidR="004F2C3C">
        <w:rPr>
          <w:rFonts w:ascii="仿宋_GB2312" w:eastAsia="仿宋_GB2312" w:hint="eastAsia"/>
          <w:sz w:val="28"/>
          <w:szCs w:val="28"/>
        </w:rPr>
        <w:t>前10个</w:t>
      </w:r>
      <w:r>
        <w:rPr>
          <w:rFonts w:ascii="仿宋_GB2312" w:eastAsia="仿宋_GB2312" w:hint="eastAsia"/>
          <w:sz w:val="28"/>
          <w:szCs w:val="28"/>
        </w:rPr>
        <w:t>区县</w:t>
      </w:r>
    </w:p>
    <w:tbl>
      <w:tblPr>
        <w:tblW w:w="6550" w:type="dxa"/>
        <w:jc w:val="center"/>
        <w:tblLook w:val="04A0" w:firstRow="1" w:lastRow="0" w:firstColumn="1" w:lastColumn="0" w:noHBand="0" w:noVBand="1"/>
      </w:tblPr>
      <w:tblGrid>
        <w:gridCol w:w="992"/>
        <w:gridCol w:w="2977"/>
        <w:gridCol w:w="2581"/>
      </w:tblGrid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区县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卖方</w:t>
            </w: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中标总额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长清区（山东省济南市）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17298687.4561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B3C1E" w:rsidRDefault="008C0771" w:rsidP="008E3599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</w:t>
      </w:r>
      <w:r w:rsidR="00713199">
        <w:rPr>
          <w:rFonts w:ascii="仿宋_GB2312" w:eastAsia="仿宋_GB2312" w:hint="eastAsia"/>
          <w:sz w:val="28"/>
          <w:szCs w:val="28"/>
        </w:rPr>
        <w:t>卖方</w:t>
      </w:r>
      <w:r w:rsidR="00FB3C1E">
        <w:rPr>
          <w:rFonts w:ascii="仿宋_GB2312" w:eastAsia="仿宋_GB2312" w:hint="eastAsia"/>
          <w:sz w:val="28"/>
          <w:szCs w:val="28"/>
        </w:rPr>
        <w:t>中标金额最高的前10</w:t>
      </w:r>
      <w:commentRangeStart w:id="7"/>
      <w:r>
        <w:rPr>
          <w:rFonts w:ascii="仿宋_GB2312" w:eastAsia="仿宋_GB2312" w:hint="eastAsia"/>
          <w:sz w:val="28"/>
          <w:szCs w:val="28"/>
        </w:rPr>
        <w:t>个省市</w:t>
      </w:r>
      <w:commentRangeEnd w:id="7"/>
      <w:r w:rsidR="00517313">
        <w:rPr>
          <w:rStyle w:val="a6"/>
        </w:rPr>
        <w:commentReference w:id="7"/>
      </w:r>
    </w:p>
    <w:tbl>
      <w:tblPr>
        <w:tblW w:w="6550" w:type="dxa"/>
        <w:jc w:val="center"/>
        <w:tblLook w:val="04A0" w:firstRow="1" w:lastRow="0" w:firstColumn="1" w:lastColumn="0" w:noHBand="0" w:noVBand="1"/>
      </w:tblPr>
      <w:tblGrid>
        <w:gridCol w:w="992"/>
        <w:gridCol w:w="2977"/>
        <w:gridCol w:w="2581"/>
      </w:tblGrid>
      <w:tr w:rsidR="00953C21" w:rsidRPr="00953C21" w:rsidTr="00953C21">
        <w:trPr>
          <w:trHeight w:val="270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省市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卖方</w:t>
            </w: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中标总额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AC1E47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山东省济南市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17298687.4561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F2C3C" w:rsidRPr="00713199" w:rsidRDefault="00BA7329" w:rsidP="00D77A5F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713199">
        <w:rPr>
          <w:rFonts w:ascii="仿宋_GB2312" w:eastAsia="仿宋_GB2312" w:hint="eastAsia"/>
          <w:b/>
          <w:sz w:val="28"/>
          <w:szCs w:val="28"/>
        </w:rPr>
        <w:t>2</w:t>
      </w:r>
      <w:r w:rsidR="00E33D78" w:rsidRPr="00713199">
        <w:rPr>
          <w:rFonts w:ascii="仿宋_GB2312" w:eastAsia="仿宋_GB2312" w:hint="eastAsia"/>
          <w:b/>
          <w:sz w:val="28"/>
          <w:szCs w:val="28"/>
        </w:rPr>
        <w:t>、 最有购买力</w:t>
      </w:r>
      <w:r w:rsidR="00006A57" w:rsidRPr="00713199">
        <w:rPr>
          <w:rFonts w:ascii="仿宋_GB2312" w:eastAsia="仿宋_GB2312" w:hint="eastAsia"/>
          <w:b/>
          <w:sz w:val="28"/>
          <w:szCs w:val="28"/>
        </w:rPr>
        <w:t>地区</w:t>
      </w:r>
      <w:r w:rsidR="004F2C3C" w:rsidRPr="00713199">
        <w:rPr>
          <w:rFonts w:ascii="仿宋_GB2312" w:eastAsia="仿宋_GB2312" w:hint="eastAsia"/>
          <w:b/>
          <w:sz w:val="28"/>
          <w:szCs w:val="28"/>
        </w:rPr>
        <w:t>TOP10</w:t>
      </w:r>
    </w:p>
    <w:p w:rsidR="00302DCF" w:rsidRDefault="00713199" w:rsidP="00354C57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</w:t>
      </w:r>
      <w:r w:rsidR="00E33D78">
        <w:rPr>
          <w:rFonts w:ascii="仿宋_GB2312" w:eastAsia="仿宋_GB2312" w:hint="eastAsia"/>
          <w:sz w:val="28"/>
          <w:szCs w:val="28"/>
        </w:rPr>
        <w:t>买</w:t>
      </w:r>
      <w:r>
        <w:rPr>
          <w:rFonts w:ascii="仿宋_GB2312" w:eastAsia="仿宋_GB2312" w:hint="eastAsia"/>
          <w:sz w:val="28"/>
          <w:szCs w:val="28"/>
        </w:rPr>
        <w:t>方</w:t>
      </w:r>
      <w:r w:rsidR="00E33D78">
        <w:rPr>
          <w:rFonts w:ascii="仿宋_GB2312" w:eastAsia="仿宋_GB2312" w:hint="eastAsia"/>
          <w:sz w:val="28"/>
          <w:szCs w:val="28"/>
        </w:rPr>
        <w:t>中标金额最高的</w:t>
      </w:r>
      <w:r w:rsidR="004F2C3C">
        <w:rPr>
          <w:rFonts w:ascii="仿宋_GB2312" w:eastAsia="仿宋_GB2312" w:hint="eastAsia"/>
          <w:sz w:val="28"/>
          <w:szCs w:val="28"/>
        </w:rPr>
        <w:t>前10个</w:t>
      </w:r>
      <w:r w:rsidR="00E33D78">
        <w:rPr>
          <w:rFonts w:ascii="仿宋_GB2312" w:eastAsia="仿宋_GB2312" w:hint="eastAsia"/>
          <w:sz w:val="28"/>
          <w:szCs w:val="28"/>
        </w:rPr>
        <w:t>区县</w:t>
      </w:r>
    </w:p>
    <w:tbl>
      <w:tblPr>
        <w:tblW w:w="6379" w:type="dxa"/>
        <w:jc w:val="center"/>
        <w:tblLook w:val="04A0" w:firstRow="1" w:lastRow="0" w:firstColumn="1" w:lastColumn="0" w:noHBand="0" w:noVBand="1"/>
      </w:tblPr>
      <w:tblGrid>
        <w:gridCol w:w="992"/>
        <w:gridCol w:w="2977"/>
        <w:gridCol w:w="2410"/>
      </w:tblGrid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区县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买方</w:t>
            </w: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中标总额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长清区（山东省济南市）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17298687.4561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B3C1E" w:rsidRDefault="00713199" w:rsidP="006B6F2B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</w:t>
      </w:r>
      <w:r w:rsidR="00FB3C1E">
        <w:rPr>
          <w:rFonts w:ascii="仿宋_GB2312" w:eastAsia="仿宋_GB2312" w:hint="eastAsia"/>
          <w:sz w:val="28"/>
          <w:szCs w:val="28"/>
        </w:rPr>
        <w:t>买</w:t>
      </w:r>
      <w:r w:rsidR="0030073C">
        <w:rPr>
          <w:rFonts w:ascii="仿宋_GB2312" w:eastAsia="仿宋_GB2312" w:hint="eastAsia"/>
          <w:sz w:val="28"/>
          <w:szCs w:val="28"/>
        </w:rPr>
        <w:t>方</w:t>
      </w:r>
      <w:r w:rsidR="00FB3C1E">
        <w:rPr>
          <w:rFonts w:ascii="仿宋_GB2312" w:eastAsia="仿宋_GB2312" w:hint="eastAsia"/>
          <w:sz w:val="28"/>
          <w:szCs w:val="28"/>
        </w:rPr>
        <w:t>中标金额最高的前10</w:t>
      </w:r>
      <w:r>
        <w:rPr>
          <w:rFonts w:ascii="仿宋_GB2312" w:eastAsia="仿宋_GB2312" w:hint="eastAsia"/>
          <w:sz w:val="28"/>
          <w:szCs w:val="28"/>
        </w:rPr>
        <w:t>个省市</w:t>
      </w:r>
    </w:p>
    <w:tbl>
      <w:tblPr>
        <w:tblW w:w="6379" w:type="dxa"/>
        <w:jc w:val="center"/>
        <w:tblLook w:val="04A0" w:firstRow="1" w:lastRow="0" w:firstColumn="1" w:lastColumn="0" w:noHBand="0" w:noVBand="1"/>
      </w:tblPr>
      <w:tblGrid>
        <w:gridCol w:w="992"/>
        <w:gridCol w:w="2977"/>
        <w:gridCol w:w="2410"/>
      </w:tblGrid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省市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买方</w:t>
            </w: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中标总额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AC1E47" w:rsidP="00AC1E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山东省济南市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17298687.4561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E3599" w:rsidRDefault="008E3599" w:rsidP="004B0664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4B0664" w:rsidRPr="008E3599" w:rsidRDefault="004B0664" w:rsidP="008E3599">
      <w:pPr>
        <w:ind w:firstLineChars="200" w:firstLine="442"/>
        <w:rPr>
          <w:rFonts w:ascii="宋体" w:eastAsia="宋体" w:hAnsi="宋体" w:cs="宋体"/>
          <w:b/>
          <w:color w:val="000000"/>
          <w:kern w:val="0"/>
          <w:sz w:val="22"/>
        </w:rPr>
      </w:pPr>
      <w:r w:rsidRPr="008E3599">
        <w:rPr>
          <w:rFonts w:ascii="宋体" w:eastAsia="宋体" w:hAnsi="宋体" w:cs="宋体" w:hint="eastAsia"/>
          <w:b/>
          <w:color w:val="000000"/>
          <w:kern w:val="0"/>
          <w:sz w:val="22"/>
        </w:rPr>
        <w:t>备注：</w:t>
      </w:r>
    </w:p>
    <w:p w:rsidR="00201255" w:rsidRDefault="00EC4212" w:rsidP="00CB73C9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以上“区县”或“省市”，数据</w:t>
      </w:r>
      <w:r w:rsidR="00953C21">
        <w:rPr>
          <w:rFonts w:ascii="宋体" w:eastAsia="宋体" w:hAnsi="宋体" w:cs="宋体" w:hint="eastAsia"/>
          <w:color w:val="000000"/>
          <w:kern w:val="0"/>
          <w:sz w:val="22"/>
        </w:rPr>
        <w:t>统计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来源于交易方的交易账户</w:t>
      </w:r>
      <w:r w:rsidR="008E3599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8E3599" w:rsidRPr="008E3599" w:rsidRDefault="008E3599" w:rsidP="00CB73C9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881C63" w:rsidRPr="00881C63" w:rsidRDefault="00881C63" w:rsidP="001B7098">
      <w:pPr>
        <w:rPr>
          <w:rFonts w:ascii="仿宋_GB2312" w:eastAsia="仿宋_GB2312"/>
          <w:b/>
          <w:sz w:val="28"/>
          <w:szCs w:val="28"/>
        </w:rPr>
      </w:pPr>
      <w:r w:rsidRPr="00881C63">
        <w:rPr>
          <w:rFonts w:ascii="仿宋_GB2312" w:eastAsia="仿宋_GB2312" w:hint="eastAsia"/>
          <w:b/>
          <w:sz w:val="28"/>
          <w:szCs w:val="28"/>
        </w:rPr>
        <w:t>三、</w:t>
      </w:r>
      <w:commentRangeStart w:id="8"/>
      <w:r w:rsidRPr="00881C63">
        <w:rPr>
          <w:rFonts w:ascii="仿宋_GB2312" w:eastAsia="仿宋_GB2312" w:hint="eastAsia"/>
          <w:b/>
          <w:sz w:val="28"/>
          <w:szCs w:val="28"/>
        </w:rPr>
        <w:t>交易方排名</w:t>
      </w:r>
      <w:commentRangeEnd w:id="8"/>
      <w:r w:rsidR="00E7154A">
        <w:rPr>
          <w:rStyle w:val="a6"/>
        </w:rPr>
        <w:commentReference w:id="8"/>
      </w:r>
    </w:p>
    <w:p w:rsidR="00953C21" w:rsidRDefault="00881C63" w:rsidP="00953C21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7D226D">
        <w:rPr>
          <w:rFonts w:ascii="仿宋_GB2312" w:eastAsia="仿宋_GB2312" w:hint="eastAsia"/>
          <w:b/>
          <w:sz w:val="28"/>
          <w:szCs w:val="28"/>
        </w:rPr>
        <w:t>1</w:t>
      </w:r>
      <w:commentRangeStart w:id="9"/>
      <w:r w:rsidR="00994848" w:rsidRPr="007D226D">
        <w:rPr>
          <w:rFonts w:ascii="仿宋_GB2312" w:eastAsia="仿宋_GB2312" w:hint="eastAsia"/>
          <w:b/>
          <w:sz w:val="28"/>
          <w:szCs w:val="28"/>
        </w:rPr>
        <w:t>、最</w:t>
      </w:r>
      <w:r w:rsidR="001B7098" w:rsidRPr="007D226D">
        <w:rPr>
          <w:rFonts w:ascii="仿宋_GB2312" w:eastAsia="仿宋_GB2312" w:hint="eastAsia"/>
          <w:b/>
          <w:sz w:val="28"/>
          <w:szCs w:val="28"/>
        </w:rPr>
        <w:t>大</w:t>
      </w:r>
      <w:r w:rsidR="007D226D">
        <w:rPr>
          <w:rFonts w:ascii="仿宋_GB2312" w:eastAsia="仿宋_GB2312" w:hint="eastAsia"/>
          <w:b/>
          <w:sz w:val="28"/>
          <w:szCs w:val="28"/>
        </w:rPr>
        <w:t>卖出额</w:t>
      </w:r>
      <w:r w:rsidR="00FD0210">
        <w:rPr>
          <w:rFonts w:ascii="仿宋_GB2312" w:eastAsia="仿宋_GB2312" w:hint="eastAsia"/>
          <w:b/>
          <w:sz w:val="28"/>
          <w:szCs w:val="28"/>
        </w:rPr>
        <w:t>TOP10</w:t>
      </w:r>
      <w:commentRangeEnd w:id="9"/>
      <w:r w:rsidR="00C14317">
        <w:rPr>
          <w:rStyle w:val="a6"/>
        </w:rPr>
        <w:commentReference w:id="9"/>
      </w:r>
    </w:p>
    <w:p w:rsidR="00953C21" w:rsidRDefault="00953C21" w:rsidP="00953C2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一种商品在一个轮次的卖方最大中标额前10名。</w:t>
      </w:r>
    </w:p>
    <w:tbl>
      <w:tblPr>
        <w:tblpPr w:leftFromText="180" w:rightFromText="180" w:vertAnchor="text" w:horzAnchor="margin" w:tblpXSpec="center" w:tblpY="130"/>
        <w:tblW w:w="6239" w:type="dxa"/>
        <w:tblLook w:val="04A0" w:firstRow="1" w:lastRow="0" w:firstColumn="1" w:lastColumn="0" w:noHBand="0" w:noVBand="1"/>
      </w:tblPr>
      <w:tblGrid>
        <w:gridCol w:w="675"/>
        <w:gridCol w:w="2740"/>
        <w:gridCol w:w="1407"/>
        <w:gridCol w:w="1417"/>
      </w:tblGrid>
      <w:tr w:rsidR="00953C21" w:rsidRPr="00365AE8" w:rsidTr="00953C21">
        <w:trPr>
          <w:trHeight w:val="4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C21" w:rsidRPr="007D226D" w:rsidRDefault="00953C21" w:rsidP="00953C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C21" w:rsidRPr="007D226D" w:rsidRDefault="00953C21" w:rsidP="00953C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卖方</w:t>
            </w: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中标额</w:t>
            </w:r>
            <w:r w:rsidR="00BC1FC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元）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D226D" w:rsidRDefault="00953C21" w:rsidP="00953C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中标商品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4931A2" w:rsidRDefault="00953C21" w:rsidP="00953C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合同期限</w:t>
            </w:r>
          </w:p>
        </w:tc>
      </w:tr>
      <w:tr w:rsidR="00953C21" w:rsidRPr="00365AE8" w:rsidTr="00953C21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1007.3785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铟（一级）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AA1907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一年</w:t>
            </w:r>
          </w:p>
        </w:tc>
      </w:tr>
      <w:tr w:rsidR="00953C21" w:rsidRPr="00365AE8" w:rsidTr="00953C21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AA1907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93573D" w:rsidRDefault="0093573D" w:rsidP="00953C21">
      <w:pPr>
        <w:rPr>
          <w:rFonts w:ascii="仿宋_GB2312" w:eastAsia="仿宋_GB2312"/>
          <w:sz w:val="28"/>
          <w:szCs w:val="28"/>
        </w:rPr>
      </w:pPr>
    </w:p>
    <w:p w:rsidR="00C56A4E" w:rsidRDefault="00C56A4E" w:rsidP="00953C21">
      <w:pPr>
        <w:rPr>
          <w:rFonts w:ascii="仿宋_GB2312" w:eastAsia="仿宋_GB2312"/>
          <w:sz w:val="28"/>
          <w:szCs w:val="28"/>
        </w:rPr>
      </w:pPr>
    </w:p>
    <w:p w:rsidR="000D0AD5" w:rsidRPr="007D226D" w:rsidRDefault="000D0AD5" w:rsidP="00953C21">
      <w:pPr>
        <w:rPr>
          <w:rFonts w:ascii="仿宋_GB2312" w:eastAsia="仿宋_GB2312"/>
          <w:b/>
          <w:sz w:val="28"/>
          <w:szCs w:val="28"/>
        </w:rPr>
      </w:pPr>
    </w:p>
    <w:p w:rsidR="0093573D" w:rsidRPr="007D226D" w:rsidRDefault="00881C63" w:rsidP="007D226D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7D226D">
        <w:rPr>
          <w:rFonts w:ascii="仿宋_GB2312" w:eastAsia="仿宋_GB2312" w:hint="eastAsia"/>
          <w:b/>
          <w:sz w:val="28"/>
          <w:szCs w:val="28"/>
        </w:rPr>
        <w:t>2、</w:t>
      </w:r>
      <w:commentRangeStart w:id="10"/>
      <w:r w:rsidR="001B7098" w:rsidRPr="007D226D">
        <w:rPr>
          <w:rFonts w:ascii="仿宋_GB2312" w:eastAsia="仿宋_GB2312" w:hint="eastAsia"/>
          <w:b/>
          <w:sz w:val="28"/>
          <w:szCs w:val="28"/>
        </w:rPr>
        <w:t>最大</w:t>
      </w:r>
      <w:r w:rsidR="007D226D">
        <w:rPr>
          <w:rFonts w:ascii="仿宋_GB2312" w:eastAsia="仿宋_GB2312" w:hint="eastAsia"/>
          <w:b/>
          <w:sz w:val="28"/>
          <w:szCs w:val="28"/>
        </w:rPr>
        <w:t>买入额</w:t>
      </w:r>
      <w:r w:rsidR="00FD0210">
        <w:rPr>
          <w:rFonts w:ascii="仿宋_GB2312" w:eastAsia="仿宋_GB2312" w:hint="eastAsia"/>
          <w:b/>
          <w:sz w:val="28"/>
          <w:szCs w:val="28"/>
        </w:rPr>
        <w:t>TOP10</w:t>
      </w:r>
      <w:commentRangeEnd w:id="10"/>
      <w:r w:rsidR="001E27F6">
        <w:rPr>
          <w:rStyle w:val="a6"/>
        </w:rPr>
        <w:commentReference w:id="10"/>
      </w:r>
    </w:p>
    <w:p w:rsidR="00FD0210" w:rsidRDefault="00FD0210" w:rsidP="00FD0210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一种商品在一个轮次的买方最大中标额前10名。</w:t>
      </w:r>
    </w:p>
    <w:tbl>
      <w:tblPr>
        <w:tblW w:w="6499" w:type="dxa"/>
        <w:tblInd w:w="913" w:type="dxa"/>
        <w:tblLook w:val="04A0" w:firstRow="1" w:lastRow="0" w:firstColumn="1" w:lastColumn="0" w:noHBand="0" w:noVBand="1"/>
      </w:tblPr>
      <w:tblGrid>
        <w:gridCol w:w="675"/>
        <w:gridCol w:w="2410"/>
        <w:gridCol w:w="1843"/>
        <w:gridCol w:w="1571"/>
      </w:tblGrid>
      <w:tr w:rsidR="00953C21" w:rsidRPr="00365AE8" w:rsidTr="00953C21">
        <w:trPr>
          <w:trHeight w:val="73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C21" w:rsidRPr="007D226D" w:rsidRDefault="00953C21" w:rsidP="00DB58F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C21" w:rsidRPr="007D226D" w:rsidRDefault="00953C21" w:rsidP="00DB58F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买方</w:t>
            </w: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中标额</w:t>
            </w:r>
            <w:r w:rsidR="00BC1FC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元）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D226D" w:rsidRDefault="00953C21" w:rsidP="00DB58F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中标商品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4931A2" w:rsidRDefault="00953C21" w:rsidP="00DB58F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合同期限</w:t>
            </w:r>
          </w:p>
        </w:tc>
      </w:tr>
      <w:tr w:rsidR="00953C21" w:rsidRPr="00365AE8" w:rsidTr="00953C21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198.3214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铝矾土（一级）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AA1907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一年</w:t>
            </w:r>
          </w:p>
        </w:tc>
      </w:tr>
      <w:tr w:rsidR="00953C21" w:rsidRPr="00365AE8" w:rsidTr="00953C21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AA1907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53C21" w:rsidRPr="00365AE8" w:rsidTr="00953C21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C21" w:rsidRPr="00150034" w:rsidRDefault="00953C21" w:rsidP="00DB58FF">
            <w:pPr>
              <w:widowControl/>
              <w:ind w:firstLineChars="450" w:firstLine="990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</w:p>
        </w:tc>
      </w:tr>
    </w:tbl>
    <w:p w:rsidR="00684F15" w:rsidRPr="004834D4" w:rsidRDefault="00684F15" w:rsidP="00CB73C9">
      <w:pPr>
        <w:ind w:firstLineChars="250" w:firstLine="550"/>
        <w:rPr>
          <w:rFonts w:ascii="宋体" w:eastAsia="宋体" w:hAnsi="宋体" w:cs="宋体"/>
          <w:color w:val="000000"/>
          <w:kern w:val="0"/>
          <w:sz w:val="22"/>
        </w:rPr>
      </w:pP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备注：</w:t>
      </w:r>
    </w:p>
    <w:p w:rsidR="00684F15" w:rsidRDefault="008E3599" w:rsidP="00CB73C9">
      <w:pPr>
        <w:ind w:firstLineChars="250" w:firstLine="55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684F15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）以上两项统计，不同合同期限单独统计，不合计；</w:t>
      </w:r>
    </w:p>
    <w:p w:rsidR="00DB58FF" w:rsidRPr="00DB58FF" w:rsidRDefault="00DB58FF" w:rsidP="00D77A5F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CC6E41" w:rsidRDefault="00881C63" w:rsidP="001B7098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四</w:t>
      </w:r>
      <w:r w:rsidRPr="00881C63">
        <w:rPr>
          <w:rFonts w:ascii="仿宋_GB2312" w:eastAsia="仿宋_GB2312" w:hint="eastAsia"/>
          <w:b/>
          <w:sz w:val="28"/>
          <w:szCs w:val="28"/>
        </w:rPr>
        <w:t>、</w:t>
      </w:r>
      <w:commentRangeStart w:id="11"/>
      <w:r w:rsidR="00CC6E41" w:rsidRPr="00CC6E41">
        <w:rPr>
          <w:rFonts w:ascii="仿宋_GB2312" w:eastAsia="仿宋_GB2312" w:hint="eastAsia"/>
          <w:b/>
          <w:sz w:val="28"/>
          <w:szCs w:val="28"/>
        </w:rPr>
        <w:t>交易方</w:t>
      </w:r>
      <w:commentRangeEnd w:id="11"/>
      <w:r w:rsidR="00B31E24">
        <w:rPr>
          <w:rStyle w:val="a6"/>
        </w:rPr>
        <w:commentReference w:id="11"/>
      </w:r>
      <w:r w:rsidR="00CC6E41" w:rsidRPr="00CC6E41">
        <w:rPr>
          <w:rFonts w:ascii="仿宋_GB2312" w:eastAsia="仿宋_GB2312" w:hint="eastAsia"/>
          <w:b/>
          <w:sz w:val="28"/>
          <w:szCs w:val="28"/>
        </w:rPr>
        <w:t>信用排名</w:t>
      </w:r>
    </w:p>
    <w:p w:rsidR="008E3599" w:rsidRDefault="008E3599" w:rsidP="008E3599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7D226D">
        <w:rPr>
          <w:rFonts w:ascii="仿宋_GB2312" w:eastAsia="仿宋_GB2312" w:hint="eastAsia"/>
          <w:b/>
          <w:sz w:val="28"/>
          <w:szCs w:val="28"/>
        </w:rPr>
        <w:t>1、</w:t>
      </w:r>
      <w:r w:rsidR="00C532B6">
        <w:rPr>
          <w:rFonts w:ascii="仿宋_GB2312" w:eastAsia="仿宋_GB2312" w:hint="eastAsia"/>
          <w:b/>
          <w:sz w:val="28"/>
          <w:szCs w:val="28"/>
        </w:rPr>
        <w:t>钻石级交易方排名</w:t>
      </w:r>
    </w:p>
    <w:p w:rsidR="008E3599" w:rsidRDefault="00C532B6" w:rsidP="008E3599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钻石级交易方数量最多的</w:t>
      </w:r>
      <w:r w:rsidR="008E3599">
        <w:rPr>
          <w:rFonts w:ascii="仿宋_GB2312" w:eastAsia="仿宋_GB2312" w:hint="eastAsia"/>
          <w:sz w:val="28"/>
          <w:szCs w:val="28"/>
        </w:rPr>
        <w:t>前10</w:t>
      </w:r>
      <w:commentRangeStart w:id="12"/>
      <w:r>
        <w:rPr>
          <w:rFonts w:ascii="仿宋_GB2312" w:eastAsia="仿宋_GB2312" w:hint="eastAsia"/>
          <w:sz w:val="28"/>
          <w:szCs w:val="28"/>
        </w:rPr>
        <w:t>个</w:t>
      </w:r>
      <w:r w:rsidR="00931C2A">
        <w:rPr>
          <w:rFonts w:ascii="仿宋_GB2312" w:eastAsia="仿宋_GB2312" w:hint="eastAsia"/>
          <w:sz w:val="28"/>
          <w:szCs w:val="28"/>
        </w:rPr>
        <w:t>省市</w:t>
      </w:r>
      <w:r w:rsidR="008E3599">
        <w:rPr>
          <w:rFonts w:ascii="仿宋_GB2312" w:eastAsia="仿宋_GB2312" w:hint="eastAsia"/>
          <w:sz w:val="28"/>
          <w:szCs w:val="28"/>
        </w:rPr>
        <w:t>。</w:t>
      </w:r>
      <w:commentRangeEnd w:id="12"/>
      <w:r w:rsidR="001A7216">
        <w:rPr>
          <w:rStyle w:val="a6"/>
        </w:rPr>
        <w:commentReference w:id="12"/>
      </w:r>
    </w:p>
    <w:tbl>
      <w:tblPr>
        <w:tblpPr w:leftFromText="180" w:rightFromText="180" w:vertAnchor="text" w:horzAnchor="margin" w:tblpXSpec="center" w:tblpY="130"/>
        <w:tblW w:w="5920" w:type="dxa"/>
        <w:tblLook w:val="04A0" w:firstRow="1" w:lastRow="0" w:firstColumn="1" w:lastColumn="0" w:noHBand="0" w:noVBand="1"/>
      </w:tblPr>
      <w:tblGrid>
        <w:gridCol w:w="675"/>
        <w:gridCol w:w="2740"/>
        <w:gridCol w:w="2505"/>
      </w:tblGrid>
      <w:tr w:rsidR="00C532B6" w:rsidRPr="00365AE8" w:rsidTr="00C532B6">
        <w:trPr>
          <w:trHeight w:val="4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2B6" w:rsidRPr="007D226D" w:rsidRDefault="00C532B6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2B6" w:rsidRPr="007D226D" w:rsidRDefault="00AC1E47" w:rsidP="00C532B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省市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7D226D" w:rsidRDefault="00C532B6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钻石级交易方数量（个）</w:t>
            </w:r>
          </w:p>
        </w:tc>
      </w:tr>
      <w:tr w:rsidR="00C532B6" w:rsidRPr="00365AE8" w:rsidTr="00C532B6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AC1E47" w:rsidP="00AC1E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山东省济南市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</w:t>
            </w:r>
          </w:p>
        </w:tc>
      </w:tr>
      <w:tr w:rsidR="00C532B6" w:rsidRPr="00365AE8" w:rsidTr="00C532B6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C53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E3599" w:rsidRDefault="008E3599" w:rsidP="008E3599">
      <w:pPr>
        <w:rPr>
          <w:rFonts w:ascii="仿宋_GB2312" w:eastAsia="仿宋_GB2312"/>
          <w:sz w:val="28"/>
          <w:szCs w:val="28"/>
        </w:rPr>
      </w:pPr>
    </w:p>
    <w:p w:rsidR="00C532B6" w:rsidRPr="007D226D" w:rsidRDefault="00C532B6" w:rsidP="004A784B">
      <w:pPr>
        <w:jc w:val="left"/>
        <w:rPr>
          <w:rFonts w:ascii="仿宋_GB2312" w:eastAsia="仿宋_GB2312"/>
          <w:b/>
          <w:sz w:val="28"/>
          <w:szCs w:val="28"/>
        </w:rPr>
      </w:pPr>
    </w:p>
    <w:p w:rsidR="00B50C12" w:rsidRDefault="00B50C12" w:rsidP="00B50C12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</w:p>
    <w:p w:rsidR="00C532B6" w:rsidRDefault="008E3599" w:rsidP="00B50C12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 w:rsidRPr="007D226D">
        <w:rPr>
          <w:rFonts w:ascii="仿宋_GB2312" w:eastAsia="仿宋_GB2312" w:hint="eastAsia"/>
          <w:b/>
          <w:sz w:val="28"/>
          <w:szCs w:val="28"/>
        </w:rPr>
        <w:t>2、</w:t>
      </w:r>
      <w:r w:rsidR="00C532B6">
        <w:rPr>
          <w:rFonts w:ascii="仿宋_GB2312" w:eastAsia="仿宋_GB2312" w:hint="eastAsia"/>
          <w:b/>
          <w:sz w:val="28"/>
          <w:szCs w:val="28"/>
        </w:rPr>
        <w:t>皇冠级交易方排名</w:t>
      </w:r>
    </w:p>
    <w:p w:rsidR="00C532B6" w:rsidRDefault="00C532B6" w:rsidP="00C532B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皇冠级交易方数量最多的前10个</w:t>
      </w:r>
      <w:r w:rsidR="00931C2A">
        <w:rPr>
          <w:rFonts w:ascii="仿宋_GB2312" w:eastAsia="仿宋_GB2312" w:hint="eastAsia"/>
          <w:sz w:val="28"/>
          <w:szCs w:val="28"/>
        </w:rPr>
        <w:t>省市</w:t>
      </w:r>
      <w:r>
        <w:rPr>
          <w:rFonts w:ascii="仿宋_GB2312" w:eastAsia="仿宋_GB2312" w:hint="eastAsia"/>
          <w:sz w:val="28"/>
          <w:szCs w:val="28"/>
        </w:rPr>
        <w:t>。</w:t>
      </w:r>
    </w:p>
    <w:tbl>
      <w:tblPr>
        <w:tblpPr w:leftFromText="180" w:rightFromText="180" w:vertAnchor="text" w:horzAnchor="margin" w:tblpXSpec="center" w:tblpY="130"/>
        <w:tblW w:w="5920" w:type="dxa"/>
        <w:tblLook w:val="04A0" w:firstRow="1" w:lastRow="0" w:firstColumn="1" w:lastColumn="0" w:noHBand="0" w:noVBand="1"/>
      </w:tblPr>
      <w:tblGrid>
        <w:gridCol w:w="675"/>
        <w:gridCol w:w="2740"/>
        <w:gridCol w:w="2505"/>
      </w:tblGrid>
      <w:tr w:rsidR="00C532B6" w:rsidRPr="00365AE8" w:rsidTr="00924A40">
        <w:trPr>
          <w:trHeight w:val="4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2B6" w:rsidRPr="007D226D" w:rsidRDefault="00C532B6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2B6" w:rsidRPr="007D226D" w:rsidRDefault="00AC1E47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省市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7D226D" w:rsidRDefault="00C532B6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皇冠级交易方数量（个）</w:t>
            </w:r>
          </w:p>
        </w:tc>
      </w:tr>
      <w:tr w:rsidR="00C532B6" w:rsidRPr="00365AE8" w:rsidTr="00924A40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AC1E47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山东省济南市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</w:t>
            </w:r>
          </w:p>
        </w:tc>
      </w:tr>
      <w:tr w:rsidR="00C532B6" w:rsidRPr="00365AE8" w:rsidTr="00924A40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924A4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532B6" w:rsidRDefault="00C532B6" w:rsidP="00C532B6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C532B6" w:rsidRDefault="00C532B6" w:rsidP="00C532B6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C532B6" w:rsidRDefault="00C532B6" w:rsidP="00C532B6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C532B6" w:rsidRDefault="00C532B6" w:rsidP="00C532B6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C532B6" w:rsidRDefault="00C532B6" w:rsidP="00C532B6">
      <w:pPr>
        <w:ind w:firstLineChars="350" w:firstLine="770"/>
        <w:rPr>
          <w:rFonts w:ascii="宋体" w:eastAsia="宋体" w:hAnsi="宋体" w:cs="宋体"/>
          <w:color w:val="000000"/>
          <w:kern w:val="0"/>
          <w:sz w:val="22"/>
        </w:rPr>
      </w:pPr>
    </w:p>
    <w:p w:rsidR="008E3599" w:rsidRPr="004834D4" w:rsidRDefault="008E3599" w:rsidP="00C532B6">
      <w:pPr>
        <w:ind w:firstLineChars="350" w:firstLine="770"/>
        <w:rPr>
          <w:rFonts w:ascii="宋体" w:eastAsia="宋体" w:hAnsi="宋体" w:cs="宋体"/>
          <w:color w:val="000000"/>
          <w:kern w:val="0"/>
          <w:sz w:val="22"/>
        </w:rPr>
      </w:pP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备注：</w:t>
      </w:r>
    </w:p>
    <w:p w:rsidR="008E3599" w:rsidRDefault="008E3599" w:rsidP="008E3599">
      <w:pPr>
        <w:ind w:firstLineChars="250" w:firstLine="55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（1）</w:t>
      </w:r>
      <w:r w:rsidR="00C532B6">
        <w:rPr>
          <w:rFonts w:ascii="宋体" w:eastAsia="宋体" w:hAnsi="宋体" w:cs="宋体" w:hint="eastAsia"/>
          <w:color w:val="000000"/>
          <w:kern w:val="0"/>
          <w:sz w:val="22"/>
        </w:rPr>
        <w:t>钻石级（一钻以上，含一钻）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；</w:t>
      </w:r>
      <w:r w:rsidR="00C532B6">
        <w:rPr>
          <w:rFonts w:ascii="宋体" w:eastAsia="宋体" w:hAnsi="宋体" w:cs="宋体" w:hint="eastAsia"/>
          <w:color w:val="000000"/>
          <w:kern w:val="0"/>
          <w:sz w:val="22"/>
        </w:rPr>
        <w:t>皇冠级（一冠以上，含一冠）；</w:t>
      </w:r>
    </w:p>
    <w:p w:rsidR="00881C63" w:rsidRPr="00881C63" w:rsidRDefault="00CC6E41" w:rsidP="001B7098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五、</w:t>
      </w:r>
      <w:r w:rsidR="00881C63">
        <w:rPr>
          <w:rFonts w:ascii="仿宋_GB2312" w:eastAsia="仿宋_GB2312" w:hint="eastAsia"/>
          <w:b/>
          <w:sz w:val="28"/>
          <w:szCs w:val="28"/>
        </w:rPr>
        <w:t>经纪人</w:t>
      </w:r>
      <w:r w:rsidR="00881C63" w:rsidRPr="00881C63">
        <w:rPr>
          <w:rFonts w:ascii="仿宋_GB2312" w:eastAsia="仿宋_GB2312" w:hint="eastAsia"/>
          <w:b/>
          <w:sz w:val="28"/>
          <w:szCs w:val="28"/>
        </w:rPr>
        <w:t>排名</w:t>
      </w:r>
      <w:r w:rsidR="00DC2412">
        <w:rPr>
          <w:rFonts w:ascii="仿宋_GB2312" w:eastAsia="仿宋_GB2312" w:hint="eastAsia"/>
          <w:b/>
          <w:sz w:val="28"/>
          <w:szCs w:val="28"/>
        </w:rPr>
        <w:t>（</w:t>
      </w:r>
      <w:r w:rsidR="00DC2412" w:rsidRPr="00DC2412">
        <w:rPr>
          <w:rFonts w:ascii="仿宋_GB2312" w:eastAsia="仿宋_GB2312" w:hint="eastAsia"/>
          <w:sz w:val="28"/>
          <w:szCs w:val="28"/>
        </w:rPr>
        <w:t>部分数据涉及隐私，</w:t>
      </w:r>
      <w:r w:rsidR="00532821">
        <w:rPr>
          <w:rFonts w:ascii="仿宋_GB2312" w:eastAsia="仿宋_GB2312" w:hint="eastAsia"/>
          <w:sz w:val="28"/>
          <w:szCs w:val="28"/>
        </w:rPr>
        <w:t>名称</w:t>
      </w:r>
      <w:r w:rsidR="00D52658">
        <w:rPr>
          <w:rFonts w:ascii="仿宋_GB2312" w:eastAsia="仿宋_GB2312" w:hint="eastAsia"/>
          <w:sz w:val="28"/>
          <w:szCs w:val="28"/>
        </w:rPr>
        <w:t>显示</w:t>
      </w:r>
      <w:r w:rsidR="008E3599">
        <w:rPr>
          <w:rFonts w:ascii="仿宋_GB2312" w:eastAsia="仿宋_GB2312" w:hint="eastAsia"/>
          <w:sz w:val="28"/>
          <w:szCs w:val="28"/>
        </w:rPr>
        <w:t>“</w:t>
      </w:r>
      <w:r w:rsidR="00532821">
        <w:rPr>
          <w:rFonts w:ascii="仿宋_GB2312" w:eastAsia="仿宋_GB2312" w:hint="eastAsia"/>
          <w:sz w:val="28"/>
          <w:szCs w:val="28"/>
        </w:rPr>
        <w:t>注册</w:t>
      </w:r>
      <w:r w:rsidR="00D52658">
        <w:rPr>
          <w:rFonts w:ascii="仿宋_GB2312" w:eastAsia="仿宋_GB2312" w:hint="eastAsia"/>
          <w:sz w:val="28"/>
          <w:szCs w:val="28"/>
        </w:rPr>
        <w:t>邮箱</w:t>
      </w:r>
      <w:r w:rsidR="008E3599">
        <w:rPr>
          <w:rFonts w:ascii="仿宋_GB2312" w:eastAsia="仿宋_GB2312" w:hint="eastAsia"/>
          <w:sz w:val="28"/>
          <w:szCs w:val="28"/>
        </w:rPr>
        <w:t>”</w:t>
      </w:r>
      <w:r w:rsidR="00DC2412">
        <w:rPr>
          <w:rFonts w:ascii="仿宋_GB2312" w:eastAsia="仿宋_GB2312" w:hint="eastAsia"/>
          <w:b/>
          <w:sz w:val="28"/>
          <w:szCs w:val="28"/>
        </w:rPr>
        <w:t>）</w:t>
      </w:r>
    </w:p>
    <w:p w:rsidR="00D52658" w:rsidRPr="00D52658" w:rsidRDefault="00881C63" w:rsidP="00D52658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D52658">
        <w:rPr>
          <w:rFonts w:ascii="仿宋_GB2312" w:eastAsia="仿宋_GB2312" w:hint="eastAsia"/>
          <w:b/>
          <w:sz w:val="28"/>
          <w:szCs w:val="28"/>
        </w:rPr>
        <w:t>1、</w:t>
      </w:r>
      <w:r w:rsidR="00DC2412" w:rsidRPr="00D52658">
        <w:rPr>
          <w:rFonts w:ascii="仿宋_GB2312" w:eastAsia="仿宋_GB2312" w:hint="eastAsia"/>
          <w:b/>
          <w:sz w:val="28"/>
          <w:szCs w:val="28"/>
        </w:rPr>
        <w:t>最有影响力</w:t>
      </w:r>
      <w:r w:rsidR="00D52658" w:rsidRPr="00D52658">
        <w:rPr>
          <w:rFonts w:ascii="仿宋_GB2312" w:eastAsia="仿宋_GB2312" w:hint="eastAsia"/>
          <w:b/>
          <w:sz w:val="28"/>
          <w:szCs w:val="28"/>
        </w:rPr>
        <w:t>TOP10</w:t>
      </w:r>
    </w:p>
    <w:p w:rsidR="00881C63" w:rsidRDefault="00DC2412" w:rsidP="00881C63">
      <w:pPr>
        <w:ind w:firstLineChars="200" w:firstLine="560"/>
        <w:rPr>
          <w:rFonts w:ascii="仿宋_GB2312" w:eastAsia="仿宋_GB2312"/>
          <w:sz w:val="28"/>
          <w:szCs w:val="28"/>
        </w:rPr>
      </w:pPr>
      <w:commentRangeStart w:id="13"/>
      <w:r>
        <w:rPr>
          <w:rFonts w:ascii="仿宋_GB2312" w:eastAsia="仿宋_GB2312" w:hint="eastAsia"/>
          <w:sz w:val="28"/>
          <w:szCs w:val="28"/>
        </w:rPr>
        <w:t>名下</w:t>
      </w:r>
      <w:r w:rsidR="00DB58FF">
        <w:rPr>
          <w:rFonts w:ascii="仿宋_GB2312" w:eastAsia="仿宋_GB2312" w:hint="eastAsia"/>
          <w:sz w:val="28"/>
          <w:szCs w:val="28"/>
        </w:rPr>
        <w:t>已审核</w:t>
      </w:r>
      <w:r w:rsidR="008E3599">
        <w:rPr>
          <w:rFonts w:ascii="仿宋_GB2312" w:eastAsia="仿宋_GB2312" w:hint="eastAsia"/>
          <w:sz w:val="28"/>
          <w:szCs w:val="28"/>
        </w:rPr>
        <w:t>通过</w:t>
      </w:r>
      <w:commentRangeEnd w:id="13"/>
      <w:r w:rsidR="00240962">
        <w:rPr>
          <w:rStyle w:val="a6"/>
        </w:rPr>
        <w:commentReference w:id="13"/>
      </w:r>
      <w:r w:rsidR="00DB58FF">
        <w:rPr>
          <w:rFonts w:ascii="仿宋_GB2312" w:eastAsia="仿宋_GB2312" w:hint="eastAsia"/>
          <w:sz w:val="28"/>
          <w:szCs w:val="28"/>
        </w:rPr>
        <w:t>的</w:t>
      </w:r>
      <w:r w:rsidR="00D52658">
        <w:rPr>
          <w:rFonts w:ascii="仿宋_GB2312" w:eastAsia="仿宋_GB2312" w:hint="eastAsia"/>
          <w:sz w:val="28"/>
          <w:szCs w:val="28"/>
        </w:rPr>
        <w:t>交易方数量最多的前10名经纪人</w:t>
      </w:r>
    </w:p>
    <w:tbl>
      <w:tblPr>
        <w:tblW w:w="5968" w:type="dxa"/>
        <w:jc w:val="center"/>
        <w:tblLayout w:type="fixed"/>
        <w:tblLook w:val="04A0" w:firstRow="1" w:lastRow="0" w:firstColumn="1" w:lastColumn="0" w:noHBand="0" w:noVBand="1"/>
      </w:tblPr>
      <w:tblGrid>
        <w:gridCol w:w="1750"/>
        <w:gridCol w:w="1901"/>
        <w:gridCol w:w="2317"/>
      </w:tblGrid>
      <w:tr w:rsidR="00D52658" w:rsidRPr="00E86BD6" w:rsidTr="00D52658">
        <w:trPr>
          <w:trHeight w:val="735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658" w:rsidRPr="00D52658" w:rsidRDefault="00D52658" w:rsidP="00D5265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5265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658" w:rsidRPr="00D52658" w:rsidRDefault="00D52658" w:rsidP="00D5265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5265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经纪人名称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2658" w:rsidRPr="00D52658" w:rsidRDefault="00D52658" w:rsidP="00D5265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commentRangeStart w:id="14"/>
            <w:r w:rsidRPr="00D5265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交易方</w:t>
            </w:r>
            <w:commentRangeEnd w:id="14"/>
            <w:r w:rsidR="00B31E24">
              <w:rPr>
                <w:rStyle w:val="a6"/>
              </w:rPr>
              <w:commentReference w:id="14"/>
            </w:r>
            <w:r w:rsidRPr="00D5265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数量</w:t>
            </w:r>
            <w:r w:rsidR="005328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（个）</w:t>
            </w:r>
          </w:p>
        </w:tc>
      </w:tr>
      <w:tr w:rsidR="00D52658" w:rsidRPr="00E86BD6" w:rsidTr="00D52658">
        <w:trPr>
          <w:trHeight w:val="270"/>
          <w:jc w:val="center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658" w:rsidRPr="00E86BD6" w:rsidRDefault="00D52658" w:rsidP="00D52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6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658" w:rsidRPr="00E86BD6" w:rsidRDefault="008E3599" w:rsidP="00E86B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587962126.com</w:t>
            </w:r>
            <w:r w:rsidR="00D52658" w:rsidRPr="00E86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2658" w:rsidRPr="00E86BD6" w:rsidRDefault="00532821" w:rsidP="00E86B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</w:tr>
      <w:tr w:rsidR="00D52658" w:rsidRPr="00E86BD6" w:rsidTr="00D52658">
        <w:trPr>
          <w:trHeight w:val="270"/>
          <w:jc w:val="center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658" w:rsidRPr="00E86BD6" w:rsidRDefault="00D52658" w:rsidP="00E86B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6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658" w:rsidRPr="00E86BD6" w:rsidRDefault="00D52658" w:rsidP="00E86B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6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2658" w:rsidRPr="00E86BD6" w:rsidRDefault="00D52658" w:rsidP="00E86B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32821" w:rsidRPr="004A784B" w:rsidRDefault="00881C63" w:rsidP="004A784B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532821">
        <w:rPr>
          <w:rFonts w:ascii="仿宋_GB2312" w:eastAsia="仿宋_GB2312" w:hint="eastAsia"/>
          <w:b/>
          <w:sz w:val="28"/>
          <w:szCs w:val="28"/>
        </w:rPr>
        <w:lastRenderedPageBreak/>
        <w:t>2、</w:t>
      </w:r>
      <w:r w:rsidR="008E3599">
        <w:rPr>
          <w:rFonts w:ascii="仿宋_GB2312" w:eastAsia="仿宋_GB2312" w:hint="eastAsia"/>
          <w:b/>
          <w:sz w:val="28"/>
          <w:szCs w:val="28"/>
        </w:rPr>
        <w:t>最</w:t>
      </w:r>
      <w:r w:rsidR="00AF25B9" w:rsidRPr="00532821">
        <w:rPr>
          <w:rFonts w:ascii="仿宋_GB2312" w:eastAsia="仿宋_GB2312" w:hint="eastAsia"/>
          <w:b/>
          <w:sz w:val="28"/>
          <w:szCs w:val="28"/>
        </w:rPr>
        <w:t>活跃地区</w:t>
      </w:r>
      <w:r w:rsidR="008B7AD0" w:rsidRPr="00532821">
        <w:rPr>
          <w:rFonts w:ascii="仿宋_GB2312" w:eastAsia="仿宋_GB2312" w:hint="eastAsia"/>
          <w:b/>
          <w:sz w:val="28"/>
          <w:szCs w:val="28"/>
        </w:rPr>
        <w:t>TOP10</w:t>
      </w:r>
    </w:p>
    <w:p w:rsidR="00F8603E" w:rsidRDefault="008E3599" w:rsidP="00532821">
      <w:pPr>
        <w:ind w:firstLineChars="200" w:firstLine="560"/>
        <w:rPr>
          <w:rFonts w:ascii="仿宋_GB2312" w:eastAsia="仿宋_GB2312"/>
          <w:sz w:val="28"/>
          <w:szCs w:val="28"/>
        </w:rPr>
      </w:pPr>
      <w:commentRangeStart w:id="15"/>
      <w:r>
        <w:rPr>
          <w:rFonts w:ascii="仿宋_GB2312" w:eastAsia="仿宋_GB2312" w:hint="eastAsia"/>
          <w:sz w:val="28"/>
          <w:szCs w:val="28"/>
        </w:rPr>
        <w:t>已审核通过</w:t>
      </w:r>
      <w:commentRangeEnd w:id="15"/>
      <w:r w:rsidR="00240962">
        <w:rPr>
          <w:rStyle w:val="a6"/>
        </w:rPr>
        <w:commentReference w:id="15"/>
      </w:r>
      <w:r>
        <w:rPr>
          <w:rFonts w:ascii="仿宋_GB2312" w:eastAsia="仿宋_GB2312" w:hint="eastAsia"/>
          <w:sz w:val="28"/>
          <w:szCs w:val="28"/>
        </w:rPr>
        <w:t>的</w:t>
      </w:r>
      <w:r w:rsidR="00AF25B9">
        <w:rPr>
          <w:rFonts w:ascii="仿宋_GB2312" w:eastAsia="仿宋_GB2312" w:hint="eastAsia"/>
          <w:sz w:val="28"/>
          <w:szCs w:val="28"/>
        </w:rPr>
        <w:t>经纪人数量</w:t>
      </w:r>
      <w:r w:rsidR="008B7AD0">
        <w:rPr>
          <w:rFonts w:ascii="仿宋_GB2312" w:eastAsia="仿宋_GB2312" w:hint="eastAsia"/>
          <w:sz w:val="28"/>
          <w:szCs w:val="28"/>
        </w:rPr>
        <w:t>最多的前10个</w:t>
      </w:r>
      <w:r w:rsidR="00AC1E47">
        <w:rPr>
          <w:rFonts w:ascii="仿宋_GB2312" w:eastAsia="仿宋_GB2312" w:hint="eastAsia"/>
          <w:sz w:val="28"/>
          <w:szCs w:val="28"/>
        </w:rPr>
        <w:t>省市</w:t>
      </w:r>
    </w:p>
    <w:tbl>
      <w:tblPr>
        <w:tblW w:w="6133" w:type="dxa"/>
        <w:jc w:val="center"/>
        <w:tblLook w:val="04A0" w:firstRow="1" w:lastRow="0" w:firstColumn="1" w:lastColumn="0" w:noHBand="0" w:noVBand="1"/>
      </w:tblPr>
      <w:tblGrid>
        <w:gridCol w:w="1417"/>
        <w:gridCol w:w="2568"/>
        <w:gridCol w:w="2148"/>
      </w:tblGrid>
      <w:tr w:rsidR="00F8603E" w:rsidRPr="00F8603E" w:rsidTr="008B7AD0">
        <w:trPr>
          <w:trHeight w:val="735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03E" w:rsidRPr="008B7AD0" w:rsidRDefault="008B7AD0" w:rsidP="008B7A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03E" w:rsidRPr="008B7AD0" w:rsidRDefault="00AC1E47" w:rsidP="008B7A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AC1E4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省市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8B7AD0" w:rsidRDefault="008B7AD0" w:rsidP="008B7A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经纪人数量（个）</w:t>
            </w:r>
          </w:p>
        </w:tc>
      </w:tr>
      <w:tr w:rsidR="00F8603E" w:rsidRPr="00F8603E" w:rsidTr="008B7AD0">
        <w:trPr>
          <w:trHeight w:val="27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AC1E47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山东省济南市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10798</w:t>
            </w:r>
          </w:p>
        </w:tc>
      </w:tr>
      <w:tr w:rsidR="00F8603E" w:rsidRPr="00F8603E" w:rsidTr="008B7AD0">
        <w:trPr>
          <w:trHeight w:val="27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A784B" w:rsidRDefault="004A784B" w:rsidP="00CB73C9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六、经纪人子排名</w:t>
      </w:r>
    </w:p>
    <w:p w:rsidR="008B7AD0" w:rsidRPr="008B7AD0" w:rsidRDefault="004A784B" w:rsidP="00CB73C9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</w:t>
      </w:r>
      <w:r w:rsidR="00DC2412" w:rsidRPr="008B7AD0">
        <w:rPr>
          <w:rFonts w:ascii="仿宋_GB2312" w:eastAsia="仿宋_GB2312" w:hint="eastAsia"/>
          <w:b/>
          <w:sz w:val="28"/>
          <w:szCs w:val="28"/>
        </w:rPr>
        <w:t>、</w:t>
      </w:r>
      <w:r w:rsidR="00AF25B9" w:rsidRPr="008B7AD0">
        <w:rPr>
          <w:rFonts w:ascii="仿宋_GB2312" w:eastAsia="仿宋_GB2312" w:hint="eastAsia"/>
          <w:b/>
          <w:sz w:val="28"/>
          <w:szCs w:val="28"/>
        </w:rPr>
        <w:t>高校创业指数排名</w:t>
      </w:r>
      <w:r w:rsidR="008B7AD0" w:rsidRPr="008B7AD0">
        <w:rPr>
          <w:rFonts w:ascii="仿宋_GB2312" w:eastAsia="仿宋_GB2312" w:hint="eastAsia"/>
          <w:b/>
          <w:sz w:val="28"/>
          <w:szCs w:val="28"/>
        </w:rPr>
        <w:t>TOP10</w:t>
      </w:r>
    </w:p>
    <w:p w:rsidR="00E339C5" w:rsidRPr="00E339C5" w:rsidRDefault="00E339C5" w:rsidP="00E339C5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E339C5">
        <w:rPr>
          <w:rFonts w:ascii="仿宋_GB2312" w:eastAsia="仿宋_GB2312" w:hint="eastAsia"/>
          <w:b/>
          <w:sz w:val="28"/>
          <w:szCs w:val="28"/>
        </w:rPr>
        <w:t>（1）最</w:t>
      </w:r>
      <w:commentRangeStart w:id="16"/>
      <w:r w:rsidRPr="00E339C5">
        <w:rPr>
          <w:rFonts w:ascii="仿宋_GB2312" w:eastAsia="仿宋_GB2312" w:hint="eastAsia"/>
          <w:b/>
          <w:sz w:val="28"/>
          <w:szCs w:val="28"/>
        </w:rPr>
        <w:t>有影响力高校</w:t>
      </w:r>
      <w:commentRangeEnd w:id="16"/>
      <w:r w:rsidR="007717FC">
        <w:rPr>
          <w:rStyle w:val="a6"/>
        </w:rPr>
        <w:commentReference w:id="16"/>
      </w:r>
    </w:p>
    <w:p w:rsidR="00BA7329" w:rsidRDefault="00CB73C9" w:rsidP="0093573D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以</w:t>
      </w:r>
      <w:r w:rsidR="008B7AD0">
        <w:rPr>
          <w:rFonts w:ascii="仿宋_GB2312" w:eastAsia="仿宋_GB2312" w:hint="eastAsia"/>
          <w:sz w:val="28"/>
          <w:szCs w:val="28"/>
        </w:rPr>
        <w:t>名下</w:t>
      </w:r>
      <w:r w:rsidR="00DB58FF">
        <w:rPr>
          <w:rFonts w:ascii="仿宋_GB2312" w:eastAsia="仿宋_GB2312" w:hint="eastAsia"/>
          <w:sz w:val="28"/>
          <w:szCs w:val="28"/>
        </w:rPr>
        <w:t>已</w:t>
      </w:r>
      <w:r>
        <w:rPr>
          <w:rFonts w:ascii="仿宋_GB2312" w:eastAsia="仿宋_GB2312" w:hint="eastAsia"/>
          <w:sz w:val="28"/>
          <w:szCs w:val="28"/>
        </w:rPr>
        <w:t>开立银行交易资金第三方存管账户的大学生</w:t>
      </w:r>
      <w:r w:rsidR="00AF25B9">
        <w:rPr>
          <w:rFonts w:ascii="仿宋_GB2312" w:eastAsia="仿宋_GB2312" w:hint="eastAsia"/>
          <w:sz w:val="28"/>
          <w:szCs w:val="28"/>
        </w:rPr>
        <w:t>经纪人数量</w:t>
      </w:r>
      <w:r>
        <w:rPr>
          <w:rFonts w:ascii="仿宋_GB2312" w:eastAsia="仿宋_GB2312" w:hint="eastAsia"/>
          <w:sz w:val="28"/>
          <w:szCs w:val="28"/>
        </w:rPr>
        <w:t>为准，取</w:t>
      </w:r>
      <w:r w:rsidR="008B7AD0">
        <w:rPr>
          <w:rFonts w:ascii="仿宋_GB2312" w:eastAsia="仿宋_GB2312" w:hint="eastAsia"/>
          <w:sz w:val="28"/>
          <w:szCs w:val="28"/>
        </w:rPr>
        <w:t>最多的前10</w:t>
      </w:r>
      <w:r>
        <w:rPr>
          <w:rFonts w:ascii="仿宋_GB2312" w:eastAsia="仿宋_GB2312" w:hint="eastAsia"/>
          <w:sz w:val="28"/>
          <w:szCs w:val="28"/>
        </w:rPr>
        <w:t>所高校。</w:t>
      </w:r>
    </w:p>
    <w:tbl>
      <w:tblPr>
        <w:tblW w:w="6051" w:type="dxa"/>
        <w:jc w:val="center"/>
        <w:tblLook w:val="04A0" w:firstRow="1" w:lastRow="0" w:firstColumn="1" w:lastColumn="0" w:noHBand="0" w:noVBand="1"/>
      </w:tblPr>
      <w:tblGrid>
        <w:gridCol w:w="1515"/>
        <w:gridCol w:w="2356"/>
        <w:gridCol w:w="2180"/>
      </w:tblGrid>
      <w:tr w:rsidR="00F8603E" w:rsidRPr="00F8603E" w:rsidTr="008B7AD0">
        <w:trPr>
          <w:trHeight w:val="735"/>
          <w:jc w:val="center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03E" w:rsidRPr="008B7AD0" w:rsidRDefault="008B7AD0" w:rsidP="008B7A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03E" w:rsidRPr="008B7AD0" w:rsidRDefault="008B7AD0" w:rsidP="00F8603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高校名称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8B7AD0" w:rsidRDefault="008B7AD0" w:rsidP="00F8603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经纪人数量（个）</w:t>
            </w:r>
          </w:p>
        </w:tc>
      </w:tr>
      <w:tr w:rsidR="00F8603E" w:rsidRPr="00F8603E" w:rsidTr="008B7AD0">
        <w:trPr>
          <w:trHeight w:val="270"/>
          <w:jc w:val="center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山东师范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1099</w:t>
            </w:r>
          </w:p>
        </w:tc>
      </w:tr>
      <w:tr w:rsidR="00F8603E" w:rsidRPr="00F8603E" w:rsidTr="008B7AD0">
        <w:trPr>
          <w:trHeight w:val="270"/>
          <w:jc w:val="center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F8603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F8603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F86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339C5" w:rsidRDefault="00E339C5" w:rsidP="008B7AD0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（2）最活跃高校</w:t>
      </w:r>
    </w:p>
    <w:p w:rsidR="00E339C5" w:rsidRDefault="00E339C5" w:rsidP="00E339C5">
      <w:pPr>
        <w:ind w:firstLineChars="200" w:firstLine="560"/>
        <w:rPr>
          <w:rFonts w:ascii="仿宋_GB2312" w:eastAsia="仿宋_GB2312"/>
          <w:sz w:val="28"/>
          <w:szCs w:val="28"/>
        </w:rPr>
      </w:pPr>
      <w:commentRangeStart w:id="17"/>
      <w:r>
        <w:rPr>
          <w:rFonts w:ascii="仿宋_GB2312" w:eastAsia="仿宋_GB2312" w:hint="eastAsia"/>
          <w:sz w:val="28"/>
          <w:szCs w:val="28"/>
        </w:rPr>
        <w:t>名下交易方数量最大的前10名高校</w:t>
      </w:r>
      <w:commentRangeEnd w:id="17"/>
      <w:r w:rsidR="007261B6">
        <w:rPr>
          <w:rStyle w:val="a6"/>
        </w:rPr>
        <w:commentReference w:id="17"/>
      </w:r>
    </w:p>
    <w:tbl>
      <w:tblPr>
        <w:tblW w:w="6022" w:type="dxa"/>
        <w:jc w:val="center"/>
        <w:tblLook w:val="04A0" w:firstRow="1" w:lastRow="0" w:firstColumn="1" w:lastColumn="0" w:noHBand="0" w:noVBand="1"/>
      </w:tblPr>
      <w:tblGrid>
        <w:gridCol w:w="1835"/>
        <w:gridCol w:w="2126"/>
        <w:gridCol w:w="2061"/>
      </w:tblGrid>
      <w:tr w:rsidR="00E339C5" w:rsidRPr="00F8603E" w:rsidTr="00924A40">
        <w:trPr>
          <w:trHeight w:val="735"/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9C5" w:rsidRPr="008B7AD0" w:rsidRDefault="00E339C5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9C5" w:rsidRPr="008B7AD0" w:rsidRDefault="00E339C5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高校</w:t>
            </w: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8B7AD0" w:rsidRDefault="00E339C5" w:rsidP="004A78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commentRangeStart w:id="18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交易</w:t>
            </w:r>
            <w:r w:rsidR="004A784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方</w:t>
            </w:r>
            <w:commentRangeEnd w:id="18"/>
            <w:r w:rsidR="00B31E24">
              <w:rPr>
                <w:rStyle w:val="a6"/>
              </w:rPr>
              <w:commentReference w:id="18"/>
            </w:r>
            <w:r w:rsidR="004A784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数量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</w:t>
            </w:r>
            <w:r w:rsidR="004A784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个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）</w:t>
            </w:r>
          </w:p>
        </w:tc>
      </w:tr>
      <w:tr w:rsidR="00E339C5" w:rsidRPr="00F8603E" w:rsidTr="00924A40">
        <w:trPr>
          <w:trHeight w:val="270"/>
          <w:jc w:val="center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济南大学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4A7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</w:t>
            </w:r>
            <w:r w:rsidR="004A7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E339C5" w:rsidRPr="00F8603E" w:rsidTr="00924A40">
        <w:trPr>
          <w:trHeight w:val="270"/>
          <w:jc w:val="center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E339C5" w:rsidRPr="00E339C5" w:rsidRDefault="004A784B" w:rsidP="00B50C12">
      <w:pPr>
        <w:ind w:firstLineChars="196" w:firstLine="55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</w:t>
      </w:r>
      <w:r w:rsidR="008B7AD0" w:rsidRPr="008B7AD0">
        <w:rPr>
          <w:rFonts w:ascii="仿宋_GB2312" w:eastAsia="仿宋_GB2312" w:hint="eastAsia"/>
          <w:b/>
          <w:sz w:val="28"/>
          <w:szCs w:val="28"/>
        </w:rPr>
        <w:t>、</w:t>
      </w:r>
      <w:r w:rsidR="00E339C5" w:rsidRPr="00E339C5">
        <w:rPr>
          <w:rFonts w:ascii="仿宋_GB2312" w:eastAsia="仿宋_GB2312" w:hint="eastAsia"/>
          <w:b/>
          <w:sz w:val="28"/>
          <w:szCs w:val="28"/>
        </w:rPr>
        <w:t>最有影响力</w:t>
      </w:r>
      <w:r w:rsidR="00B50C12">
        <w:rPr>
          <w:rFonts w:ascii="仿宋_GB2312" w:eastAsia="仿宋_GB2312" w:hint="eastAsia"/>
          <w:b/>
          <w:sz w:val="28"/>
          <w:szCs w:val="28"/>
        </w:rPr>
        <w:t>的</w:t>
      </w:r>
      <w:r w:rsidR="00E339C5">
        <w:rPr>
          <w:rFonts w:ascii="仿宋_GB2312" w:eastAsia="仿宋_GB2312" w:hint="eastAsia"/>
          <w:b/>
          <w:sz w:val="28"/>
          <w:szCs w:val="28"/>
        </w:rPr>
        <w:t>银行</w:t>
      </w:r>
    </w:p>
    <w:p w:rsidR="008B7AD0" w:rsidRDefault="00957BB6" w:rsidP="004A784B">
      <w:pPr>
        <w:ind w:firstLineChars="250" w:firstLine="700"/>
        <w:rPr>
          <w:rFonts w:ascii="仿宋_GB2312" w:eastAsia="仿宋_GB2312"/>
          <w:sz w:val="28"/>
          <w:szCs w:val="28"/>
        </w:rPr>
      </w:pPr>
      <w:commentRangeStart w:id="19"/>
      <w:r>
        <w:rPr>
          <w:rFonts w:ascii="仿宋_GB2312" w:eastAsia="仿宋_GB2312" w:hint="eastAsia"/>
          <w:sz w:val="28"/>
          <w:szCs w:val="28"/>
        </w:rPr>
        <w:t>名下</w:t>
      </w:r>
      <w:r w:rsidR="008E3599">
        <w:rPr>
          <w:rFonts w:ascii="仿宋_GB2312" w:eastAsia="仿宋_GB2312" w:hint="eastAsia"/>
          <w:sz w:val="28"/>
          <w:szCs w:val="28"/>
        </w:rPr>
        <w:t>已通过审核</w:t>
      </w:r>
      <w:commentRangeEnd w:id="19"/>
      <w:r w:rsidR="001250AD">
        <w:rPr>
          <w:rStyle w:val="a6"/>
        </w:rPr>
        <w:commentReference w:id="19"/>
      </w:r>
      <w:r w:rsidR="008E3599">
        <w:rPr>
          <w:rFonts w:ascii="仿宋_GB2312" w:eastAsia="仿宋_GB2312" w:hint="eastAsia"/>
          <w:sz w:val="28"/>
          <w:szCs w:val="28"/>
        </w:rPr>
        <w:t>的</w:t>
      </w:r>
      <w:r>
        <w:rPr>
          <w:rFonts w:ascii="仿宋_GB2312" w:eastAsia="仿宋_GB2312" w:hint="eastAsia"/>
          <w:sz w:val="28"/>
          <w:szCs w:val="28"/>
        </w:rPr>
        <w:t>交易方数量</w:t>
      </w:r>
      <w:r w:rsidR="008B7AD0">
        <w:rPr>
          <w:rFonts w:ascii="仿宋_GB2312" w:eastAsia="仿宋_GB2312" w:hint="eastAsia"/>
          <w:sz w:val="28"/>
          <w:szCs w:val="28"/>
        </w:rPr>
        <w:t>最多的前10家银行</w:t>
      </w:r>
    </w:p>
    <w:tbl>
      <w:tblPr>
        <w:tblW w:w="6022" w:type="dxa"/>
        <w:jc w:val="center"/>
        <w:tblLook w:val="04A0" w:firstRow="1" w:lastRow="0" w:firstColumn="1" w:lastColumn="0" w:noHBand="0" w:noVBand="1"/>
      </w:tblPr>
      <w:tblGrid>
        <w:gridCol w:w="1835"/>
        <w:gridCol w:w="2126"/>
        <w:gridCol w:w="2061"/>
      </w:tblGrid>
      <w:tr w:rsidR="008B7AD0" w:rsidRPr="00F8603E" w:rsidTr="00924A40">
        <w:trPr>
          <w:trHeight w:val="735"/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AD0" w:rsidRPr="008B7AD0" w:rsidRDefault="008B7AD0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AD0" w:rsidRPr="008B7AD0" w:rsidRDefault="008B7AD0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银行</w:t>
            </w: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8B7AD0" w:rsidRDefault="008E3599" w:rsidP="008E35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commentRangeStart w:id="20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交易方</w:t>
            </w:r>
            <w:commentRangeEnd w:id="20"/>
            <w:r w:rsidR="00B31E24">
              <w:rPr>
                <w:rStyle w:val="a6"/>
              </w:rPr>
              <w:commentReference w:id="20"/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数量</w:t>
            </w:r>
            <w:r w:rsid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个</w:t>
            </w:r>
            <w:r w:rsid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）</w:t>
            </w:r>
          </w:p>
        </w:tc>
      </w:tr>
      <w:tr w:rsidR="008B7AD0" w:rsidRPr="00F8603E" w:rsidTr="00924A40">
        <w:trPr>
          <w:trHeight w:val="270"/>
          <w:jc w:val="center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中国银行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E3599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8B7AD0" w:rsidRPr="00F8603E" w:rsidTr="00924A40">
        <w:trPr>
          <w:trHeight w:val="270"/>
          <w:jc w:val="center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339C5" w:rsidRPr="00F8603E" w:rsidTr="00924A40">
        <w:trPr>
          <w:trHeight w:val="270"/>
          <w:jc w:val="center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4A7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B7AD0" w:rsidRPr="00B50C12" w:rsidRDefault="004A784B" w:rsidP="00B50C12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3</w:t>
      </w:r>
      <w:r w:rsidR="008E3599">
        <w:rPr>
          <w:rFonts w:ascii="仿宋_GB2312" w:eastAsia="仿宋_GB2312" w:hint="eastAsia"/>
          <w:b/>
          <w:sz w:val="28"/>
          <w:szCs w:val="28"/>
        </w:rPr>
        <w:t>、</w:t>
      </w:r>
      <w:r w:rsidR="00B50C12" w:rsidRPr="00E339C5">
        <w:rPr>
          <w:rFonts w:ascii="仿宋_GB2312" w:eastAsia="仿宋_GB2312" w:hint="eastAsia"/>
          <w:b/>
          <w:sz w:val="28"/>
          <w:szCs w:val="28"/>
        </w:rPr>
        <w:t>最有影响力</w:t>
      </w:r>
      <w:r w:rsidR="00B50C12">
        <w:rPr>
          <w:rFonts w:ascii="仿宋_GB2312" w:eastAsia="仿宋_GB2312" w:hint="eastAsia"/>
          <w:b/>
          <w:sz w:val="28"/>
          <w:szCs w:val="28"/>
        </w:rPr>
        <w:t>的</w:t>
      </w:r>
      <w:r w:rsidR="008B7AD0">
        <w:rPr>
          <w:rFonts w:ascii="仿宋_GB2312" w:eastAsia="仿宋_GB2312" w:hint="eastAsia"/>
          <w:b/>
          <w:sz w:val="28"/>
          <w:szCs w:val="28"/>
        </w:rPr>
        <w:t>行业</w:t>
      </w:r>
      <w:r w:rsidR="008E3599">
        <w:rPr>
          <w:rFonts w:ascii="仿宋_GB2312" w:eastAsia="仿宋_GB2312" w:hint="eastAsia"/>
          <w:b/>
          <w:sz w:val="28"/>
          <w:szCs w:val="28"/>
        </w:rPr>
        <w:t>媒体/</w:t>
      </w:r>
      <w:r w:rsidR="008B7AD0">
        <w:rPr>
          <w:rFonts w:ascii="仿宋_GB2312" w:eastAsia="仿宋_GB2312" w:hint="eastAsia"/>
          <w:b/>
          <w:sz w:val="28"/>
          <w:szCs w:val="28"/>
        </w:rPr>
        <w:t>协会</w:t>
      </w:r>
    </w:p>
    <w:p w:rsidR="008B7AD0" w:rsidRDefault="002B5575" w:rsidP="008B7AD0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名下已通过审核的交易方数量最多的</w:t>
      </w:r>
      <w:r w:rsidR="008B7AD0">
        <w:rPr>
          <w:rFonts w:ascii="仿宋_GB2312" w:eastAsia="仿宋_GB2312" w:hint="eastAsia"/>
          <w:sz w:val="28"/>
          <w:szCs w:val="28"/>
        </w:rPr>
        <w:t>前10家</w:t>
      </w:r>
      <w:r w:rsidRPr="002B5575">
        <w:rPr>
          <w:rFonts w:ascii="仿宋_GB2312" w:eastAsia="仿宋_GB2312" w:hint="eastAsia"/>
          <w:sz w:val="28"/>
          <w:szCs w:val="28"/>
        </w:rPr>
        <w:t>行业媒体/协会</w:t>
      </w:r>
    </w:p>
    <w:tbl>
      <w:tblPr>
        <w:tblW w:w="6022" w:type="dxa"/>
        <w:jc w:val="center"/>
        <w:tblLook w:val="04A0" w:firstRow="1" w:lastRow="0" w:firstColumn="1" w:lastColumn="0" w:noHBand="0" w:noVBand="1"/>
      </w:tblPr>
      <w:tblGrid>
        <w:gridCol w:w="1552"/>
        <w:gridCol w:w="2409"/>
        <w:gridCol w:w="2061"/>
      </w:tblGrid>
      <w:tr w:rsidR="008B7AD0" w:rsidRPr="00F8603E" w:rsidTr="00E339C5">
        <w:trPr>
          <w:trHeight w:val="735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AD0" w:rsidRPr="008B7AD0" w:rsidRDefault="008B7AD0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lastRenderedPageBreak/>
              <w:t>排名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AD0" w:rsidRPr="008B7AD0" w:rsidRDefault="002B5575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commentRangeStart w:id="21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行业媒体/</w:t>
            </w:r>
            <w:r w:rsid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协会</w:t>
            </w:r>
            <w:r w:rsidR="008B7AD0"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  <w:commentRangeEnd w:id="21"/>
            <w:r w:rsidR="00D143D8">
              <w:rPr>
                <w:rStyle w:val="a6"/>
              </w:rPr>
              <w:commentReference w:id="21"/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8B7AD0" w:rsidRDefault="008E3599" w:rsidP="00924A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交易方数量（个）</w:t>
            </w:r>
          </w:p>
        </w:tc>
      </w:tr>
      <w:tr w:rsidR="008B7AD0" w:rsidRPr="00F8603E" w:rsidTr="00E339C5">
        <w:trPr>
          <w:trHeight w:val="27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中国物流协会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8E3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  <w:r w:rsidR="008E3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8B7AD0" w:rsidRPr="00F8603E" w:rsidTr="00E339C5">
        <w:trPr>
          <w:trHeight w:val="27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24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EF132A" w:rsidRPr="00881C63" w:rsidRDefault="00EF132A" w:rsidP="00B50C12">
      <w:pPr>
        <w:rPr>
          <w:rFonts w:ascii="仿宋_GB2312" w:eastAsia="仿宋_GB2312"/>
          <w:sz w:val="28"/>
          <w:szCs w:val="28"/>
        </w:rPr>
      </w:pPr>
    </w:p>
    <w:sectPr w:rsidR="00EF132A" w:rsidRPr="00881C63" w:rsidSect="00CF2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4-01-03T13:23:00Z" w:initials="gcy">
    <w:p w:rsidR="00490232" w:rsidRDefault="00AE5906">
      <w:pPr>
        <w:pStyle w:val="a7"/>
      </w:pPr>
      <w:r>
        <w:rPr>
          <w:rStyle w:val="a6"/>
        </w:rPr>
        <w:annotationRef/>
      </w:r>
      <w:r w:rsidR="00490232" w:rsidRPr="009B0C0A">
        <w:rPr>
          <w:rFonts w:hint="eastAsia"/>
          <w:color w:val="C00000"/>
        </w:rPr>
        <w:t>实现方案与海滨沟通。</w:t>
      </w:r>
    </w:p>
  </w:comment>
  <w:comment w:id="1" w:author="7752862" w:date="2013-12-27T10:47:00Z" w:initials="gcy">
    <w:p w:rsidR="00AE5906" w:rsidRDefault="00AE5906">
      <w:pPr>
        <w:pStyle w:val="a7"/>
        <w:rPr>
          <w:kern w:val="0"/>
        </w:rPr>
      </w:pPr>
      <w:r>
        <w:rPr>
          <w:rStyle w:val="a6"/>
        </w:rPr>
        <w:annotationRef/>
      </w:r>
      <w:r>
        <w:rPr>
          <w:rFonts w:hint="eastAsia"/>
          <w:kern w:val="0"/>
        </w:rPr>
        <w:t>从当日向前找交易日，排除【</w:t>
      </w:r>
      <w:r>
        <w:rPr>
          <w:rFonts w:hint="eastAsia"/>
          <w:color w:val="000000"/>
          <w:kern w:val="0"/>
          <w:sz w:val="18"/>
          <w:szCs w:val="18"/>
        </w:rPr>
        <w:t>平台假日设定表</w:t>
      </w:r>
      <w:r>
        <w:rPr>
          <w:rFonts w:hint="eastAsia"/>
          <w:kern w:val="0"/>
        </w:rPr>
        <w:t>】中设定时间。</w:t>
      </w:r>
    </w:p>
    <w:p w:rsidR="00AE5906" w:rsidRDefault="00AE5906">
      <w:pPr>
        <w:pStyle w:val="a7"/>
        <w:rPr>
          <w:kern w:val="0"/>
        </w:rPr>
      </w:pPr>
    </w:p>
    <w:p w:rsidR="00AE5906" w:rsidRDefault="00AE5906">
      <w:pPr>
        <w:pStyle w:val="a7"/>
        <w:rPr>
          <w:kern w:val="0"/>
        </w:rPr>
      </w:pPr>
      <w:r>
        <w:rPr>
          <w:rFonts w:hint="eastAsia"/>
          <w:kern w:val="0"/>
        </w:rPr>
        <w:t>从【中标定标信息表】中查找</w:t>
      </w:r>
      <w:r w:rsidR="00545DD5">
        <w:rPr>
          <w:rFonts w:hint="eastAsia"/>
          <w:kern w:val="0"/>
        </w:rPr>
        <w:t>同一编号商品的</w:t>
      </w:r>
      <w:r>
        <w:rPr>
          <w:rFonts w:hint="eastAsia"/>
          <w:kern w:val="0"/>
        </w:rPr>
        <w:t>“中标金额”的和。</w:t>
      </w:r>
    </w:p>
    <w:p w:rsidR="00AE5906" w:rsidRPr="00B94C01" w:rsidRDefault="00AE5906">
      <w:pPr>
        <w:pStyle w:val="a7"/>
        <w:rPr>
          <w:kern w:val="0"/>
        </w:rPr>
      </w:pPr>
      <w:r>
        <w:rPr>
          <w:rFonts w:hint="eastAsia"/>
          <w:kern w:val="0"/>
        </w:rPr>
        <w:t>注意单位为万元</w:t>
      </w:r>
    </w:p>
    <w:p w:rsidR="00AE5906" w:rsidRPr="00B94C01" w:rsidRDefault="00AE5906">
      <w:pPr>
        <w:pStyle w:val="a7"/>
      </w:pPr>
    </w:p>
  </w:comment>
  <w:comment w:id="2" w:author="7752862" w:date="2013-12-27T10:06:00Z" w:initials="gcy">
    <w:p w:rsidR="00AE5906" w:rsidRDefault="00AE5906">
      <w:pPr>
        <w:pStyle w:val="a7"/>
      </w:pPr>
      <w:r>
        <w:rPr>
          <w:rStyle w:val="a6"/>
        </w:rPr>
        <w:annotationRef/>
      </w:r>
    </w:p>
    <w:p w:rsidR="00AE5906" w:rsidRPr="00A9429F" w:rsidRDefault="00AE5906">
      <w:pPr>
        <w:pStyle w:val="a7"/>
      </w:pPr>
      <w:r>
        <w:rPr>
          <w:rFonts w:hint="eastAsia"/>
        </w:rPr>
        <w:t>若三个月或一年的投标，查找【投标单】中不同商品编号的，合同期限为“三个月或一年”的，且状态为“中标“的记录数便可。</w:t>
      </w:r>
      <w:r>
        <w:br/>
      </w:r>
      <w:r>
        <w:rPr>
          <w:rFonts w:hint="eastAsia"/>
        </w:rPr>
        <w:t>即时投标，查找【中标定标信息】表中不同商品编号的，合同期限为”即时“的记录数便可。</w:t>
      </w:r>
      <w:r>
        <w:rPr>
          <w:rFonts w:hint="eastAsia"/>
        </w:rPr>
        <w:br/>
      </w:r>
    </w:p>
    <w:p w:rsidR="00AE5906" w:rsidRPr="00E613F5" w:rsidRDefault="00AE5906">
      <w:pPr>
        <w:pStyle w:val="a7"/>
      </w:pPr>
    </w:p>
  </w:comment>
  <w:comment w:id="3" w:author="7752862" w:date="2014-02-13T11:02:00Z" w:initials="gcy">
    <w:p w:rsidR="00F01CF7" w:rsidRDefault="001429F6" w:rsidP="00F01CF7">
      <w:pPr>
        <w:pStyle w:val="a7"/>
      </w:pPr>
      <w:r>
        <w:rPr>
          <w:rStyle w:val="a6"/>
        </w:rPr>
        <w:annotationRef/>
      </w:r>
      <w:r w:rsidR="0081703F">
        <w:rPr>
          <w:rFonts w:hint="eastAsia"/>
        </w:rPr>
        <w:t>开</w:t>
      </w:r>
      <w:r w:rsidR="00F01CF7">
        <w:br/>
      </w:r>
      <w:r w:rsidR="00F01CF7">
        <w:rPr>
          <w:rFonts w:hint="eastAsia"/>
        </w:rPr>
        <w:t>经事业部确认：</w:t>
      </w:r>
    </w:p>
    <w:p w:rsidR="003A7829" w:rsidRDefault="00F01CF7" w:rsidP="007B26CD">
      <w:pPr>
        <w:pStyle w:val="a7"/>
      </w:pPr>
      <w:r>
        <w:rPr>
          <w:rFonts w:hint="eastAsia"/>
        </w:rPr>
        <w:t>一个合同期限的商品</w:t>
      </w:r>
      <w:bookmarkStart w:id="4" w:name="_GoBack"/>
      <w:bookmarkEnd w:id="4"/>
      <w:r w:rsidR="00352666">
        <w:rPr>
          <w:rFonts w:hint="eastAsia"/>
        </w:rPr>
        <w:t>时</w:t>
      </w:r>
      <w:r>
        <w:rPr>
          <w:rFonts w:hint="eastAsia"/>
        </w:rPr>
        <w:t>显示一条记录，有中标时便显示记录。</w:t>
      </w:r>
    </w:p>
    <w:p w:rsidR="003A7829" w:rsidRDefault="00F01CF7" w:rsidP="007B26CD">
      <w:pPr>
        <w:pStyle w:val="a7"/>
      </w:pPr>
      <w:r>
        <w:rPr>
          <w:rFonts w:hint="eastAsia"/>
        </w:rPr>
        <w:t>实现：</w:t>
      </w:r>
      <w:r>
        <w:br/>
      </w:r>
      <w:r>
        <w:rPr>
          <w:rFonts w:hint="eastAsia"/>
        </w:rPr>
        <w:t>修改</w:t>
      </w:r>
      <w:r w:rsidR="003A7829">
        <w:rPr>
          <w:rFonts w:hint="eastAsia"/>
        </w:rPr>
        <w:t>中标监控，</w:t>
      </w:r>
      <w:r>
        <w:rPr>
          <w:rFonts w:hint="eastAsia"/>
        </w:rPr>
        <w:t>中标时</w:t>
      </w:r>
      <w:r w:rsidR="003A7829">
        <w:rPr>
          <w:rFonts w:hint="eastAsia"/>
        </w:rPr>
        <w:t>将参与投标的卖家的数量与买家的数量写入【中标定标信息表</w:t>
      </w:r>
      <w:r>
        <w:rPr>
          <w:rFonts w:hint="eastAsia"/>
        </w:rPr>
        <w:t>】</w:t>
      </w:r>
    </w:p>
    <w:p w:rsidR="00F01CF7" w:rsidRPr="00F01CF7" w:rsidRDefault="00E93DF6" w:rsidP="007B26CD">
      <w:pPr>
        <w:pStyle w:val="a7"/>
      </w:pPr>
      <w:r>
        <w:rPr>
          <w:rFonts w:hint="eastAsia"/>
        </w:rPr>
        <w:t>在【中标定标信息表】增加两个字段“参与</w:t>
      </w:r>
      <w:r w:rsidR="00F01CF7">
        <w:rPr>
          <w:rFonts w:hint="eastAsia"/>
        </w:rPr>
        <w:t>卖方数量、参</w:t>
      </w:r>
      <w:r>
        <w:rPr>
          <w:rFonts w:hint="eastAsia"/>
        </w:rPr>
        <w:t>与</w:t>
      </w:r>
      <w:r w:rsidR="00F01CF7">
        <w:rPr>
          <w:rFonts w:hint="eastAsia"/>
        </w:rPr>
        <w:t>买方数量”。</w:t>
      </w:r>
    </w:p>
    <w:p w:rsidR="00F01CF7" w:rsidRDefault="00F01CF7" w:rsidP="007B26CD">
      <w:pPr>
        <w:pStyle w:val="a7"/>
      </w:pPr>
      <w:r>
        <w:rPr>
          <w:rFonts w:hint="eastAsia"/>
        </w:rPr>
        <w:t>字段含义：</w:t>
      </w:r>
    </w:p>
    <w:p w:rsidR="009263A6" w:rsidRDefault="003A7829" w:rsidP="00E25B24">
      <w:pPr>
        <w:pStyle w:val="a7"/>
      </w:pPr>
      <w:r>
        <w:rPr>
          <w:rFonts w:hint="eastAsia"/>
        </w:rPr>
        <w:t>参与卖</w:t>
      </w:r>
      <w:r w:rsidR="00F01CF7">
        <w:rPr>
          <w:rFonts w:hint="eastAsia"/>
        </w:rPr>
        <w:t>方</w:t>
      </w:r>
      <w:r>
        <w:rPr>
          <w:rFonts w:hint="eastAsia"/>
        </w:rPr>
        <w:t>数量</w:t>
      </w:r>
      <w:r w:rsidR="00F01CF7">
        <w:rPr>
          <w:rFonts w:hint="eastAsia"/>
        </w:rPr>
        <w:t>：同合同期限同商品</w:t>
      </w:r>
      <w:r w:rsidR="00E93DF6">
        <w:rPr>
          <w:rFonts w:hint="eastAsia"/>
        </w:rPr>
        <w:t>卖方</w:t>
      </w:r>
      <w:r w:rsidR="00F01CF7">
        <w:rPr>
          <w:rFonts w:hint="eastAsia"/>
        </w:rPr>
        <w:t>的数量，排除中标与撤销。</w:t>
      </w:r>
      <w:r w:rsidR="00F01CF7">
        <w:br/>
      </w:r>
      <w:r w:rsidR="00E25B24">
        <w:rPr>
          <w:rFonts w:hint="eastAsia"/>
        </w:rPr>
        <w:t>参与</w:t>
      </w:r>
      <w:r w:rsidR="00F01CF7">
        <w:rPr>
          <w:rFonts w:hint="eastAsia"/>
        </w:rPr>
        <w:t>买方数量：</w:t>
      </w:r>
      <w:r w:rsidR="00E25B24">
        <w:br/>
      </w:r>
      <w:r w:rsidR="00E93DF6">
        <w:rPr>
          <w:rFonts w:hint="eastAsia"/>
        </w:rPr>
        <w:t>同合同期限同商品买方的数量，排除中标与撤销</w:t>
      </w:r>
      <w:r w:rsidR="00E25B24">
        <w:rPr>
          <w:rFonts w:hint="eastAsia"/>
        </w:rPr>
        <w:t>。</w:t>
      </w:r>
    </w:p>
    <w:p w:rsidR="00C42FFC" w:rsidRDefault="00C42FFC" w:rsidP="007B26CD">
      <w:pPr>
        <w:pStyle w:val="a7"/>
      </w:pPr>
    </w:p>
    <w:p w:rsidR="001429F6" w:rsidRPr="001429F6" w:rsidRDefault="001429F6">
      <w:pPr>
        <w:pStyle w:val="a7"/>
      </w:pPr>
    </w:p>
  </w:comment>
  <w:comment w:id="5" w:author="7752862" w:date="2014-02-11T13:57:00Z" w:initials="gcy">
    <w:p w:rsidR="001429F6" w:rsidRPr="00DC2AFF" w:rsidRDefault="001429F6" w:rsidP="001429F6">
      <w:pPr>
        <w:pStyle w:val="a7"/>
        <w:rPr>
          <w:b/>
        </w:rPr>
      </w:pPr>
      <w:r>
        <w:rPr>
          <w:rStyle w:val="a6"/>
        </w:rPr>
        <w:annotationRef/>
      </w:r>
      <w:r w:rsidR="009263A6" w:rsidRPr="00DC2AFF">
        <w:rPr>
          <w:b/>
        </w:rPr>
        <w:t>需</w:t>
      </w:r>
      <w:r w:rsidR="00F01CF7">
        <w:rPr>
          <w:rFonts w:hint="eastAsia"/>
          <w:b/>
        </w:rPr>
        <w:t>事业部</w:t>
      </w:r>
      <w:r w:rsidR="009263A6" w:rsidRPr="00DC2AFF">
        <w:rPr>
          <w:b/>
        </w:rPr>
        <w:t>确认问题</w:t>
      </w:r>
    </w:p>
    <w:p w:rsidR="009263A6" w:rsidRDefault="009263A6" w:rsidP="009263A6">
      <w:pPr>
        <w:pStyle w:val="a7"/>
      </w:pPr>
      <w:r>
        <w:rPr>
          <w:rFonts w:hint="eastAsia"/>
        </w:rPr>
        <w:t>一轮次竞标中，每个时间点竞标人数随时在变化，我们无法确定</w:t>
      </w:r>
      <w:r w:rsidR="00DD6ADD">
        <w:rPr>
          <w:rFonts w:hint="eastAsia"/>
        </w:rPr>
        <w:t>竞标过程</w:t>
      </w:r>
      <w:r>
        <w:rPr>
          <w:rFonts w:hint="eastAsia"/>
        </w:rPr>
        <w:t>参与投标的买方与卖方。</w:t>
      </w:r>
    </w:p>
    <w:p w:rsidR="009263A6" w:rsidRDefault="009263A6" w:rsidP="009263A6">
      <w:pPr>
        <w:pStyle w:val="a7"/>
      </w:pPr>
      <w:r>
        <w:rPr>
          <w:rFonts w:hint="eastAsia"/>
        </w:rPr>
        <w:t>但在中标那一刻可以确定当时能参与集合运算的买家与卖家的数量。</w:t>
      </w:r>
    </w:p>
    <w:p w:rsidR="009263A6" w:rsidRDefault="009263A6" w:rsidP="009263A6">
      <w:pPr>
        <w:pStyle w:val="a7"/>
      </w:pPr>
      <w:r>
        <w:rPr>
          <w:rFonts w:hint="eastAsia"/>
        </w:rPr>
        <w:t>但显示</w:t>
      </w:r>
      <w:r w:rsidR="00DD6ADD">
        <w:rPr>
          <w:rFonts w:hint="eastAsia"/>
        </w:rPr>
        <w:t>时</w:t>
      </w:r>
      <w:r>
        <w:rPr>
          <w:rFonts w:hint="eastAsia"/>
        </w:rPr>
        <w:t>，一个合同期限的商品只显示一条记录吗？</w:t>
      </w:r>
    </w:p>
    <w:p w:rsidR="009263A6" w:rsidRPr="00D3177A" w:rsidRDefault="009263A6" w:rsidP="001429F6">
      <w:pPr>
        <w:pStyle w:val="a7"/>
      </w:pPr>
      <w:r>
        <w:rPr>
          <w:rFonts w:hint="eastAsia"/>
        </w:rPr>
        <w:t>比如：目前中标的即时香蕉为</w:t>
      </w:r>
      <w:r>
        <w:rPr>
          <w:rFonts w:hint="eastAsia"/>
        </w:rPr>
        <w:t>10</w:t>
      </w:r>
      <w:r>
        <w:rPr>
          <w:rFonts w:hint="eastAsia"/>
        </w:rPr>
        <w:t>次，三个月苹果为</w:t>
      </w:r>
      <w:r>
        <w:rPr>
          <w:rFonts w:hint="eastAsia"/>
        </w:rPr>
        <w:t>5</w:t>
      </w:r>
      <w:r>
        <w:rPr>
          <w:rFonts w:hint="eastAsia"/>
        </w:rPr>
        <w:t>次</w:t>
      </w:r>
      <w:r w:rsidR="00DD6ADD">
        <w:rPr>
          <w:rFonts w:hint="eastAsia"/>
        </w:rPr>
        <w:t>，每次中标是</w:t>
      </w:r>
      <w:r w:rsidR="002F14C6">
        <w:rPr>
          <w:rFonts w:hint="eastAsia"/>
        </w:rPr>
        <w:t>香蕉的卖家都比</w:t>
      </w:r>
      <w:r>
        <w:rPr>
          <w:rFonts w:hint="eastAsia"/>
        </w:rPr>
        <w:t>苹果多，这时我们如何显示？</w:t>
      </w:r>
      <w:r w:rsidR="00F01CF7">
        <w:br/>
      </w:r>
      <w:r w:rsidR="00F01CF7" w:rsidRPr="00F01CF7">
        <w:rPr>
          <w:rFonts w:hint="eastAsia"/>
          <w:b/>
        </w:rPr>
        <w:t>已确认</w:t>
      </w:r>
      <w:r w:rsidR="0073686A">
        <w:rPr>
          <w:rFonts w:hint="eastAsia"/>
          <w:b/>
        </w:rPr>
        <w:t>为上面的结果</w:t>
      </w:r>
      <w:r w:rsidR="003A7829">
        <w:rPr>
          <w:rFonts w:hint="eastAsia"/>
        </w:rPr>
        <w:br/>
      </w:r>
    </w:p>
  </w:comment>
  <w:comment w:id="6" w:author="7752862" w:date="2014-02-13T10:48:00Z" w:initials="gcy">
    <w:p w:rsidR="00DB4D63" w:rsidRDefault="00DB4D63">
      <w:pPr>
        <w:pStyle w:val="a7"/>
      </w:pPr>
      <w:r>
        <w:rPr>
          <w:rStyle w:val="a6"/>
        </w:rPr>
        <w:annotationRef/>
      </w:r>
    </w:p>
    <w:p w:rsidR="00DB4D63" w:rsidRDefault="00DB4D63">
      <w:pPr>
        <w:pStyle w:val="a7"/>
      </w:pPr>
      <w:r>
        <w:rPr>
          <w:rFonts w:hint="eastAsia"/>
        </w:rPr>
        <w:t>【中标定标信息</w:t>
      </w:r>
      <w:r w:rsidR="003D71A2">
        <w:rPr>
          <w:rFonts w:hint="eastAsia"/>
        </w:rPr>
        <w:t>表</w:t>
      </w:r>
      <w:r>
        <w:rPr>
          <w:rFonts w:hint="eastAsia"/>
        </w:rPr>
        <w:t>】中，中标金额</w:t>
      </w:r>
      <w:r w:rsidR="00C21AAE">
        <w:rPr>
          <w:rFonts w:hint="eastAsia"/>
        </w:rPr>
        <w:t>累计和最大</w:t>
      </w:r>
      <w:r>
        <w:rPr>
          <w:rFonts w:hint="eastAsia"/>
        </w:rPr>
        <w:t>卖家</w:t>
      </w:r>
      <w:r w:rsidR="00C21AAE">
        <w:rPr>
          <w:rFonts w:hint="eastAsia"/>
        </w:rPr>
        <w:t>对应</w:t>
      </w:r>
      <w:r>
        <w:rPr>
          <w:rFonts w:hint="eastAsia"/>
        </w:rPr>
        <w:t>所属区域，</w:t>
      </w:r>
      <w:r w:rsidR="00517313">
        <w:rPr>
          <w:rFonts w:hint="eastAsia"/>
        </w:rPr>
        <w:t>按区排名，显</w:t>
      </w:r>
      <w:r w:rsidR="00A47004">
        <w:rPr>
          <w:rFonts w:hint="eastAsia"/>
        </w:rPr>
        <w:t>示</w:t>
      </w:r>
      <w:r w:rsidR="00517313">
        <w:rPr>
          <w:rFonts w:hint="eastAsia"/>
        </w:rPr>
        <w:t>同表格中格式。</w:t>
      </w:r>
    </w:p>
    <w:p w:rsidR="00DB4D63" w:rsidRPr="00DB4D63" w:rsidRDefault="00DB4D63">
      <w:pPr>
        <w:pStyle w:val="a7"/>
      </w:pPr>
      <w:r>
        <w:rPr>
          <w:rFonts w:hint="eastAsia"/>
        </w:rPr>
        <w:t>所属区域来自【登录账号信息表】所属省市区。</w:t>
      </w:r>
    </w:p>
  </w:comment>
  <w:comment w:id="7" w:author="7752862" w:date="2013-12-27T10:43:00Z" w:initials="gcy">
    <w:p w:rsidR="00517313" w:rsidRPr="005F5008" w:rsidRDefault="00517313">
      <w:pPr>
        <w:pStyle w:val="a7"/>
        <w:rPr>
          <w:color w:val="FF0000"/>
        </w:rPr>
      </w:pPr>
      <w:r>
        <w:rPr>
          <w:rStyle w:val="a6"/>
        </w:rPr>
        <w:annotationRef/>
      </w:r>
      <w:r w:rsidRPr="005F5008">
        <w:rPr>
          <w:rFonts w:hint="eastAsia"/>
          <w:color w:val="FF0000"/>
        </w:rPr>
        <w:t>按市排名</w:t>
      </w:r>
    </w:p>
  </w:comment>
  <w:comment w:id="8" w:author="7752862" w:date="2014-02-13T10:48:00Z" w:initials="gcy">
    <w:p w:rsidR="00E7154A" w:rsidRDefault="00E7154A" w:rsidP="00E7154A">
      <w:pPr>
        <w:pStyle w:val="a7"/>
      </w:pPr>
      <w:r>
        <w:rPr>
          <w:rStyle w:val="a6"/>
        </w:rPr>
        <w:annotationRef/>
      </w:r>
    </w:p>
    <w:p w:rsidR="00E7154A" w:rsidRDefault="00E7154A" w:rsidP="00E7154A">
      <w:pPr>
        <w:pStyle w:val="a7"/>
      </w:pPr>
      <w:r>
        <w:rPr>
          <w:rFonts w:hint="eastAsia"/>
        </w:rPr>
        <w:t>在【中标定标信息</w:t>
      </w:r>
      <w:r w:rsidR="003D71A2">
        <w:rPr>
          <w:rFonts w:hint="eastAsia"/>
        </w:rPr>
        <w:t>表</w:t>
      </w:r>
      <w:r>
        <w:rPr>
          <w:rFonts w:hint="eastAsia"/>
        </w:rPr>
        <w:t>】增加字段</w:t>
      </w:r>
    </w:p>
    <w:p w:rsidR="00E7154A" w:rsidRDefault="00E7154A" w:rsidP="00E7154A">
      <w:pPr>
        <w:pStyle w:val="a7"/>
      </w:pPr>
      <w:r>
        <w:rPr>
          <w:rFonts w:hint="eastAsia"/>
        </w:rPr>
        <w:t>“参与本轮中标总金额”与“</w:t>
      </w:r>
      <w:r w:rsidR="00AF0750">
        <w:rPr>
          <w:rFonts w:hint="eastAsia"/>
        </w:rPr>
        <w:t>本轮次识别号</w:t>
      </w:r>
      <w:r>
        <w:rPr>
          <w:rFonts w:hint="eastAsia"/>
        </w:rPr>
        <w:t>”。</w:t>
      </w:r>
      <w:r>
        <w:br/>
      </w:r>
      <w:r>
        <w:rPr>
          <w:rFonts w:hint="eastAsia"/>
        </w:rPr>
        <w:t>参与本轮中标总金额：对于三个月或一年的，为本轮次所有投标单号相同的中标金额之和；即时的，为</w:t>
      </w:r>
      <w:r w:rsidR="001336AD">
        <w:rPr>
          <w:rFonts w:hint="eastAsia"/>
        </w:rPr>
        <w:t>单</w:t>
      </w:r>
      <w:r w:rsidR="00FB36DC">
        <w:rPr>
          <w:rFonts w:hint="eastAsia"/>
        </w:rPr>
        <w:t>个</w:t>
      </w:r>
      <w:r>
        <w:rPr>
          <w:rFonts w:hint="eastAsia"/>
        </w:rPr>
        <w:t>中标记录对应的中标金额。</w:t>
      </w:r>
    </w:p>
    <w:p w:rsidR="00E7154A" w:rsidRDefault="00AF0750" w:rsidP="00E7154A">
      <w:pPr>
        <w:pStyle w:val="a7"/>
      </w:pPr>
      <w:r>
        <w:rPr>
          <w:rFonts w:hint="eastAsia"/>
        </w:rPr>
        <w:t>本轮次识别号</w:t>
      </w:r>
      <w:r w:rsidR="00E7154A">
        <w:rPr>
          <w:rFonts w:hint="eastAsia"/>
        </w:rPr>
        <w:t>：</w:t>
      </w:r>
      <w:r w:rsidR="001336AD">
        <w:rPr>
          <w:rFonts w:hint="eastAsia"/>
        </w:rPr>
        <w:t>同商品同合同期限中标一次为一轮。增加此字段</w:t>
      </w:r>
      <w:r w:rsidR="00E7154A">
        <w:rPr>
          <w:rFonts w:hint="eastAsia"/>
        </w:rPr>
        <w:t>把</w:t>
      </w:r>
      <w:r w:rsidR="00E7154A">
        <w:rPr>
          <w:rFonts w:ascii="宋体" w:eastAsia="宋体" w:cs="宋体" w:hint="eastAsia"/>
          <w:kern w:val="0"/>
          <w:sz w:val="18"/>
          <w:szCs w:val="18"/>
          <w:lang w:val="zh-CN"/>
        </w:rPr>
        <w:t>属于一轮的合同标记出来，同一轮次的</w:t>
      </w:r>
      <w:r w:rsidR="001336AD">
        <w:rPr>
          <w:rFonts w:ascii="宋体" w:eastAsia="宋体" w:cs="宋体" w:hint="eastAsia"/>
          <w:kern w:val="0"/>
          <w:sz w:val="18"/>
          <w:szCs w:val="18"/>
          <w:lang w:val="zh-CN"/>
        </w:rPr>
        <w:t>中标</w:t>
      </w:r>
      <w:r w:rsidR="00E7154A">
        <w:rPr>
          <w:rFonts w:ascii="宋体" w:eastAsia="宋体" w:cs="宋体" w:hint="eastAsia"/>
          <w:kern w:val="0"/>
          <w:sz w:val="18"/>
          <w:szCs w:val="18"/>
          <w:lang w:val="zh-CN"/>
        </w:rPr>
        <w:t>记录</w:t>
      </w:r>
      <w:r w:rsidR="001336AD">
        <w:rPr>
          <w:rFonts w:ascii="宋体" w:eastAsia="宋体" w:cs="宋体" w:hint="eastAsia"/>
          <w:kern w:val="0"/>
          <w:sz w:val="18"/>
          <w:szCs w:val="18"/>
          <w:lang w:val="zh-CN"/>
        </w:rPr>
        <w:t>中此值相同</w:t>
      </w:r>
      <w:r w:rsidR="00E7154A"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</w:p>
  </w:comment>
  <w:comment w:id="9" w:author="7752862" w:date="2014-02-13T10:47:00Z" w:initials="gcy">
    <w:p w:rsidR="00E7154A" w:rsidRDefault="00C14317">
      <w:pPr>
        <w:pStyle w:val="a7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Style w:val="a6"/>
        </w:rPr>
        <w:annotationRef/>
      </w:r>
    </w:p>
    <w:p w:rsidR="00C14317" w:rsidRDefault="00E7154A">
      <w:pPr>
        <w:pStyle w:val="a7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所有轮次</w:t>
      </w:r>
      <w:r w:rsidR="00FB36DC">
        <w:rPr>
          <w:rFonts w:ascii="宋体" w:eastAsia="宋体" w:cs="宋体" w:hint="eastAsia"/>
          <w:kern w:val="0"/>
          <w:sz w:val="18"/>
          <w:szCs w:val="18"/>
          <w:lang w:val="zh-CN"/>
        </w:rPr>
        <w:t>中，单轮次的卖家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中标</w:t>
      </w:r>
      <w:r w:rsidR="00FB36DC">
        <w:rPr>
          <w:rFonts w:ascii="宋体" w:eastAsia="宋体" w:cs="宋体" w:hint="eastAsia"/>
          <w:kern w:val="0"/>
          <w:sz w:val="18"/>
          <w:szCs w:val="18"/>
          <w:lang w:val="zh-CN"/>
        </w:rPr>
        <w:t>总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金额最大的前10</w:t>
      </w:r>
      <w:r w:rsidR="001336AD">
        <w:rPr>
          <w:rFonts w:ascii="宋体" w:eastAsia="宋体" w:cs="宋体" w:hint="eastAsia"/>
          <w:kern w:val="0"/>
          <w:sz w:val="18"/>
          <w:szCs w:val="18"/>
          <w:lang w:val="zh-CN"/>
        </w:rPr>
        <w:t>名</w:t>
      </w:r>
      <w:r w:rsidR="00FB36DC">
        <w:rPr>
          <w:rFonts w:ascii="宋体" w:eastAsia="宋体" w:cs="宋体" w:hint="eastAsia"/>
          <w:kern w:val="0"/>
          <w:sz w:val="18"/>
          <w:szCs w:val="18"/>
          <w:lang w:val="zh-CN"/>
        </w:rPr>
        <w:t>对应的</w:t>
      </w:r>
      <w:r w:rsidR="001336AD">
        <w:rPr>
          <w:rFonts w:ascii="宋体" w:eastAsia="宋体" w:cs="宋体" w:hint="eastAsia"/>
          <w:kern w:val="0"/>
          <w:sz w:val="18"/>
          <w:szCs w:val="18"/>
          <w:lang w:val="zh-CN"/>
        </w:rPr>
        <w:t>商品信息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</w:t>
      </w:r>
      <w:r w:rsidR="00FB36DC">
        <w:rPr>
          <w:rFonts w:ascii="宋体" w:eastAsia="宋体" w:cs="宋体" w:hint="eastAsia"/>
          <w:kern w:val="0"/>
          <w:sz w:val="18"/>
          <w:szCs w:val="18"/>
          <w:lang w:val="zh-CN"/>
        </w:rPr>
        <w:t>卖家中标总金额：</w:t>
      </w:r>
      <w:r w:rsidR="001336AD">
        <w:rPr>
          <w:rFonts w:hint="eastAsia"/>
        </w:rPr>
        <w:t>【中标定标信息</w:t>
      </w:r>
      <w:r w:rsidR="003D71A2">
        <w:rPr>
          <w:rFonts w:hint="eastAsia"/>
        </w:rPr>
        <w:t>表</w:t>
      </w:r>
      <w:r w:rsidR="001336AD">
        <w:rPr>
          <w:rFonts w:hint="eastAsia"/>
        </w:rPr>
        <w:t>】中“参与本轮中标总金额”</w:t>
      </w:r>
      <w:r w:rsidR="00FB36DC">
        <w:rPr>
          <w:rFonts w:hint="eastAsia"/>
        </w:rPr>
        <w:t>的值。</w:t>
      </w:r>
      <w:r w:rsidR="00FB36DC">
        <w:br/>
      </w:r>
      <w:r w:rsidR="00FB36DC">
        <w:rPr>
          <w:rFonts w:hint="eastAsia"/>
        </w:rPr>
        <w:t>注：</w:t>
      </w:r>
      <w:r w:rsidR="001336AD">
        <w:rPr>
          <w:rFonts w:hint="eastAsia"/>
        </w:rPr>
        <w:t>同商品同合期限一轮中标只显示一条记录。</w:t>
      </w:r>
      <w:r w:rsidR="00FB36DC">
        <w:rPr>
          <w:rFonts w:hint="eastAsia"/>
        </w:rPr>
        <w:t>如：</w:t>
      </w:r>
      <w:r w:rsidR="001336AD">
        <w:rPr>
          <w:rFonts w:hint="eastAsia"/>
        </w:rPr>
        <w:t>一轮中标时，一个卖家与多个买家中标，此时在中标记录中的“参与本轮中标总金额”值是相同的</w:t>
      </w:r>
      <w:r w:rsidR="00FB36DC">
        <w:rPr>
          <w:rFonts w:hint="eastAsia"/>
        </w:rPr>
        <w:t>，此时在列表中只显示一条。</w:t>
      </w:r>
    </w:p>
  </w:comment>
  <w:comment w:id="10" w:author="7752862" w:date="2014-02-13T10:48:00Z" w:initials="gcy">
    <w:p w:rsidR="001E27F6" w:rsidRDefault="001E27F6">
      <w:pPr>
        <w:pStyle w:val="a7"/>
      </w:pPr>
      <w:r>
        <w:rPr>
          <w:rStyle w:val="a6"/>
        </w:rPr>
        <w:annotationRef/>
      </w:r>
    </w:p>
    <w:p w:rsidR="00FB36DC" w:rsidRDefault="00FB36DC">
      <w:pPr>
        <w:pStyle w:val="a7"/>
      </w:pPr>
      <w:r>
        <w:rPr>
          <w:rFonts w:hint="eastAsia"/>
        </w:rPr>
        <w:t>所有轮次中，单轮次中单个买家中标总金额最大的前</w:t>
      </w:r>
      <w:r>
        <w:rPr>
          <w:rFonts w:hint="eastAsia"/>
        </w:rPr>
        <w:t>10</w:t>
      </w:r>
      <w:r>
        <w:rPr>
          <w:rFonts w:hint="eastAsia"/>
        </w:rPr>
        <w:t>对应的商品信息。</w:t>
      </w:r>
    </w:p>
    <w:p w:rsidR="007D15C6" w:rsidRDefault="00FB36DC">
      <w:pPr>
        <w:pStyle w:val="a7"/>
      </w:pPr>
      <w:r>
        <w:rPr>
          <w:rFonts w:hint="eastAsia"/>
        </w:rPr>
        <w:t>买家中标总金额：为本轮次本买家中标金额的合计值</w:t>
      </w:r>
      <w:r>
        <w:rPr>
          <w:rFonts w:hint="eastAsia"/>
        </w:rPr>
        <w:t xml:space="preserve"> </w:t>
      </w:r>
      <w:r>
        <w:rPr>
          <w:rFonts w:hint="eastAsia"/>
        </w:rPr>
        <w:t>，【中标定标信息</w:t>
      </w:r>
      <w:r w:rsidR="003D71A2">
        <w:rPr>
          <w:rFonts w:hint="eastAsia"/>
        </w:rPr>
        <w:t>表</w:t>
      </w:r>
      <w:r>
        <w:rPr>
          <w:rFonts w:hint="eastAsia"/>
        </w:rPr>
        <w:t>】中“</w:t>
      </w:r>
      <w:r>
        <w:rPr>
          <w:rFonts w:ascii="宋体" w:eastAsia="宋体" w:cs="宋体"/>
          <w:kern w:val="0"/>
          <w:sz w:val="18"/>
          <w:szCs w:val="18"/>
          <w:lang w:val="zh-CN"/>
        </w:rPr>
        <w:t>Z_ZBJE</w:t>
      </w:r>
      <w:r>
        <w:rPr>
          <w:rFonts w:hint="eastAsia"/>
        </w:rPr>
        <w:t>”的合计值。</w:t>
      </w:r>
      <w:r>
        <w:rPr>
          <w:rFonts w:hint="eastAsia"/>
        </w:rPr>
        <w:br/>
      </w:r>
      <w:r>
        <w:rPr>
          <w:rFonts w:hint="eastAsia"/>
        </w:rPr>
        <w:t>注：</w:t>
      </w:r>
      <w:r w:rsidR="00FA478A">
        <w:rPr>
          <w:rFonts w:hint="eastAsia"/>
        </w:rPr>
        <w:t>买家</w:t>
      </w:r>
      <w:r>
        <w:rPr>
          <w:rFonts w:hint="eastAsia"/>
        </w:rPr>
        <w:t>在</w:t>
      </w:r>
      <w:r w:rsidR="00FA478A">
        <w:rPr>
          <w:rFonts w:hint="eastAsia"/>
        </w:rPr>
        <w:t>一轮次中</w:t>
      </w:r>
      <w:r>
        <w:rPr>
          <w:rFonts w:hint="eastAsia"/>
        </w:rPr>
        <w:t>标时，</w:t>
      </w:r>
      <w:r w:rsidR="00FA478A">
        <w:rPr>
          <w:rFonts w:hint="eastAsia"/>
        </w:rPr>
        <w:t>可能多个预订单，此时对应多个中标记录的中标金额之和</w:t>
      </w:r>
      <w:r w:rsidR="00A76F00">
        <w:rPr>
          <w:rFonts w:hint="eastAsia"/>
        </w:rPr>
        <w:t>。</w:t>
      </w:r>
    </w:p>
    <w:p w:rsidR="00FB36DC" w:rsidRDefault="00FB36DC">
      <w:pPr>
        <w:pStyle w:val="a7"/>
      </w:pPr>
    </w:p>
    <w:p w:rsidR="00FB36DC" w:rsidRDefault="00FB36DC">
      <w:pPr>
        <w:pStyle w:val="a7"/>
      </w:pPr>
    </w:p>
  </w:comment>
  <w:comment w:id="11" w:author="7752862" w:date="2014-01-22T10:15:00Z" w:initials="gcy">
    <w:p w:rsidR="00B31E24" w:rsidRDefault="00B31E24" w:rsidP="00B31E2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包括经纪人账户与交易方账户</w:t>
      </w:r>
    </w:p>
    <w:p w:rsidR="00B31E24" w:rsidRPr="00B31E24" w:rsidRDefault="00B31E24">
      <w:pPr>
        <w:pStyle w:val="a7"/>
      </w:pPr>
    </w:p>
  </w:comment>
  <w:comment w:id="12" w:author="7752862" w:date="2014-01-22T10:14:00Z" w:initials="gcy">
    <w:p w:rsidR="00931C2A" w:rsidRDefault="001A7216">
      <w:pPr>
        <w:pStyle w:val="a7"/>
      </w:pPr>
      <w:r>
        <w:rPr>
          <w:rStyle w:val="a6"/>
        </w:rPr>
        <w:annotationRef/>
      </w:r>
    </w:p>
    <w:p w:rsidR="001A7216" w:rsidRDefault="005F5529">
      <w:pPr>
        <w:pStyle w:val="a7"/>
      </w:pPr>
      <w:r>
        <w:rPr>
          <w:rFonts w:hint="eastAsia"/>
        </w:rPr>
        <w:t>交易方</w:t>
      </w:r>
      <w:r w:rsidR="00B92EE3">
        <w:rPr>
          <w:rFonts w:hint="eastAsia"/>
        </w:rPr>
        <w:t>等级</w:t>
      </w:r>
      <w:r w:rsidR="00B118D8">
        <w:rPr>
          <w:rFonts w:hint="eastAsia"/>
        </w:rPr>
        <w:t>判定同主盘最上方算法</w:t>
      </w:r>
    </w:p>
    <w:p w:rsidR="00DC2AFF" w:rsidRDefault="00F01CF7">
      <w:pPr>
        <w:pStyle w:val="a7"/>
      </w:pPr>
      <w:r>
        <w:rPr>
          <w:rFonts w:hint="eastAsia"/>
        </w:rPr>
        <w:t>列表已确认修改</w:t>
      </w:r>
      <w:r w:rsidR="00B31E24">
        <w:rPr>
          <w:rFonts w:hint="eastAsia"/>
        </w:rPr>
        <w:t>.</w:t>
      </w:r>
    </w:p>
  </w:comment>
  <w:comment w:id="13" w:author="7752862" w:date="2013-12-27T10:59:00Z" w:initials="gcy">
    <w:p w:rsidR="00240962" w:rsidRDefault="0024096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只考虑经纪人审核通过，不考虑其它状态及条件。</w:t>
      </w:r>
    </w:p>
  </w:comment>
  <w:comment w:id="14" w:author="7752862" w:date="2014-01-22T10:16:00Z" w:initials="gcy">
    <w:p w:rsidR="00B31E24" w:rsidRDefault="00B31E2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交易方账户，不包括纪纪人本身</w:t>
      </w:r>
    </w:p>
  </w:comment>
  <w:comment w:id="15" w:author="7752862" w:date="2014-01-15T09:33:00Z" w:initials="gcy">
    <w:p w:rsidR="00240962" w:rsidRPr="00E73D57" w:rsidRDefault="00240962">
      <w:pPr>
        <w:pStyle w:val="a7"/>
        <w:rPr>
          <w:color w:val="0D1E0F" w:themeColor="background1" w:themeShade="1A"/>
        </w:rPr>
      </w:pPr>
      <w:r>
        <w:rPr>
          <w:rStyle w:val="a6"/>
        </w:rPr>
        <w:annotationRef/>
      </w:r>
      <w:r w:rsidR="00D64A32" w:rsidRPr="00E73D57">
        <w:rPr>
          <w:rFonts w:hint="eastAsia"/>
          <w:color w:val="0D1E0F" w:themeColor="background1" w:themeShade="1A"/>
        </w:rPr>
        <w:t>分公司已审核通过的，不考虑交易方当前状态。</w:t>
      </w:r>
    </w:p>
  </w:comment>
  <w:comment w:id="16" w:author="7752862" w:date="2013-12-27T11:35:00Z" w:initials="gcy">
    <w:p w:rsidR="007717FC" w:rsidRDefault="007717FC">
      <w:pPr>
        <w:pStyle w:val="a7"/>
      </w:pPr>
      <w:r>
        <w:rPr>
          <w:rStyle w:val="a6"/>
        </w:rPr>
        <w:annotationRef/>
      </w:r>
      <w:r w:rsidRPr="000B4206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【登录账号信息表】中，业务管理部门为“高校团委”，结算账户类型</w:t>
      </w:r>
      <w:r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为“纪纪人账户”，</w:t>
      </w:r>
      <w:r w:rsidRPr="000B4206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其中“</w:t>
      </w:r>
      <w:r w:rsidRPr="000B4206">
        <w:rPr>
          <w:rFonts w:ascii="新宋体" w:hAnsi="新宋体" w:cs="新宋体"/>
          <w:color w:val="000000" w:themeColor="text1"/>
          <w:kern w:val="0"/>
          <w:sz w:val="19"/>
          <w:szCs w:val="19"/>
        </w:rPr>
        <w:t>平台管理机构</w:t>
      </w:r>
      <w:r w:rsidRPr="000B4206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”为高校名称</w:t>
      </w:r>
      <w:r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。</w:t>
      </w:r>
    </w:p>
  </w:comment>
  <w:comment w:id="17" w:author="7752862" w:date="2013-12-27T11:40:00Z" w:initials="gcy">
    <w:p w:rsidR="007717FC" w:rsidRDefault="007261B6">
      <w:pPr>
        <w:pStyle w:val="a7"/>
      </w:pPr>
      <w:r>
        <w:rPr>
          <w:rStyle w:val="a6"/>
        </w:rPr>
        <w:annotationRef/>
      </w:r>
    </w:p>
    <w:p w:rsidR="0079768C" w:rsidRPr="0079768C" w:rsidRDefault="007717FC">
      <w:pPr>
        <w:pStyle w:val="a7"/>
        <w:rPr>
          <w:color w:val="C00000"/>
        </w:rPr>
      </w:pPr>
      <w:r w:rsidRPr="000B4206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【登录账号信息表】中，第三方存管状态不等于“未开通”</w:t>
      </w:r>
      <w:r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，</w:t>
      </w:r>
      <w:r w:rsidR="0079768C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且关联高校的交易方。</w:t>
      </w:r>
      <w:r w:rsidR="0079768C">
        <w:rPr>
          <w:rFonts w:ascii="新宋体" w:hAnsi="新宋体" w:cs="新宋体"/>
          <w:color w:val="000000" w:themeColor="text1"/>
          <w:kern w:val="0"/>
          <w:sz w:val="19"/>
          <w:szCs w:val="19"/>
        </w:rPr>
        <w:br/>
      </w:r>
      <w:r w:rsidR="0079768C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关联来自【</w:t>
      </w:r>
      <w:r w:rsidR="0079768C" w:rsidRPr="0079768C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买家卖家交易账户与经纪人账户关联表</w:t>
      </w:r>
      <w:r w:rsidR="0079768C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】</w:t>
      </w:r>
    </w:p>
  </w:comment>
  <w:comment w:id="18" w:author="7752862" w:date="2014-01-22T10:16:00Z" w:initials="gcy">
    <w:p w:rsidR="00B31E24" w:rsidRPr="00B31E24" w:rsidRDefault="00B31E2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包括经纪人账户与交易方账户</w:t>
      </w:r>
    </w:p>
  </w:comment>
  <w:comment w:id="19" w:author="admin" w:date="2014-01-21T17:18:00Z" w:initials="w">
    <w:p w:rsidR="001250AD" w:rsidRDefault="001250A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只需要经纪人审核通过。</w:t>
      </w:r>
    </w:p>
  </w:comment>
  <w:comment w:id="20" w:author="7752862" w:date="2014-01-22T10:17:00Z" w:initials="gcy">
    <w:p w:rsidR="00B31E24" w:rsidRDefault="00B31E24">
      <w:pPr>
        <w:pStyle w:val="a7"/>
      </w:pPr>
      <w:r>
        <w:rPr>
          <w:rStyle w:val="a6"/>
        </w:rPr>
        <w:annotationRef/>
      </w:r>
    </w:p>
    <w:p w:rsidR="00B31E24" w:rsidRDefault="00B31E24">
      <w:pPr>
        <w:pStyle w:val="a7"/>
      </w:pPr>
      <w:r>
        <w:rPr>
          <w:rFonts w:hint="eastAsia"/>
        </w:rPr>
        <w:t>只包括交易方账户，不包括纪纪人本身</w:t>
      </w:r>
    </w:p>
  </w:comment>
  <w:comment w:id="21" w:author="7752862" w:date="2013-12-27T11:41:00Z" w:initials="gcy">
    <w:p w:rsidR="00D143D8" w:rsidRDefault="00D143D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暂时没有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8336A5" w15:done="0"/>
  <w15:commentEx w15:paraId="442C3C19" w15:done="0"/>
  <w15:commentEx w15:paraId="7A5F9FF0" w15:done="0"/>
  <w15:commentEx w15:paraId="281F1839" w15:done="0"/>
  <w15:commentEx w15:paraId="75F4EC27" w15:done="0"/>
  <w15:commentEx w15:paraId="2B336233" w15:done="0"/>
  <w15:commentEx w15:paraId="6D4B00D6" w15:done="0"/>
  <w15:commentEx w15:paraId="716C086D" w15:done="0"/>
  <w15:commentEx w15:paraId="7AEBBB71" w15:done="0"/>
  <w15:commentEx w15:paraId="4541874E" w15:done="0"/>
  <w15:commentEx w15:paraId="363D37D2" w15:done="0"/>
  <w15:commentEx w15:paraId="65934DA7" w15:done="0"/>
  <w15:commentEx w15:paraId="5F16DBC1" w15:done="0"/>
  <w15:commentEx w15:paraId="1B98B6AB" w15:done="0"/>
  <w15:commentEx w15:paraId="4CA4713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CB8" w:rsidRDefault="00204CB8" w:rsidP="00DC6265">
      <w:r>
        <w:separator/>
      </w:r>
    </w:p>
  </w:endnote>
  <w:endnote w:type="continuationSeparator" w:id="0">
    <w:p w:rsidR="00204CB8" w:rsidRDefault="00204CB8" w:rsidP="00DC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CB8" w:rsidRDefault="00204CB8" w:rsidP="00DC6265">
      <w:r>
        <w:separator/>
      </w:r>
    </w:p>
  </w:footnote>
  <w:footnote w:type="continuationSeparator" w:id="0">
    <w:p w:rsidR="00204CB8" w:rsidRDefault="00204CB8" w:rsidP="00DC6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6BE2"/>
    <w:rsid w:val="00006A57"/>
    <w:rsid w:val="00010CD6"/>
    <w:rsid w:val="000314CD"/>
    <w:rsid w:val="000332E3"/>
    <w:rsid w:val="00036528"/>
    <w:rsid w:val="00080DA8"/>
    <w:rsid w:val="000B2D11"/>
    <w:rsid w:val="000B4206"/>
    <w:rsid w:val="000D0AD5"/>
    <w:rsid w:val="00112568"/>
    <w:rsid w:val="001250AD"/>
    <w:rsid w:val="001336AD"/>
    <w:rsid w:val="001429F6"/>
    <w:rsid w:val="00150034"/>
    <w:rsid w:val="001567F9"/>
    <w:rsid w:val="00164CE3"/>
    <w:rsid w:val="00197840"/>
    <w:rsid w:val="001A7216"/>
    <w:rsid w:val="001B7098"/>
    <w:rsid w:val="001C41CD"/>
    <w:rsid w:val="001C7B79"/>
    <w:rsid w:val="001E27F6"/>
    <w:rsid w:val="00201255"/>
    <w:rsid w:val="00204CB8"/>
    <w:rsid w:val="00233B66"/>
    <w:rsid w:val="00240962"/>
    <w:rsid w:val="00243C00"/>
    <w:rsid w:val="00245BB7"/>
    <w:rsid w:val="00247FCB"/>
    <w:rsid w:val="00250D07"/>
    <w:rsid w:val="002673C6"/>
    <w:rsid w:val="002805C0"/>
    <w:rsid w:val="002B1C40"/>
    <w:rsid w:val="002B5575"/>
    <w:rsid w:val="002C2890"/>
    <w:rsid w:val="002D02F7"/>
    <w:rsid w:val="002D4DA4"/>
    <w:rsid w:val="002F14C6"/>
    <w:rsid w:val="002F364C"/>
    <w:rsid w:val="0030073C"/>
    <w:rsid w:val="00302DCF"/>
    <w:rsid w:val="00346C31"/>
    <w:rsid w:val="00352666"/>
    <w:rsid w:val="00354C57"/>
    <w:rsid w:val="00365AE8"/>
    <w:rsid w:val="003800E4"/>
    <w:rsid w:val="00396966"/>
    <w:rsid w:val="003A7829"/>
    <w:rsid w:val="003C0E2A"/>
    <w:rsid w:val="003C32A7"/>
    <w:rsid w:val="003D71A2"/>
    <w:rsid w:val="003E29F8"/>
    <w:rsid w:val="003E70BB"/>
    <w:rsid w:val="004358AF"/>
    <w:rsid w:val="004834D4"/>
    <w:rsid w:val="00485904"/>
    <w:rsid w:val="00490232"/>
    <w:rsid w:val="004931A2"/>
    <w:rsid w:val="004A390A"/>
    <w:rsid w:val="004A784B"/>
    <w:rsid w:val="004B0664"/>
    <w:rsid w:val="004C4260"/>
    <w:rsid w:val="004C7B70"/>
    <w:rsid w:val="004E1F55"/>
    <w:rsid w:val="004F2C3C"/>
    <w:rsid w:val="00512739"/>
    <w:rsid w:val="00516CA7"/>
    <w:rsid w:val="00516EC0"/>
    <w:rsid w:val="00517313"/>
    <w:rsid w:val="0052266E"/>
    <w:rsid w:val="00522783"/>
    <w:rsid w:val="00525006"/>
    <w:rsid w:val="0052518C"/>
    <w:rsid w:val="00532821"/>
    <w:rsid w:val="00532DEB"/>
    <w:rsid w:val="00534ADA"/>
    <w:rsid w:val="00545DD5"/>
    <w:rsid w:val="005950BF"/>
    <w:rsid w:val="005F5008"/>
    <w:rsid w:val="005F5529"/>
    <w:rsid w:val="006109AC"/>
    <w:rsid w:val="00641CC6"/>
    <w:rsid w:val="00661EEB"/>
    <w:rsid w:val="00664D90"/>
    <w:rsid w:val="00683FD1"/>
    <w:rsid w:val="00684BD6"/>
    <w:rsid w:val="00684F15"/>
    <w:rsid w:val="006978DB"/>
    <w:rsid w:val="006B6F2B"/>
    <w:rsid w:val="006F36ED"/>
    <w:rsid w:val="00713199"/>
    <w:rsid w:val="00723AB5"/>
    <w:rsid w:val="007261B6"/>
    <w:rsid w:val="00727245"/>
    <w:rsid w:val="0073686A"/>
    <w:rsid w:val="0075484D"/>
    <w:rsid w:val="007717FC"/>
    <w:rsid w:val="00794F37"/>
    <w:rsid w:val="0079768C"/>
    <w:rsid w:val="007A2007"/>
    <w:rsid w:val="007B26CD"/>
    <w:rsid w:val="007D15C6"/>
    <w:rsid w:val="007D226D"/>
    <w:rsid w:val="007E43B8"/>
    <w:rsid w:val="007F3263"/>
    <w:rsid w:val="007F7AF7"/>
    <w:rsid w:val="00814C21"/>
    <w:rsid w:val="0081703F"/>
    <w:rsid w:val="00827D6C"/>
    <w:rsid w:val="00832595"/>
    <w:rsid w:val="00881C63"/>
    <w:rsid w:val="00897E0B"/>
    <w:rsid w:val="008A1BA9"/>
    <w:rsid w:val="008B7AD0"/>
    <w:rsid w:val="008C0771"/>
    <w:rsid w:val="008D3133"/>
    <w:rsid w:val="008D37C7"/>
    <w:rsid w:val="008E0C37"/>
    <w:rsid w:val="008E344F"/>
    <w:rsid w:val="008E3599"/>
    <w:rsid w:val="008E4818"/>
    <w:rsid w:val="008F08BF"/>
    <w:rsid w:val="00924A40"/>
    <w:rsid w:val="009263A6"/>
    <w:rsid w:val="00931C2A"/>
    <w:rsid w:val="0093573D"/>
    <w:rsid w:val="00941B34"/>
    <w:rsid w:val="00946C05"/>
    <w:rsid w:val="00953C21"/>
    <w:rsid w:val="00957BB6"/>
    <w:rsid w:val="00962973"/>
    <w:rsid w:val="009828EE"/>
    <w:rsid w:val="00994848"/>
    <w:rsid w:val="009B0C0A"/>
    <w:rsid w:val="009B534F"/>
    <w:rsid w:val="009D723B"/>
    <w:rsid w:val="009E2624"/>
    <w:rsid w:val="00A122E4"/>
    <w:rsid w:val="00A32DE0"/>
    <w:rsid w:val="00A47004"/>
    <w:rsid w:val="00A503D6"/>
    <w:rsid w:val="00A609DC"/>
    <w:rsid w:val="00A62D38"/>
    <w:rsid w:val="00A76F00"/>
    <w:rsid w:val="00A81D2F"/>
    <w:rsid w:val="00A9429F"/>
    <w:rsid w:val="00AA0582"/>
    <w:rsid w:val="00AA1907"/>
    <w:rsid w:val="00AB722D"/>
    <w:rsid w:val="00AC1E47"/>
    <w:rsid w:val="00AD2974"/>
    <w:rsid w:val="00AE5906"/>
    <w:rsid w:val="00AF0750"/>
    <w:rsid w:val="00AF25B9"/>
    <w:rsid w:val="00AF2A96"/>
    <w:rsid w:val="00B118D8"/>
    <w:rsid w:val="00B31E24"/>
    <w:rsid w:val="00B33E74"/>
    <w:rsid w:val="00B46BF9"/>
    <w:rsid w:val="00B50C12"/>
    <w:rsid w:val="00B71E4C"/>
    <w:rsid w:val="00B75973"/>
    <w:rsid w:val="00B92EE3"/>
    <w:rsid w:val="00B94C01"/>
    <w:rsid w:val="00BA7329"/>
    <w:rsid w:val="00BB1E11"/>
    <w:rsid w:val="00BC1FC0"/>
    <w:rsid w:val="00BD32F3"/>
    <w:rsid w:val="00BD7394"/>
    <w:rsid w:val="00C11DC9"/>
    <w:rsid w:val="00C14317"/>
    <w:rsid w:val="00C21AAE"/>
    <w:rsid w:val="00C34A98"/>
    <w:rsid w:val="00C34C91"/>
    <w:rsid w:val="00C40E9C"/>
    <w:rsid w:val="00C42FFC"/>
    <w:rsid w:val="00C532B6"/>
    <w:rsid w:val="00C56A4E"/>
    <w:rsid w:val="00C56A9F"/>
    <w:rsid w:val="00C95CE4"/>
    <w:rsid w:val="00C972F3"/>
    <w:rsid w:val="00CB73C9"/>
    <w:rsid w:val="00CC6E41"/>
    <w:rsid w:val="00CD26F1"/>
    <w:rsid w:val="00CD78EA"/>
    <w:rsid w:val="00CF2D7F"/>
    <w:rsid w:val="00D143D8"/>
    <w:rsid w:val="00D52658"/>
    <w:rsid w:val="00D64A32"/>
    <w:rsid w:val="00D77A5F"/>
    <w:rsid w:val="00DA718B"/>
    <w:rsid w:val="00DB4D63"/>
    <w:rsid w:val="00DB58FF"/>
    <w:rsid w:val="00DB70D8"/>
    <w:rsid w:val="00DC1A17"/>
    <w:rsid w:val="00DC2412"/>
    <w:rsid w:val="00DC2AFF"/>
    <w:rsid w:val="00DC6265"/>
    <w:rsid w:val="00DD6ADD"/>
    <w:rsid w:val="00DE2F23"/>
    <w:rsid w:val="00DE6BE2"/>
    <w:rsid w:val="00E047ED"/>
    <w:rsid w:val="00E25B24"/>
    <w:rsid w:val="00E31B26"/>
    <w:rsid w:val="00E325CC"/>
    <w:rsid w:val="00E339C5"/>
    <w:rsid w:val="00E33D78"/>
    <w:rsid w:val="00E4464D"/>
    <w:rsid w:val="00E52D85"/>
    <w:rsid w:val="00E613F5"/>
    <w:rsid w:val="00E7154A"/>
    <w:rsid w:val="00E73D57"/>
    <w:rsid w:val="00E7440E"/>
    <w:rsid w:val="00E86BD6"/>
    <w:rsid w:val="00E93DF6"/>
    <w:rsid w:val="00EB7178"/>
    <w:rsid w:val="00EC214C"/>
    <w:rsid w:val="00EC4212"/>
    <w:rsid w:val="00EC648C"/>
    <w:rsid w:val="00ED28E9"/>
    <w:rsid w:val="00EF132A"/>
    <w:rsid w:val="00F01CF7"/>
    <w:rsid w:val="00F24618"/>
    <w:rsid w:val="00F706BD"/>
    <w:rsid w:val="00F8603E"/>
    <w:rsid w:val="00FA478A"/>
    <w:rsid w:val="00FA70DA"/>
    <w:rsid w:val="00FB1462"/>
    <w:rsid w:val="00FB36DC"/>
    <w:rsid w:val="00FB3C1E"/>
    <w:rsid w:val="00FB3D0C"/>
    <w:rsid w:val="00FB7462"/>
    <w:rsid w:val="00FD0210"/>
    <w:rsid w:val="00FE283D"/>
    <w:rsid w:val="00FF4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1A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1A1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C6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C626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C6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C6265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7440E"/>
    <w:rPr>
      <w:sz w:val="21"/>
      <w:szCs w:val="21"/>
    </w:rPr>
  </w:style>
  <w:style w:type="paragraph" w:styleId="a7">
    <w:name w:val="annotation text"/>
    <w:basedOn w:val="a"/>
    <w:link w:val="Char2"/>
    <w:uiPriority w:val="99"/>
    <w:unhideWhenUsed/>
    <w:rsid w:val="00E7440E"/>
    <w:pPr>
      <w:jc w:val="left"/>
    </w:pPr>
  </w:style>
  <w:style w:type="character" w:customStyle="1" w:styleId="Char2">
    <w:name w:val="批注文字 Char"/>
    <w:basedOn w:val="a0"/>
    <w:link w:val="a7"/>
    <w:uiPriority w:val="99"/>
    <w:rsid w:val="00E7440E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E7440E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E744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788FB-618D-480D-8177-1AB28651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6</Pages>
  <Words>354</Words>
  <Characters>2021</Characters>
  <Application>Microsoft Office Word</Application>
  <DocSecurity>0</DocSecurity>
  <Lines>16</Lines>
  <Paragraphs>4</Paragraphs>
  <ScaleCrop>false</ScaleCrop>
  <Company>微软中国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9752269</dc:creator>
  <cp:keywords/>
  <dc:description/>
  <cp:lastModifiedBy>7752862</cp:lastModifiedBy>
  <cp:revision>214</cp:revision>
  <cp:lastPrinted>2013-12-23T06:01:00Z</cp:lastPrinted>
  <dcterms:created xsi:type="dcterms:W3CDTF">2013-09-09T05:38:00Z</dcterms:created>
  <dcterms:modified xsi:type="dcterms:W3CDTF">2014-02-13T03:02:00Z</dcterms:modified>
</cp:coreProperties>
</file>