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12AA06" w14:textId="77777777" w:rsidR="00EC4871" w:rsidRDefault="00E74205" w:rsidP="00EC4871">
      <w:pPr>
        <w:spacing w:line="360" w:lineRule="auto"/>
        <w:jc w:val="center"/>
        <w:rPr>
          <w:rFonts w:ascii="Times New Roman" w:eastAsia="宋体" w:hAnsi="Times New Roman" w:cs="Times New Roman"/>
          <w:b/>
          <w:sz w:val="32"/>
          <w:szCs w:val="32"/>
        </w:rPr>
      </w:pPr>
      <w:r w:rsidRPr="008E5DF4">
        <w:rPr>
          <w:rFonts w:ascii="Times New Roman" w:eastAsia="宋体" w:hAnsi="Times New Roman" w:cs="Times New Roman" w:hint="eastAsia"/>
          <w:b/>
          <w:sz w:val="32"/>
          <w:szCs w:val="32"/>
        </w:rPr>
        <w:t>富美集团</w:t>
      </w:r>
      <w:r w:rsidR="000A402A">
        <w:rPr>
          <w:rFonts w:ascii="Times New Roman" w:eastAsia="宋体" w:hAnsi="Times New Roman" w:cs="Times New Roman" w:hint="eastAsia"/>
          <w:b/>
          <w:sz w:val="32"/>
          <w:szCs w:val="32"/>
        </w:rPr>
        <w:t>外</w:t>
      </w:r>
      <w:proofErr w:type="gramStart"/>
      <w:r w:rsidR="000A402A">
        <w:rPr>
          <w:rFonts w:ascii="Times New Roman" w:eastAsia="宋体" w:hAnsi="Times New Roman" w:cs="Times New Roman" w:hint="eastAsia"/>
          <w:b/>
          <w:sz w:val="32"/>
          <w:szCs w:val="32"/>
        </w:rPr>
        <w:t>网</w:t>
      </w:r>
      <w:r w:rsidR="000411CC">
        <w:rPr>
          <w:rFonts w:ascii="Times New Roman" w:eastAsia="宋体" w:hAnsi="Times New Roman" w:cs="Times New Roman" w:hint="eastAsia"/>
          <w:b/>
          <w:sz w:val="32"/>
          <w:szCs w:val="32"/>
        </w:rPr>
        <w:t>上线</w:t>
      </w:r>
      <w:proofErr w:type="gramEnd"/>
      <w:r w:rsidR="000411CC">
        <w:rPr>
          <w:rFonts w:ascii="Times New Roman" w:eastAsia="宋体" w:hAnsi="Times New Roman" w:cs="Times New Roman" w:hint="eastAsia"/>
          <w:b/>
          <w:sz w:val="32"/>
          <w:szCs w:val="32"/>
        </w:rPr>
        <w:t>需提供内容</w:t>
      </w:r>
    </w:p>
    <w:p w14:paraId="4E115D87" w14:textId="77777777" w:rsidR="005727BD" w:rsidRDefault="005727BD" w:rsidP="00EC4871">
      <w:pPr>
        <w:spacing w:line="360" w:lineRule="auto"/>
        <w:jc w:val="center"/>
        <w:rPr>
          <w:rFonts w:ascii="Times New Roman" w:eastAsia="宋体" w:hAnsi="Times New Roman" w:cs="Times New Roman"/>
          <w:b/>
          <w:sz w:val="32"/>
          <w:szCs w:val="32"/>
        </w:rPr>
      </w:pPr>
    </w:p>
    <w:p w14:paraId="0B3DEA79" w14:textId="77777777" w:rsidR="000411CC" w:rsidRDefault="000411CC" w:rsidP="000411CC">
      <w:pPr>
        <w:spacing w:line="360" w:lineRule="auto"/>
        <w:jc w:val="left"/>
      </w:pPr>
      <w:r>
        <w:rPr>
          <w:rFonts w:hint="eastAsia"/>
        </w:rPr>
        <w:t>外网功能开发测试已完成，但部分模块的内容不完善，</w:t>
      </w:r>
      <w:proofErr w:type="gramStart"/>
      <w:r>
        <w:rPr>
          <w:rFonts w:hint="eastAsia"/>
        </w:rPr>
        <w:t>需事业</w:t>
      </w:r>
      <w:proofErr w:type="gramEnd"/>
      <w:r>
        <w:rPr>
          <w:rFonts w:hint="eastAsia"/>
        </w:rPr>
        <w:t>部提供的内容如下：</w:t>
      </w:r>
    </w:p>
    <w:p w14:paraId="6158E30C" w14:textId="77777777" w:rsidR="000411CC" w:rsidRDefault="000411CC" w:rsidP="000411CC">
      <w:pPr>
        <w:spacing w:line="360" w:lineRule="auto"/>
        <w:jc w:val="left"/>
      </w:pPr>
      <w:r>
        <w:rPr>
          <w:rFonts w:hint="eastAsia"/>
        </w:rPr>
        <w:t>测试地址：</w:t>
      </w:r>
      <w:r w:rsidRPr="000411CC">
        <w:t>http://192.168.0.7/Templets/indexnew20140110.htm</w:t>
      </w:r>
    </w:p>
    <w:p w14:paraId="2A0B1AF4" w14:textId="77777777" w:rsidR="000411CC" w:rsidRDefault="004D0952" w:rsidP="000411CC">
      <w:pPr>
        <w:pStyle w:val="a3"/>
        <w:numPr>
          <w:ilvl w:val="0"/>
          <w:numId w:val="8"/>
        </w:numPr>
        <w:ind w:firstLineChars="0"/>
        <w:jc w:val="left"/>
      </w:pPr>
      <w:r>
        <w:rPr>
          <w:rFonts w:hint="eastAsia"/>
          <w:b/>
        </w:rPr>
        <w:t>资讯中心内容</w:t>
      </w:r>
      <w:r w:rsidR="00CB4D2D">
        <w:rPr>
          <w:rFonts w:hint="eastAsia"/>
          <w:b/>
        </w:rPr>
        <w:t xml:space="preserve">   </w:t>
      </w:r>
      <w:r w:rsidR="00CB4D2D" w:rsidRPr="004034D1">
        <w:rPr>
          <w:rFonts w:hint="eastAsia"/>
          <w:highlight w:val="yellow"/>
        </w:rPr>
        <w:t>资讯中心下设三块：行业资讯、市场行情、快讯下载</w:t>
      </w:r>
      <w:r w:rsidR="00CB4D2D">
        <w:rPr>
          <w:rFonts w:hint="eastAsia"/>
        </w:rPr>
        <w:t xml:space="preserve">  </w:t>
      </w:r>
      <w:proofErr w:type="gramStart"/>
      <w:r w:rsidR="00CB4D2D">
        <w:rPr>
          <w:rFonts w:hint="eastAsia"/>
        </w:rPr>
        <w:t>请增加</w:t>
      </w:r>
      <w:proofErr w:type="gramEnd"/>
      <w:r w:rsidR="00CB4D2D">
        <w:rPr>
          <w:rFonts w:hint="eastAsia"/>
        </w:rPr>
        <w:t>【快讯下载】</w:t>
      </w:r>
      <w:proofErr w:type="gramStart"/>
      <w:r w:rsidR="00CB4D2D">
        <w:rPr>
          <w:rFonts w:hint="eastAsia"/>
        </w:rPr>
        <w:t>版块</w:t>
      </w:r>
      <w:proofErr w:type="gramEnd"/>
      <w:r w:rsidR="000411CC" w:rsidRPr="000411CC">
        <w:rPr>
          <w:b/>
        </w:rPr>
        <w:br/>
      </w:r>
      <w:r>
        <w:rPr>
          <w:rFonts w:hint="eastAsia"/>
        </w:rPr>
        <w:t>将原网站【资讯中心】（地址</w:t>
      </w:r>
      <w:hyperlink r:id="rId8" w:history="1">
        <w:r>
          <w:rPr>
            <w:rStyle w:val="ad"/>
          </w:rPr>
          <w:t>http://192.168.0.7/forever/jiaoyihyzx/index.htm</w:t>
        </w:r>
      </w:hyperlink>
      <w:r>
        <w:rPr>
          <w:rFonts w:hint="eastAsia"/>
          <w:noProof/>
        </w:rPr>
        <w:t xml:space="preserve"> </w:t>
      </w:r>
      <w:r>
        <w:rPr>
          <w:rFonts w:hint="eastAsia"/>
          <w:noProof/>
        </w:rPr>
        <w:t>）的内容划分为【行业资讯】【市场行情】两部分内容，具体划分如下：截图中划横线的内容归为【市场行情】，其余为划线的归为【行业资讯】</w:t>
      </w:r>
      <w:r w:rsidR="00D92608" w:rsidRPr="00D92608">
        <w:rPr>
          <w:rFonts w:hint="eastAsia"/>
          <w:noProof/>
        </w:rPr>
        <w:drawing>
          <wp:inline distT="0" distB="0" distL="0" distR="0" wp14:anchorId="2E519534" wp14:editId="0AD5C728">
            <wp:extent cx="6263640" cy="5971174"/>
            <wp:effectExtent l="19050" t="0" r="381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263640" cy="5971174"/>
                    </a:xfrm>
                    <a:prstGeom prst="rect">
                      <a:avLst/>
                    </a:prstGeom>
                    <a:noFill/>
                    <a:ln w="9525">
                      <a:noFill/>
                      <a:miter lim="800000"/>
                      <a:headEnd/>
                      <a:tailEnd/>
                    </a:ln>
                  </pic:spPr>
                </pic:pic>
              </a:graphicData>
            </a:graphic>
          </wp:inline>
        </w:drawing>
      </w:r>
      <w:r w:rsidR="00D92608" w:rsidRPr="00D92608">
        <w:rPr>
          <w:rFonts w:hint="eastAsia"/>
          <w:noProof/>
        </w:rPr>
        <w:lastRenderedPageBreak/>
        <w:t xml:space="preserve"> </w:t>
      </w:r>
      <w:r w:rsidR="005727BD">
        <w:rPr>
          <w:rFonts w:hint="eastAsia"/>
          <w:noProof/>
        </w:rPr>
        <w:drawing>
          <wp:inline distT="0" distB="0" distL="0" distR="0" wp14:anchorId="46460626" wp14:editId="0766B7A0">
            <wp:extent cx="7172325" cy="69246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172325" cy="6924675"/>
                    </a:xfrm>
                    <a:prstGeom prst="rect">
                      <a:avLst/>
                    </a:prstGeom>
                    <a:noFill/>
                    <a:ln w="9525">
                      <a:noFill/>
                      <a:miter lim="800000"/>
                      <a:headEnd/>
                      <a:tailEnd/>
                    </a:ln>
                  </pic:spPr>
                </pic:pic>
              </a:graphicData>
            </a:graphic>
          </wp:inline>
        </w:drawing>
      </w:r>
      <w:r w:rsidR="005727BD">
        <w:rPr>
          <w:rFonts w:hint="eastAsia"/>
          <w:noProof/>
        </w:rPr>
        <w:t xml:space="preserve"> </w:t>
      </w:r>
      <w:r w:rsidR="00D92608" w:rsidRPr="00D92608">
        <w:rPr>
          <w:rFonts w:hint="eastAsia"/>
          <w:noProof/>
        </w:rPr>
        <w:lastRenderedPageBreak/>
        <w:drawing>
          <wp:inline distT="0" distB="0" distL="0" distR="0" wp14:anchorId="0A9F241C" wp14:editId="1638F561">
            <wp:extent cx="6263640" cy="6341075"/>
            <wp:effectExtent l="19050" t="0" r="381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263640" cy="6341075"/>
                    </a:xfrm>
                    <a:prstGeom prst="rect">
                      <a:avLst/>
                    </a:prstGeom>
                    <a:noFill/>
                    <a:ln w="9525">
                      <a:noFill/>
                      <a:miter lim="800000"/>
                      <a:headEnd/>
                      <a:tailEnd/>
                    </a:ln>
                  </pic:spPr>
                </pic:pic>
              </a:graphicData>
            </a:graphic>
          </wp:inline>
        </w:drawing>
      </w:r>
      <w:r w:rsidR="00D92608" w:rsidRPr="00D92608">
        <w:rPr>
          <w:rFonts w:hint="eastAsia"/>
          <w:noProof/>
        </w:rPr>
        <w:t xml:space="preserve"> </w:t>
      </w:r>
      <w:r w:rsidR="005727BD">
        <w:rPr>
          <w:rFonts w:hint="eastAsia"/>
          <w:noProof/>
        </w:rPr>
        <w:lastRenderedPageBreak/>
        <w:drawing>
          <wp:inline distT="0" distB="0" distL="0" distR="0" wp14:anchorId="222A4E5A" wp14:editId="4C0C8A71">
            <wp:extent cx="7124700" cy="70104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7124700" cy="7010400"/>
                    </a:xfrm>
                    <a:prstGeom prst="rect">
                      <a:avLst/>
                    </a:prstGeom>
                    <a:noFill/>
                    <a:ln w="9525">
                      <a:noFill/>
                      <a:miter lim="800000"/>
                      <a:headEnd/>
                      <a:tailEnd/>
                    </a:ln>
                  </pic:spPr>
                </pic:pic>
              </a:graphicData>
            </a:graphic>
          </wp:inline>
        </w:drawing>
      </w:r>
      <w:r w:rsidR="005727BD">
        <w:rPr>
          <w:rFonts w:hint="eastAsia"/>
          <w:noProof/>
        </w:rPr>
        <w:t xml:space="preserve"> </w:t>
      </w:r>
      <w:r w:rsidR="00D92608">
        <w:rPr>
          <w:rFonts w:hint="eastAsia"/>
          <w:noProof/>
        </w:rPr>
        <w:lastRenderedPageBreak/>
        <w:drawing>
          <wp:inline distT="0" distB="0" distL="0" distR="0" wp14:anchorId="1827F04A" wp14:editId="4F39F530">
            <wp:extent cx="6991350" cy="6219825"/>
            <wp:effectExtent l="19050" t="0" r="0"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6991350" cy="6219825"/>
                    </a:xfrm>
                    <a:prstGeom prst="rect">
                      <a:avLst/>
                    </a:prstGeom>
                    <a:noFill/>
                    <a:ln w="9525">
                      <a:noFill/>
                      <a:miter lim="800000"/>
                      <a:headEnd/>
                      <a:tailEnd/>
                    </a:ln>
                  </pic:spPr>
                </pic:pic>
              </a:graphicData>
            </a:graphic>
          </wp:inline>
        </w:drawing>
      </w:r>
      <w:r w:rsidR="00D92608">
        <w:rPr>
          <w:rFonts w:hint="eastAsia"/>
          <w:noProof/>
        </w:rPr>
        <w:t xml:space="preserve"> </w:t>
      </w:r>
    </w:p>
    <w:p w14:paraId="0715C315" w14:textId="77777777" w:rsidR="000411CC" w:rsidRDefault="000411CC" w:rsidP="000411CC">
      <w:pPr>
        <w:pStyle w:val="a3"/>
        <w:numPr>
          <w:ilvl w:val="0"/>
          <w:numId w:val="8"/>
        </w:numPr>
        <w:ind w:firstLineChars="0"/>
        <w:jc w:val="left"/>
      </w:pPr>
      <w:r>
        <w:rPr>
          <w:rFonts w:hint="eastAsia"/>
          <w:b/>
        </w:rPr>
        <w:t>交易平台规定</w:t>
      </w:r>
      <w:r w:rsidR="00BE2681">
        <w:rPr>
          <w:b/>
        </w:rPr>
        <w:t>—</w:t>
      </w:r>
      <w:r w:rsidR="00BE2681">
        <w:rPr>
          <w:rFonts w:hint="eastAsia"/>
          <w:b/>
        </w:rPr>
        <w:t>已提供</w:t>
      </w:r>
      <w:bookmarkStart w:id="0" w:name="_GoBack"/>
      <w:bookmarkEnd w:id="0"/>
      <w:r>
        <w:rPr>
          <w:b/>
        </w:rPr>
        <w:br/>
      </w:r>
      <w:r w:rsidRPr="000411CC">
        <w:rPr>
          <w:rFonts w:hint="eastAsia"/>
        </w:rPr>
        <w:t>法律规定</w:t>
      </w:r>
      <w:proofErr w:type="gramStart"/>
      <w:r w:rsidRPr="000411CC">
        <w:rPr>
          <w:rFonts w:hint="eastAsia"/>
        </w:rPr>
        <w:t>—交易</w:t>
      </w:r>
      <w:proofErr w:type="gramEnd"/>
      <w:r w:rsidRPr="000411CC">
        <w:rPr>
          <w:rFonts w:hint="eastAsia"/>
        </w:rPr>
        <w:t>平台规定</w:t>
      </w:r>
      <w:r>
        <w:rPr>
          <w:rFonts w:hint="eastAsia"/>
        </w:rPr>
        <w:t>需提供平台规定的</w:t>
      </w:r>
      <w:r>
        <w:rPr>
          <w:rFonts w:hint="eastAsia"/>
        </w:rPr>
        <w:t>word</w:t>
      </w:r>
      <w:r>
        <w:rPr>
          <w:rFonts w:hint="eastAsia"/>
        </w:rPr>
        <w:t>文档</w:t>
      </w:r>
    </w:p>
    <w:p w14:paraId="68E9B832" w14:textId="77777777" w:rsidR="000411CC" w:rsidRDefault="000411CC" w:rsidP="000411CC">
      <w:pPr>
        <w:pStyle w:val="a3"/>
        <w:numPr>
          <w:ilvl w:val="0"/>
          <w:numId w:val="8"/>
        </w:numPr>
        <w:ind w:firstLineChars="0"/>
        <w:jc w:val="left"/>
      </w:pPr>
      <w:r>
        <w:rPr>
          <w:rFonts w:hint="eastAsia"/>
          <w:b/>
        </w:rPr>
        <w:t>合作媒体</w:t>
      </w:r>
      <w:r w:rsidR="00BE2681">
        <w:rPr>
          <w:b/>
        </w:rPr>
        <w:t>—</w:t>
      </w:r>
      <w:r w:rsidR="00BE2681">
        <w:rPr>
          <w:rFonts w:hint="eastAsia"/>
          <w:b/>
        </w:rPr>
        <w:t>暂无平台报道</w:t>
      </w:r>
      <w:r w:rsidR="00BE2681">
        <w:rPr>
          <w:rFonts w:hint="eastAsia"/>
          <w:b/>
        </w:rPr>
        <w:t xml:space="preserve"> </w:t>
      </w:r>
      <w:r w:rsidR="00BE2681">
        <w:rPr>
          <w:rFonts w:hint="eastAsia"/>
          <w:b/>
        </w:rPr>
        <w:t>目前不用链接到子页面</w:t>
      </w:r>
      <w:r>
        <w:rPr>
          <w:rFonts w:hint="eastAsia"/>
          <w:b/>
        </w:rPr>
        <w:br/>
      </w:r>
      <w:r w:rsidRPr="000411CC">
        <w:rPr>
          <w:rFonts w:hint="eastAsia"/>
        </w:rPr>
        <w:t>需提供链接地址及内容</w:t>
      </w:r>
    </w:p>
    <w:p w14:paraId="694C3F83" w14:textId="77777777" w:rsidR="000411CC" w:rsidRDefault="000411CC" w:rsidP="000411CC">
      <w:pPr>
        <w:pStyle w:val="a3"/>
        <w:numPr>
          <w:ilvl w:val="0"/>
          <w:numId w:val="8"/>
        </w:numPr>
        <w:ind w:firstLineChars="0"/>
        <w:jc w:val="left"/>
      </w:pPr>
      <w:commentRangeStart w:id="1"/>
      <w:r>
        <w:rPr>
          <w:rFonts w:hint="eastAsia"/>
          <w:b/>
        </w:rPr>
        <w:t>买入、卖出优势</w:t>
      </w:r>
      <w:commentRangeEnd w:id="1"/>
      <w:r w:rsidR="00F03CF5">
        <w:rPr>
          <w:rStyle w:val="a6"/>
          <w:rFonts w:asciiTheme="minorHAnsi" w:eastAsiaTheme="minorEastAsia" w:hAnsiTheme="minorHAnsi" w:cstheme="minorBidi"/>
        </w:rPr>
        <w:commentReference w:id="1"/>
      </w:r>
      <w:r>
        <w:rPr>
          <w:rFonts w:hint="eastAsia"/>
          <w:b/>
        </w:rPr>
        <w:br/>
      </w:r>
      <w:r w:rsidRPr="000411CC">
        <w:rPr>
          <w:rFonts w:hint="eastAsia"/>
        </w:rPr>
        <w:t>需提供页面四个清晰的图片</w:t>
      </w:r>
      <w:r w:rsidR="00EF4B24">
        <w:rPr>
          <w:rFonts w:hint="eastAsia"/>
        </w:rPr>
        <w:t xml:space="preserve">                                                                                     </w:t>
      </w:r>
      <w:r w:rsidR="00EF4B24" w:rsidRPr="00EF4B24">
        <w:rPr>
          <w:rFonts w:hint="eastAsia"/>
          <w:b/>
        </w:rPr>
        <w:t>买入优势图片：</w:t>
      </w:r>
    </w:p>
    <w:p w14:paraId="2D2D6D44" w14:textId="77777777" w:rsidR="00EF4B24" w:rsidRDefault="00EF4B24" w:rsidP="00EF4B24">
      <w:pPr>
        <w:ind w:left="412" w:hangingChars="196" w:hanging="412"/>
        <w:jc w:val="left"/>
        <w:rPr>
          <w:noProof/>
        </w:rPr>
      </w:pPr>
      <w:r w:rsidRPr="00EF4B24">
        <w:rPr>
          <w:rFonts w:hint="eastAsia"/>
          <w:noProof/>
        </w:rPr>
        <w:lastRenderedPageBreak/>
        <w:drawing>
          <wp:inline distT="0" distB="0" distL="0" distR="0" wp14:anchorId="7D801604" wp14:editId="35D980A7">
            <wp:extent cx="5553075" cy="4657725"/>
            <wp:effectExtent l="19050" t="0" r="9525"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553075" cy="4657725"/>
                    </a:xfrm>
                    <a:prstGeom prst="rect">
                      <a:avLst/>
                    </a:prstGeom>
                    <a:noFill/>
                    <a:ln w="9525">
                      <a:noFill/>
                      <a:miter lim="800000"/>
                      <a:headEnd/>
                      <a:tailEnd/>
                    </a:ln>
                  </pic:spPr>
                </pic:pic>
              </a:graphicData>
            </a:graphic>
          </wp:inline>
        </w:drawing>
      </w:r>
      <w:r>
        <w:rPr>
          <w:rFonts w:hint="eastAsia"/>
          <w:noProof/>
        </w:rPr>
        <w:lastRenderedPageBreak/>
        <w:drawing>
          <wp:inline distT="0" distB="0" distL="0" distR="0" wp14:anchorId="74296167" wp14:editId="728AAB58">
            <wp:extent cx="5524500" cy="46101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524500" cy="4610100"/>
                    </a:xfrm>
                    <a:prstGeom prst="rect">
                      <a:avLst/>
                    </a:prstGeom>
                    <a:noFill/>
                    <a:ln w="9525">
                      <a:noFill/>
                      <a:miter lim="800000"/>
                      <a:headEnd/>
                      <a:tailEnd/>
                    </a:ln>
                  </pic:spPr>
                </pic:pic>
              </a:graphicData>
            </a:graphic>
          </wp:inline>
        </w:drawing>
      </w:r>
      <w:r w:rsidRPr="00EF4B24">
        <w:rPr>
          <w:rFonts w:hint="eastAsia"/>
          <w:noProof/>
        </w:rPr>
        <w:t xml:space="preserve"> </w:t>
      </w:r>
      <w:r>
        <w:rPr>
          <w:rFonts w:hint="eastAsia"/>
          <w:noProof/>
        </w:rPr>
        <w:lastRenderedPageBreak/>
        <w:drawing>
          <wp:inline distT="0" distB="0" distL="0" distR="0" wp14:anchorId="4CDC43C8" wp14:editId="39213064">
            <wp:extent cx="5534025" cy="455295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534025" cy="4552950"/>
                    </a:xfrm>
                    <a:prstGeom prst="rect">
                      <a:avLst/>
                    </a:prstGeom>
                    <a:noFill/>
                    <a:ln w="9525">
                      <a:noFill/>
                      <a:miter lim="800000"/>
                      <a:headEnd/>
                      <a:tailEnd/>
                    </a:ln>
                  </pic:spPr>
                </pic:pic>
              </a:graphicData>
            </a:graphic>
          </wp:inline>
        </w:drawing>
      </w:r>
      <w:r w:rsidRPr="00EF4B24">
        <w:rPr>
          <w:rFonts w:hint="eastAsia"/>
          <w:noProof/>
        </w:rPr>
        <w:t xml:space="preserve"> </w:t>
      </w:r>
      <w:r>
        <w:rPr>
          <w:rFonts w:hint="eastAsia"/>
          <w:noProof/>
        </w:rPr>
        <w:lastRenderedPageBreak/>
        <w:drawing>
          <wp:inline distT="0" distB="0" distL="0" distR="0" wp14:anchorId="494A32E9" wp14:editId="3E8FF288">
            <wp:extent cx="5543550" cy="44958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543550" cy="4495800"/>
                    </a:xfrm>
                    <a:prstGeom prst="rect">
                      <a:avLst/>
                    </a:prstGeom>
                    <a:noFill/>
                    <a:ln w="9525">
                      <a:noFill/>
                      <a:miter lim="800000"/>
                      <a:headEnd/>
                      <a:tailEnd/>
                    </a:ln>
                  </pic:spPr>
                </pic:pic>
              </a:graphicData>
            </a:graphic>
          </wp:inline>
        </w:drawing>
      </w:r>
      <w:r>
        <w:rPr>
          <w:rFonts w:hint="eastAsia"/>
          <w:noProof/>
        </w:rPr>
        <w:t xml:space="preserve">                               </w:t>
      </w:r>
    </w:p>
    <w:p w14:paraId="42C59A07" w14:textId="77777777" w:rsidR="00EF4B24" w:rsidRDefault="00EF4B24" w:rsidP="00EF4B24">
      <w:pPr>
        <w:ind w:left="412" w:hangingChars="196" w:hanging="412"/>
        <w:jc w:val="left"/>
        <w:rPr>
          <w:noProof/>
        </w:rPr>
      </w:pPr>
    </w:p>
    <w:p w14:paraId="31B2CD98" w14:textId="77777777" w:rsidR="00EF4B24" w:rsidRDefault="00EF4B24" w:rsidP="00EF4B24">
      <w:pPr>
        <w:ind w:left="412" w:hangingChars="196" w:hanging="412"/>
        <w:jc w:val="left"/>
        <w:rPr>
          <w:noProof/>
        </w:rPr>
      </w:pPr>
    </w:p>
    <w:p w14:paraId="33860BE6" w14:textId="77777777" w:rsidR="00EF4B24" w:rsidRDefault="00EF4B24" w:rsidP="00EF4B24">
      <w:pPr>
        <w:ind w:left="412" w:hangingChars="196" w:hanging="412"/>
        <w:jc w:val="left"/>
        <w:rPr>
          <w:noProof/>
        </w:rPr>
      </w:pPr>
    </w:p>
    <w:p w14:paraId="38833B90" w14:textId="77777777" w:rsidR="00EF4B24" w:rsidRDefault="00EF4B24" w:rsidP="00EF4B24">
      <w:pPr>
        <w:ind w:left="413" w:hangingChars="196" w:hanging="413"/>
        <w:jc w:val="left"/>
        <w:rPr>
          <w:b/>
        </w:rPr>
      </w:pPr>
      <w:r>
        <w:rPr>
          <w:rFonts w:hint="eastAsia"/>
          <w:b/>
        </w:rPr>
        <w:t>卖出</w:t>
      </w:r>
      <w:r w:rsidRPr="00EF4B24">
        <w:rPr>
          <w:rFonts w:hint="eastAsia"/>
          <w:b/>
        </w:rPr>
        <w:t>优势图片：</w:t>
      </w:r>
    </w:p>
    <w:p w14:paraId="1D90E851" w14:textId="77777777" w:rsidR="00EF4B24" w:rsidRDefault="00EF4B24" w:rsidP="00EF4B24">
      <w:pPr>
        <w:ind w:left="413" w:hangingChars="196" w:hanging="413"/>
        <w:jc w:val="left"/>
        <w:rPr>
          <w:b/>
        </w:rPr>
      </w:pPr>
    </w:p>
    <w:p w14:paraId="5B2D3F92" w14:textId="77777777" w:rsidR="00EF4B24" w:rsidRDefault="00EF4B24" w:rsidP="00EF4B24">
      <w:pPr>
        <w:ind w:left="413" w:hangingChars="196" w:hanging="413"/>
        <w:jc w:val="left"/>
        <w:rPr>
          <w:b/>
        </w:rPr>
      </w:pPr>
      <w:r>
        <w:rPr>
          <w:rFonts w:hint="eastAsia"/>
          <w:b/>
          <w:noProof/>
        </w:rPr>
        <w:lastRenderedPageBreak/>
        <w:drawing>
          <wp:inline distT="0" distB="0" distL="0" distR="0" wp14:anchorId="335815BC" wp14:editId="5546AE54">
            <wp:extent cx="5657850" cy="461962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657850" cy="4619625"/>
                    </a:xfrm>
                    <a:prstGeom prst="rect">
                      <a:avLst/>
                    </a:prstGeom>
                    <a:noFill/>
                    <a:ln w="9525">
                      <a:noFill/>
                      <a:miter lim="800000"/>
                      <a:headEnd/>
                      <a:tailEnd/>
                    </a:ln>
                  </pic:spPr>
                </pic:pic>
              </a:graphicData>
            </a:graphic>
          </wp:inline>
        </w:drawing>
      </w:r>
    </w:p>
    <w:p w14:paraId="71EC9D33" w14:textId="77777777" w:rsidR="00EF4B24" w:rsidRDefault="00EF4B24" w:rsidP="00EF4B24">
      <w:pPr>
        <w:ind w:left="413" w:hangingChars="196" w:hanging="413"/>
        <w:jc w:val="left"/>
        <w:rPr>
          <w:b/>
        </w:rPr>
      </w:pPr>
    </w:p>
    <w:p w14:paraId="1D57B394" w14:textId="77777777" w:rsidR="00EF4B24" w:rsidRDefault="00EF4B24" w:rsidP="00EF4B24">
      <w:pPr>
        <w:ind w:left="413" w:hangingChars="196" w:hanging="413"/>
        <w:jc w:val="left"/>
        <w:rPr>
          <w:b/>
        </w:rPr>
      </w:pPr>
      <w:r>
        <w:rPr>
          <w:rFonts w:hint="eastAsia"/>
          <w:b/>
          <w:noProof/>
        </w:rPr>
        <w:lastRenderedPageBreak/>
        <w:drawing>
          <wp:inline distT="0" distB="0" distL="0" distR="0" wp14:anchorId="139AAEF9" wp14:editId="303753DC">
            <wp:extent cx="5543550" cy="45243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543550" cy="4524375"/>
                    </a:xfrm>
                    <a:prstGeom prst="rect">
                      <a:avLst/>
                    </a:prstGeom>
                    <a:noFill/>
                    <a:ln w="9525">
                      <a:noFill/>
                      <a:miter lim="800000"/>
                      <a:headEnd/>
                      <a:tailEnd/>
                    </a:ln>
                  </pic:spPr>
                </pic:pic>
              </a:graphicData>
            </a:graphic>
          </wp:inline>
        </w:drawing>
      </w:r>
      <w:r w:rsidRPr="00EF4B24">
        <w:rPr>
          <w:rFonts w:hint="eastAsia"/>
          <w:b/>
        </w:rPr>
        <w:t xml:space="preserve"> </w:t>
      </w:r>
      <w:r>
        <w:rPr>
          <w:rFonts w:hint="eastAsia"/>
          <w:b/>
          <w:noProof/>
        </w:rPr>
        <w:lastRenderedPageBreak/>
        <w:drawing>
          <wp:inline distT="0" distB="0" distL="0" distR="0" wp14:anchorId="5598EAC0" wp14:editId="66729AB2">
            <wp:extent cx="5667375" cy="457200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667375" cy="4572000"/>
                    </a:xfrm>
                    <a:prstGeom prst="rect">
                      <a:avLst/>
                    </a:prstGeom>
                    <a:noFill/>
                    <a:ln w="9525">
                      <a:noFill/>
                      <a:miter lim="800000"/>
                      <a:headEnd/>
                      <a:tailEnd/>
                    </a:ln>
                  </pic:spPr>
                </pic:pic>
              </a:graphicData>
            </a:graphic>
          </wp:inline>
        </w:drawing>
      </w:r>
      <w:r w:rsidRPr="00EF4B24">
        <w:rPr>
          <w:rFonts w:hint="eastAsia"/>
          <w:b/>
        </w:rPr>
        <w:t xml:space="preserve"> </w:t>
      </w:r>
      <w:r>
        <w:rPr>
          <w:rFonts w:hint="eastAsia"/>
          <w:b/>
          <w:noProof/>
        </w:rPr>
        <w:lastRenderedPageBreak/>
        <w:drawing>
          <wp:inline distT="0" distB="0" distL="0" distR="0" wp14:anchorId="55A57B6D" wp14:editId="487CD97E">
            <wp:extent cx="5457825" cy="457200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457825" cy="4572000"/>
                    </a:xfrm>
                    <a:prstGeom prst="rect">
                      <a:avLst/>
                    </a:prstGeom>
                    <a:noFill/>
                    <a:ln w="9525">
                      <a:noFill/>
                      <a:miter lim="800000"/>
                      <a:headEnd/>
                      <a:tailEnd/>
                    </a:ln>
                  </pic:spPr>
                </pic:pic>
              </a:graphicData>
            </a:graphic>
          </wp:inline>
        </w:drawing>
      </w:r>
    </w:p>
    <w:p w14:paraId="4890E698" w14:textId="77777777" w:rsidR="00EF4B24" w:rsidRDefault="00EF4B24" w:rsidP="00EF4B24">
      <w:pPr>
        <w:ind w:left="551" w:hangingChars="196" w:hanging="551"/>
        <w:jc w:val="left"/>
        <w:rPr>
          <w:rFonts w:asciiTheme="minorEastAsia" w:hAnsiTheme="minorEastAsia" w:cs="Times New Roman"/>
          <w:b/>
          <w:sz w:val="28"/>
          <w:szCs w:val="28"/>
        </w:rPr>
      </w:pPr>
    </w:p>
    <w:p w14:paraId="79EB270A" w14:textId="77777777" w:rsidR="00ED3116" w:rsidRPr="007F7DBF" w:rsidRDefault="000411CC" w:rsidP="00EF4B24">
      <w:pPr>
        <w:ind w:left="551" w:hangingChars="196" w:hanging="551"/>
        <w:jc w:val="left"/>
        <w:rPr>
          <w:rFonts w:asciiTheme="minorEastAsia" w:hAnsiTheme="minorEastAsia" w:cs="Times New Roman"/>
          <w:b/>
          <w:sz w:val="28"/>
          <w:szCs w:val="28"/>
        </w:rPr>
      </w:pPr>
      <w:r>
        <w:rPr>
          <w:rFonts w:asciiTheme="minorEastAsia" w:hAnsiTheme="minorEastAsia" w:cs="Times New Roman" w:hint="eastAsia"/>
          <w:b/>
          <w:sz w:val="28"/>
          <w:szCs w:val="28"/>
        </w:rPr>
        <w:t>5</w:t>
      </w:r>
      <w:r w:rsidR="00A52E7E" w:rsidRPr="007F7DBF">
        <w:rPr>
          <w:rFonts w:asciiTheme="minorEastAsia" w:hAnsiTheme="minorEastAsia" w:cs="Times New Roman" w:hint="eastAsia"/>
          <w:b/>
          <w:sz w:val="28"/>
          <w:szCs w:val="28"/>
        </w:rPr>
        <w:t>、</w:t>
      </w:r>
      <w:r w:rsidR="00C229BD" w:rsidRPr="007F7DBF">
        <w:rPr>
          <w:rFonts w:asciiTheme="minorEastAsia" w:hAnsiTheme="minorEastAsia" w:cs="Times New Roman" w:hint="eastAsia"/>
          <w:b/>
          <w:sz w:val="28"/>
          <w:szCs w:val="28"/>
        </w:rPr>
        <w:t>软件</w:t>
      </w:r>
    </w:p>
    <w:p w14:paraId="4D4591F5" w14:textId="77777777" w:rsidR="00ED3116" w:rsidRDefault="00B97A81" w:rsidP="00ED3116">
      <w:pPr>
        <w:jc w:val="left"/>
        <w:rPr>
          <w:rFonts w:ascii="仿宋_GB2312" w:eastAsia="仿宋_GB2312"/>
          <w:sz w:val="28"/>
          <w:szCs w:val="28"/>
        </w:rPr>
      </w:pPr>
      <w:r>
        <w:rPr>
          <w:rFonts w:ascii="仿宋_GB2312" w:eastAsia="仿宋_GB2312" w:hint="eastAsia"/>
          <w:sz w:val="28"/>
          <w:szCs w:val="28"/>
        </w:rPr>
        <w:t>（2）</w:t>
      </w:r>
      <w:commentRangeStart w:id="2"/>
      <w:r w:rsidR="00ED3116">
        <w:rPr>
          <w:rFonts w:ascii="仿宋_GB2312" w:eastAsia="仿宋_GB2312" w:hint="eastAsia"/>
          <w:sz w:val="28"/>
          <w:szCs w:val="28"/>
        </w:rPr>
        <w:t>、正式上线后，一是删除“模拟操作”的相关说明，二是在【软件安装】部分，如软件遭遇电脑防护系统拦阻，则增加对软件“添加信任”的相关说明，三是添加平台软件的著作权证书。</w:t>
      </w:r>
      <w:commentRangeEnd w:id="2"/>
      <w:r w:rsidR="00ED3116">
        <w:rPr>
          <w:rStyle w:val="a6"/>
        </w:rPr>
        <w:commentReference w:id="2"/>
      </w:r>
    </w:p>
    <w:p w14:paraId="00FD506E" w14:textId="77777777" w:rsidR="00612C0B" w:rsidRDefault="000411CC" w:rsidP="00612C0B">
      <w:pPr>
        <w:jc w:val="left"/>
        <w:rPr>
          <w:rFonts w:ascii="Times New Roman" w:eastAsia="宋体" w:hAnsi="Times New Roman" w:cs="Times New Roman"/>
          <w:b/>
          <w:sz w:val="28"/>
          <w:szCs w:val="28"/>
        </w:rPr>
      </w:pPr>
      <w:r>
        <w:rPr>
          <w:rFonts w:ascii="Times New Roman" w:eastAsia="宋体" w:hAnsi="Times New Roman" w:cs="Times New Roman" w:hint="eastAsia"/>
          <w:b/>
          <w:sz w:val="28"/>
          <w:szCs w:val="28"/>
        </w:rPr>
        <w:t>6</w:t>
      </w:r>
      <w:r w:rsidR="00612C0B" w:rsidRPr="001D561A">
        <w:rPr>
          <w:rFonts w:ascii="Times New Roman" w:eastAsia="宋体" w:hAnsi="Times New Roman" w:cs="Times New Roman" w:hint="eastAsia"/>
          <w:b/>
          <w:sz w:val="28"/>
          <w:szCs w:val="28"/>
        </w:rPr>
        <w:t>、</w:t>
      </w:r>
      <w:commentRangeStart w:id="3"/>
      <w:r w:rsidR="00612C0B" w:rsidRPr="001D561A">
        <w:rPr>
          <w:rFonts w:ascii="Times New Roman" w:eastAsia="宋体" w:hAnsi="Times New Roman" w:cs="Times New Roman" w:hint="eastAsia"/>
          <w:b/>
          <w:sz w:val="28"/>
          <w:szCs w:val="28"/>
        </w:rPr>
        <w:t>交易方概况</w:t>
      </w:r>
      <w:r w:rsidR="00436695">
        <w:rPr>
          <w:rFonts w:ascii="Times New Roman" w:eastAsia="宋体" w:hAnsi="Times New Roman" w:cs="Times New Roman" w:hint="eastAsia"/>
          <w:b/>
          <w:sz w:val="28"/>
          <w:szCs w:val="28"/>
        </w:rPr>
        <w:t>-</w:t>
      </w:r>
      <w:commentRangeEnd w:id="3"/>
      <w:r w:rsidR="0004358D">
        <w:rPr>
          <w:rStyle w:val="a6"/>
        </w:rPr>
        <w:commentReference w:id="3"/>
      </w:r>
      <w:r w:rsidR="00EF4B24" w:rsidRPr="00EF4B24">
        <w:t xml:space="preserve"> </w:t>
      </w:r>
      <w:hyperlink r:id="rId24" w:history="1">
        <w:r w:rsidR="00EF4B24" w:rsidRPr="00EF4B24">
          <w:rPr>
            <w:rStyle w:val="ad"/>
            <w:rFonts w:ascii="Times New Roman" w:eastAsia="宋体" w:hAnsi="Times New Roman" w:cs="Times New Roman"/>
            <w:b/>
            <w:sz w:val="28"/>
            <w:szCs w:val="28"/>
          </w:rPr>
          <w:t>上海</w:t>
        </w:r>
        <w:proofErr w:type="gramStart"/>
        <w:r w:rsidR="00EF4B24" w:rsidRPr="00EF4B24">
          <w:rPr>
            <w:rStyle w:val="ad"/>
            <w:rFonts w:ascii="Times New Roman" w:eastAsia="宋体" w:hAnsi="Times New Roman" w:cs="Times New Roman"/>
            <w:b/>
            <w:sz w:val="28"/>
            <w:szCs w:val="28"/>
          </w:rPr>
          <w:t>宜达胜科贸</w:t>
        </w:r>
        <w:proofErr w:type="gramEnd"/>
        <w:r w:rsidR="00EF4B24" w:rsidRPr="00EF4B24">
          <w:rPr>
            <w:rStyle w:val="ad"/>
            <w:rFonts w:ascii="Times New Roman" w:eastAsia="宋体" w:hAnsi="Times New Roman" w:cs="Times New Roman"/>
            <w:b/>
            <w:sz w:val="28"/>
            <w:szCs w:val="28"/>
          </w:rPr>
          <w:t>股份有限公司</w:t>
        </w:r>
      </w:hyperlink>
    </w:p>
    <w:p w14:paraId="11033912" w14:textId="77777777" w:rsidR="00EF4B24" w:rsidRDefault="00EF4B24" w:rsidP="00612C0B">
      <w:pPr>
        <w:jc w:val="left"/>
        <w:rPr>
          <w:rFonts w:ascii="Times New Roman" w:eastAsia="宋体" w:hAnsi="Times New Roman" w:cs="Times New Roman"/>
          <w:b/>
          <w:sz w:val="28"/>
          <w:szCs w:val="28"/>
        </w:rPr>
      </w:pPr>
      <w:r>
        <w:rPr>
          <w:rFonts w:ascii="Times New Roman" w:eastAsia="宋体" w:hAnsi="Times New Roman" w:cs="Times New Roman" w:hint="eastAsia"/>
          <w:b/>
          <w:noProof/>
          <w:sz w:val="28"/>
          <w:szCs w:val="28"/>
        </w:rPr>
        <w:drawing>
          <wp:inline distT="0" distB="0" distL="0" distR="0" wp14:anchorId="78B088E4" wp14:editId="27809608">
            <wp:extent cx="2943225" cy="942975"/>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srcRect/>
                    <a:stretch>
                      <a:fillRect/>
                    </a:stretch>
                  </pic:blipFill>
                  <pic:spPr bwMode="auto">
                    <a:xfrm>
                      <a:off x="0" y="0"/>
                      <a:ext cx="2943225" cy="942975"/>
                    </a:xfrm>
                    <a:prstGeom prst="rect">
                      <a:avLst/>
                    </a:prstGeom>
                    <a:noFill/>
                    <a:ln w="9525">
                      <a:noFill/>
                      <a:miter lim="800000"/>
                      <a:headEnd/>
                      <a:tailEnd/>
                    </a:ln>
                  </pic:spPr>
                </pic:pic>
              </a:graphicData>
            </a:graphic>
          </wp:inline>
        </w:drawing>
      </w:r>
    </w:p>
    <w:p w14:paraId="43B1285A" w14:textId="77777777" w:rsidR="00EF4B24" w:rsidRPr="00EF4B24" w:rsidRDefault="00EF4B24" w:rsidP="00EF4B24">
      <w:pPr>
        <w:widowControl/>
        <w:shd w:val="clear" w:color="auto" w:fill="FFFFFF"/>
        <w:spacing w:line="270" w:lineRule="atLeast"/>
        <w:jc w:val="left"/>
        <w:rPr>
          <w:rFonts w:ascii="Tahoma" w:eastAsia="宋体" w:hAnsi="Tahoma" w:cs="Tahoma"/>
          <w:color w:val="0F0F0F"/>
          <w:kern w:val="0"/>
          <w:sz w:val="18"/>
          <w:szCs w:val="18"/>
        </w:rPr>
      </w:pPr>
      <w:r>
        <w:rPr>
          <w:rFonts w:ascii="Tahoma" w:eastAsia="宋体" w:hAnsi="Tahoma" w:cs="Tahoma"/>
          <w:noProof/>
          <w:color w:val="184606"/>
          <w:kern w:val="0"/>
          <w:sz w:val="18"/>
          <w:szCs w:val="18"/>
        </w:rPr>
        <w:lastRenderedPageBreak/>
        <w:drawing>
          <wp:inline distT="0" distB="0" distL="0" distR="0" wp14:anchorId="0B08667C" wp14:editId="5C5051A7">
            <wp:extent cx="2381250" cy="1809750"/>
            <wp:effectExtent l="19050" t="0" r="0" b="0"/>
            <wp:docPr id="40" name="图片 40" descr="http://i00.c.aliimg.com/img/ibank/2013/012/841/997148210_2126406123.310x310.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00.c.aliimg.com/img/ibank/2013/012/841/997148210_2126406123.310x310.jpg">
                      <a:hlinkClick r:id="rId24"/>
                    </pic:cNvPr>
                    <pic:cNvPicPr>
                      <a:picLocks noChangeAspect="1" noChangeArrowheads="1"/>
                    </pic:cNvPicPr>
                  </pic:nvPicPr>
                  <pic:blipFill>
                    <a:blip r:embed="rId26"/>
                    <a:srcRect/>
                    <a:stretch>
                      <a:fillRect/>
                    </a:stretch>
                  </pic:blipFill>
                  <pic:spPr bwMode="auto">
                    <a:xfrm>
                      <a:off x="0" y="0"/>
                      <a:ext cx="2381250" cy="1809750"/>
                    </a:xfrm>
                    <a:prstGeom prst="rect">
                      <a:avLst/>
                    </a:prstGeom>
                    <a:noFill/>
                    <a:ln w="9525">
                      <a:noFill/>
                      <a:miter lim="800000"/>
                      <a:headEnd/>
                      <a:tailEnd/>
                    </a:ln>
                  </pic:spPr>
                </pic:pic>
              </a:graphicData>
            </a:graphic>
          </wp:inline>
        </w:drawing>
      </w:r>
    </w:p>
    <w:p w14:paraId="7E65EE9A" w14:textId="77777777" w:rsidR="00EF4B24" w:rsidRPr="00EF4B24" w:rsidRDefault="00EF4B24" w:rsidP="00EF4B24">
      <w:pPr>
        <w:widowControl/>
        <w:shd w:val="clear" w:color="auto" w:fill="FFFFFF"/>
        <w:wordWrap w:val="0"/>
        <w:spacing w:line="270" w:lineRule="atLeast"/>
        <w:jc w:val="left"/>
        <w:rPr>
          <w:rFonts w:ascii="Tahoma" w:eastAsia="宋体" w:hAnsi="Tahoma" w:cs="Tahoma"/>
          <w:color w:val="0F0F0F"/>
          <w:kern w:val="0"/>
          <w:sz w:val="18"/>
          <w:szCs w:val="18"/>
        </w:rPr>
      </w:pPr>
      <w:r w:rsidRPr="00EF4B24">
        <w:rPr>
          <w:rFonts w:ascii="Tahoma" w:eastAsia="宋体" w:hAnsi="Tahoma" w:cs="Tahoma"/>
          <w:color w:val="0F0F0F"/>
          <w:kern w:val="0"/>
          <w:sz w:val="18"/>
          <w:szCs w:val="18"/>
        </w:rPr>
        <w:t xml:space="preserve">    </w:t>
      </w:r>
      <w:r w:rsidRPr="00EF4B24">
        <w:rPr>
          <w:rFonts w:ascii="Tahoma" w:eastAsia="宋体" w:hAnsi="Tahoma" w:cs="Tahoma"/>
          <w:color w:val="0F0F0F"/>
          <w:kern w:val="0"/>
          <w:sz w:val="18"/>
          <w:szCs w:val="18"/>
        </w:rPr>
        <w:t>上海宜达胜电脑用品有限公司自</w:t>
      </w:r>
      <w:r w:rsidRPr="00EF4B24">
        <w:rPr>
          <w:rFonts w:ascii="Tahoma" w:eastAsia="宋体" w:hAnsi="Tahoma" w:cs="Tahoma"/>
          <w:color w:val="0F0F0F"/>
          <w:kern w:val="0"/>
          <w:sz w:val="18"/>
          <w:szCs w:val="18"/>
        </w:rPr>
        <w:t>1996</w:t>
      </w:r>
      <w:r w:rsidRPr="00EF4B24">
        <w:rPr>
          <w:rFonts w:ascii="Tahoma" w:eastAsia="宋体" w:hAnsi="Tahoma" w:cs="Tahoma"/>
          <w:color w:val="0F0F0F"/>
          <w:kern w:val="0"/>
          <w:sz w:val="18"/>
          <w:szCs w:val="18"/>
        </w:rPr>
        <w:t>年成立以来，集数十年的生产、加工、制造经验，公司自主设计色带结构</w:t>
      </w:r>
      <w:r w:rsidRPr="00EF4B24">
        <w:rPr>
          <w:rFonts w:ascii="Tahoma" w:eastAsia="宋体" w:hAnsi="Tahoma" w:cs="Tahoma"/>
          <w:color w:val="0F0F0F"/>
          <w:kern w:val="0"/>
          <w:sz w:val="18"/>
          <w:szCs w:val="18"/>
        </w:rPr>
        <w:t>,</w:t>
      </w:r>
      <w:r w:rsidRPr="00EF4B24">
        <w:rPr>
          <w:rFonts w:ascii="Tahoma" w:eastAsia="宋体" w:hAnsi="Tahoma" w:cs="Tahoma"/>
          <w:color w:val="0F0F0F"/>
          <w:kern w:val="0"/>
          <w:sz w:val="18"/>
          <w:szCs w:val="18"/>
        </w:rPr>
        <w:t>开发模具</w:t>
      </w:r>
      <w:r w:rsidRPr="00EF4B24">
        <w:rPr>
          <w:rFonts w:ascii="Tahoma" w:eastAsia="宋体" w:hAnsi="Tahoma" w:cs="Tahoma"/>
          <w:color w:val="0F0F0F"/>
          <w:kern w:val="0"/>
          <w:sz w:val="18"/>
          <w:szCs w:val="18"/>
        </w:rPr>
        <w:t>,</w:t>
      </w:r>
      <w:r w:rsidRPr="00EF4B24">
        <w:rPr>
          <w:rFonts w:ascii="Tahoma" w:eastAsia="宋体" w:hAnsi="Tahoma" w:cs="Tahoma"/>
          <w:color w:val="0F0F0F"/>
          <w:kern w:val="0"/>
          <w:sz w:val="18"/>
          <w:szCs w:val="18"/>
        </w:rPr>
        <w:t>精密注塑盒装配成为专业从事打印机色带及各类电脑用品的专业生产制造厂商。</w:t>
      </w:r>
      <w:r w:rsidRPr="00EF4B24">
        <w:rPr>
          <w:rFonts w:ascii="Tahoma" w:eastAsia="宋体" w:hAnsi="Tahoma" w:cs="Tahoma"/>
          <w:color w:val="0F0F0F"/>
          <w:kern w:val="0"/>
          <w:sz w:val="18"/>
          <w:szCs w:val="18"/>
        </w:rPr>
        <w:t> </w:t>
      </w:r>
      <w:r w:rsidRPr="00EF4B24">
        <w:rPr>
          <w:rFonts w:ascii="Tahoma" w:eastAsia="宋体" w:hAnsi="Tahoma" w:cs="Tahoma"/>
          <w:color w:val="0F0F0F"/>
          <w:kern w:val="0"/>
          <w:sz w:val="18"/>
          <w:szCs w:val="18"/>
        </w:rPr>
        <w:br/>
        <w:t xml:space="preserve">    </w:t>
      </w:r>
      <w:r w:rsidRPr="00EF4B24">
        <w:rPr>
          <w:rFonts w:ascii="Tahoma" w:eastAsia="宋体" w:hAnsi="Tahoma" w:cs="Tahoma"/>
          <w:color w:val="0F0F0F"/>
          <w:kern w:val="0"/>
          <w:sz w:val="18"/>
          <w:szCs w:val="18"/>
        </w:rPr>
        <w:t>主要产品</w:t>
      </w:r>
      <w:r w:rsidRPr="00EF4B24">
        <w:rPr>
          <w:rFonts w:ascii="Tahoma" w:eastAsia="宋体" w:hAnsi="Tahoma" w:cs="Tahoma"/>
          <w:color w:val="0F0F0F"/>
          <w:kern w:val="0"/>
          <w:sz w:val="18"/>
          <w:szCs w:val="18"/>
        </w:rPr>
        <w:t>ITR</w:t>
      </w:r>
      <w:r w:rsidRPr="00EF4B24">
        <w:rPr>
          <w:rFonts w:ascii="Tahoma" w:eastAsia="宋体" w:hAnsi="Tahoma" w:cs="Tahoma"/>
          <w:color w:val="0F0F0F"/>
          <w:kern w:val="0"/>
          <w:sz w:val="18"/>
          <w:szCs w:val="18"/>
        </w:rPr>
        <w:t>牌打印色带，产品原材料均采用进口油墨，高品质尼龙</w:t>
      </w:r>
      <w:r w:rsidRPr="00EF4B24">
        <w:rPr>
          <w:rFonts w:ascii="Tahoma" w:eastAsia="宋体" w:hAnsi="Tahoma" w:cs="Tahoma"/>
          <w:color w:val="0F0F0F"/>
          <w:kern w:val="0"/>
          <w:sz w:val="18"/>
          <w:szCs w:val="18"/>
        </w:rPr>
        <w:t>66</w:t>
      </w:r>
      <w:r w:rsidRPr="00EF4B24">
        <w:rPr>
          <w:rFonts w:ascii="Tahoma" w:eastAsia="宋体" w:hAnsi="Tahoma" w:cs="Tahoma"/>
          <w:color w:val="0F0F0F"/>
          <w:kern w:val="0"/>
          <w:sz w:val="18"/>
          <w:szCs w:val="18"/>
        </w:rPr>
        <w:t>带基，运用先进的上墨及超声波焊接设备，配以先进的生产制造工艺，使得</w:t>
      </w:r>
      <w:r w:rsidRPr="00EF4B24">
        <w:rPr>
          <w:rFonts w:ascii="Tahoma" w:eastAsia="宋体" w:hAnsi="Tahoma" w:cs="Tahoma"/>
          <w:color w:val="0F0F0F"/>
          <w:kern w:val="0"/>
          <w:sz w:val="18"/>
          <w:szCs w:val="18"/>
        </w:rPr>
        <w:t>ITR</w:t>
      </w:r>
      <w:r w:rsidRPr="00EF4B24">
        <w:rPr>
          <w:rFonts w:ascii="Tahoma" w:eastAsia="宋体" w:hAnsi="Tahoma" w:cs="Tahoma"/>
          <w:color w:val="0F0F0F"/>
          <w:kern w:val="0"/>
          <w:sz w:val="18"/>
          <w:szCs w:val="18"/>
        </w:rPr>
        <w:t>色带产品质量在国内居于领先地位，在行业中获得良好的声誉。</w:t>
      </w:r>
      <w:r w:rsidRPr="00EF4B24">
        <w:rPr>
          <w:rFonts w:ascii="Tahoma" w:eastAsia="宋体" w:hAnsi="Tahoma" w:cs="Tahoma"/>
          <w:color w:val="0F0F0F"/>
          <w:kern w:val="0"/>
          <w:sz w:val="18"/>
          <w:szCs w:val="18"/>
        </w:rPr>
        <w:t> </w:t>
      </w:r>
      <w:r w:rsidRPr="00EF4B24">
        <w:rPr>
          <w:rFonts w:ascii="Tahoma" w:eastAsia="宋体" w:hAnsi="Tahoma" w:cs="Tahoma"/>
          <w:color w:val="0F0F0F"/>
          <w:kern w:val="0"/>
          <w:sz w:val="18"/>
          <w:szCs w:val="18"/>
        </w:rPr>
        <w:br/>
        <w:t>    ITR</w:t>
      </w:r>
      <w:r w:rsidRPr="00EF4B24">
        <w:rPr>
          <w:rFonts w:ascii="Tahoma" w:eastAsia="宋体" w:hAnsi="Tahoma" w:cs="Tahoma"/>
          <w:color w:val="0F0F0F"/>
          <w:kern w:val="0"/>
          <w:sz w:val="18"/>
          <w:szCs w:val="18"/>
        </w:rPr>
        <w:t>产品均经过严格的质量检验程序，确保色带的高速运转，对打印头无腐蚀性，长时间使用</w:t>
      </w:r>
      <w:r w:rsidRPr="00EF4B24">
        <w:rPr>
          <w:rFonts w:ascii="Tahoma" w:eastAsia="宋体" w:hAnsi="Tahoma" w:cs="Tahoma"/>
          <w:color w:val="0F0F0F"/>
          <w:kern w:val="0"/>
          <w:sz w:val="18"/>
          <w:szCs w:val="18"/>
        </w:rPr>
        <w:t>ITR</w:t>
      </w:r>
      <w:r w:rsidRPr="00EF4B24">
        <w:rPr>
          <w:rFonts w:ascii="Tahoma" w:eastAsia="宋体" w:hAnsi="Tahoma" w:cs="Tahoma"/>
          <w:color w:val="0F0F0F"/>
          <w:kern w:val="0"/>
          <w:sz w:val="18"/>
          <w:szCs w:val="18"/>
        </w:rPr>
        <w:t>色带能有效的延长打印头的使用寿命。</w:t>
      </w:r>
      <w:r w:rsidRPr="00EF4B24">
        <w:rPr>
          <w:rFonts w:ascii="Tahoma" w:eastAsia="宋体" w:hAnsi="Tahoma" w:cs="Tahoma"/>
          <w:color w:val="0F0F0F"/>
          <w:kern w:val="0"/>
          <w:sz w:val="18"/>
          <w:szCs w:val="18"/>
        </w:rPr>
        <w:t> </w:t>
      </w:r>
      <w:r w:rsidRPr="00EF4B24">
        <w:rPr>
          <w:rFonts w:ascii="Tahoma" w:eastAsia="宋体" w:hAnsi="Tahoma" w:cs="Tahoma"/>
          <w:color w:val="0F0F0F"/>
          <w:kern w:val="0"/>
          <w:sz w:val="18"/>
          <w:szCs w:val="18"/>
        </w:rPr>
        <w:br/>
        <w:t xml:space="preserve">    </w:t>
      </w:r>
      <w:r w:rsidRPr="00EF4B24">
        <w:rPr>
          <w:rFonts w:ascii="Tahoma" w:eastAsia="宋体" w:hAnsi="Tahoma" w:cs="Tahoma"/>
          <w:color w:val="0F0F0F"/>
          <w:kern w:val="0"/>
          <w:sz w:val="18"/>
          <w:szCs w:val="18"/>
        </w:rPr>
        <w:t>在产品规格上，多达</w:t>
      </w:r>
      <w:r w:rsidRPr="00EF4B24">
        <w:rPr>
          <w:rFonts w:ascii="Tahoma" w:eastAsia="宋体" w:hAnsi="Tahoma" w:cs="Tahoma"/>
          <w:color w:val="0F0F0F"/>
          <w:kern w:val="0"/>
          <w:sz w:val="18"/>
          <w:szCs w:val="18"/>
        </w:rPr>
        <w:t>600</w:t>
      </w:r>
      <w:r w:rsidRPr="00EF4B24">
        <w:rPr>
          <w:rFonts w:ascii="Tahoma" w:eastAsia="宋体" w:hAnsi="Tahoma" w:cs="Tahoma"/>
          <w:color w:val="0F0F0F"/>
          <w:kern w:val="0"/>
          <w:sz w:val="18"/>
          <w:szCs w:val="18"/>
        </w:rPr>
        <w:t>余种型号的</w:t>
      </w:r>
      <w:r w:rsidRPr="00EF4B24">
        <w:rPr>
          <w:rFonts w:ascii="Tahoma" w:eastAsia="宋体" w:hAnsi="Tahoma" w:cs="Tahoma"/>
          <w:color w:val="0F0F0F"/>
          <w:kern w:val="0"/>
          <w:sz w:val="18"/>
          <w:szCs w:val="18"/>
        </w:rPr>
        <w:t>ITR</w:t>
      </w:r>
      <w:r w:rsidRPr="00EF4B24">
        <w:rPr>
          <w:rFonts w:ascii="Tahoma" w:eastAsia="宋体" w:hAnsi="Tahoma" w:cs="Tahoma"/>
          <w:color w:val="0F0F0F"/>
          <w:kern w:val="0"/>
          <w:sz w:val="18"/>
          <w:szCs w:val="18"/>
        </w:rPr>
        <w:t>色带能够提供于不同</w:t>
      </w:r>
      <w:r w:rsidRPr="00EF4B24">
        <w:rPr>
          <w:rFonts w:ascii="Tahoma" w:eastAsia="宋体" w:hAnsi="Tahoma" w:cs="Tahoma"/>
          <w:color w:val="0F0F0F"/>
          <w:kern w:val="0"/>
          <w:sz w:val="18"/>
          <w:szCs w:val="18"/>
        </w:rPr>
        <w:t>..</w:t>
      </w:r>
    </w:p>
    <w:p w14:paraId="277F93AA" w14:textId="77777777" w:rsidR="00EF4B24" w:rsidRPr="00EF4B24" w:rsidRDefault="00EF4B24" w:rsidP="00612C0B">
      <w:pPr>
        <w:jc w:val="left"/>
        <w:rPr>
          <w:rFonts w:ascii="Times New Roman" w:eastAsia="宋体" w:hAnsi="Times New Roman" w:cs="Times New Roman"/>
          <w:b/>
          <w:sz w:val="28"/>
          <w:szCs w:val="28"/>
        </w:rPr>
      </w:pPr>
    </w:p>
    <w:p w14:paraId="6450B533" w14:textId="77777777" w:rsidR="00EF4B24" w:rsidRDefault="00EF4B24" w:rsidP="00612C0B">
      <w:pPr>
        <w:jc w:val="left"/>
        <w:rPr>
          <w:rFonts w:ascii="Times New Roman" w:eastAsia="宋体" w:hAnsi="Times New Roman" w:cs="Times New Roman"/>
          <w:b/>
          <w:sz w:val="28"/>
          <w:szCs w:val="28"/>
        </w:rPr>
      </w:pPr>
    </w:p>
    <w:p w14:paraId="07445A92" w14:textId="77777777" w:rsidR="00EF4B24" w:rsidRDefault="00EF4B24" w:rsidP="00612C0B">
      <w:pPr>
        <w:jc w:val="left"/>
        <w:rPr>
          <w:rFonts w:ascii="仿宋_GB2312" w:eastAsia="仿宋_GB2312"/>
          <w:b/>
          <w:sz w:val="28"/>
          <w:szCs w:val="28"/>
        </w:rPr>
      </w:pPr>
    </w:p>
    <w:p w14:paraId="64533BE0" w14:textId="77777777" w:rsidR="00612C0B" w:rsidRDefault="00612C0B" w:rsidP="00612C0B">
      <w:pPr>
        <w:jc w:val="left"/>
        <w:rPr>
          <w:rFonts w:ascii="仿宋_GB2312" w:eastAsia="仿宋_GB2312"/>
          <w:b/>
          <w:sz w:val="28"/>
          <w:szCs w:val="28"/>
        </w:rPr>
      </w:pPr>
      <w:commentRangeStart w:id="4"/>
      <w:r>
        <w:rPr>
          <w:rFonts w:ascii="仿宋_GB2312" w:eastAsia="仿宋_GB2312" w:hint="eastAsia"/>
          <w:b/>
          <w:noProof/>
          <w:sz w:val="28"/>
          <w:szCs w:val="28"/>
        </w:rPr>
        <w:drawing>
          <wp:inline distT="0" distB="0" distL="0" distR="0" wp14:anchorId="10594CC3" wp14:editId="4CE28731">
            <wp:extent cx="5267325" cy="3333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33375"/>
                    </a:xfrm>
                    <a:prstGeom prst="rect">
                      <a:avLst/>
                    </a:prstGeom>
                    <a:noFill/>
                    <a:ln>
                      <a:noFill/>
                    </a:ln>
                  </pic:spPr>
                </pic:pic>
              </a:graphicData>
            </a:graphic>
          </wp:inline>
        </w:drawing>
      </w:r>
    </w:p>
    <w:p w14:paraId="682CD9FD" w14:textId="77777777" w:rsidR="00612C0B" w:rsidRPr="00B65ECA" w:rsidRDefault="00612C0B" w:rsidP="00612C0B">
      <w:pPr>
        <w:jc w:val="left"/>
        <w:rPr>
          <w:rFonts w:asciiTheme="minorEastAsia" w:hAnsiTheme="minorEastAsia"/>
          <w:szCs w:val="21"/>
        </w:rPr>
      </w:pPr>
      <w:r w:rsidRPr="00B65ECA">
        <w:rPr>
          <w:rFonts w:asciiTheme="minorEastAsia" w:hAnsiTheme="minorEastAsia" w:hint="eastAsia"/>
          <w:szCs w:val="21"/>
        </w:rPr>
        <w:t>1、字条滚动形式展示部分商品、企业、地方政府某部门、行业协会或者“免费赠样”等特殊信息，可展开或打开新的页面；</w:t>
      </w:r>
      <w:commentRangeEnd w:id="4"/>
      <w:r w:rsidRPr="00B65ECA">
        <w:rPr>
          <w:rFonts w:asciiTheme="minorEastAsia" w:hAnsiTheme="minorEastAsia"/>
        </w:rPr>
        <w:commentReference w:id="4"/>
      </w:r>
    </w:p>
    <w:p w14:paraId="1BB3A20B" w14:textId="77777777" w:rsidR="00B71173" w:rsidRDefault="00612C0B" w:rsidP="00657042">
      <w:pPr>
        <w:jc w:val="left"/>
        <w:rPr>
          <w:rFonts w:asciiTheme="minorEastAsia" w:hAnsiTheme="minorEastAsia"/>
          <w:szCs w:val="21"/>
        </w:rPr>
      </w:pPr>
      <w:r w:rsidRPr="00B65ECA">
        <w:rPr>
          <w:rFonts w:asciiTheme="minorEastAsia" w:hAnsiTheme="minorEastAsia" w:hint="eastAsia"/>
          <w:szCs w:val="21"/>
        </w:rPr>
        <w:t xml:space="preserve"> 2、此区域未来为收费栏目。</w:t>
      </w:r>
    </w:p>
    <w:p w14:paraId="555C3F62" w14:textId="77777777" w:rsidR="0071745E" w:rsidRDefault="0071745E" w:rsidP="00657042">
      <w:pPr>
        <w:jc w:val="left"/>
        <w:rPr>
          <w:rFonts w:ascii="Times New Roman" w:eastAsia="宋体" w:hAnsi="Times New Roman" w:cs="Times New Roman"/>
          <w:b/>
          <w:sz w:val="28"/>
          <w:szCs w:val="28"/>
        </w:rPr>
      </w:pPr>
    </w:p>
    <w:p w14:paraId="4EF88611" w14:textId="77777777" w:rsidR="0071745E" w:rsidRDefault="0071745E" w:rsidP="00657042">
      <w:pPr>
        <w:jc w:val="left"/>
        <w:rPr>
          <w:rFonts w:ascii="Times New Roman" w:eastAsia="宋体" w:hAnsi="Times New Roman" w:cs="Times New Roman"/>
          <w:b/>
          <w:sz w:val="28"/>
          <w:szCs w:val="28"/>
        </w:rPr>
      </w:pPr>
    </w:p>
    <w:p w14:paraId="2F3C107F" w14:textId="77777777" w:rsidR="005D030F" w:rsidRPr="00B71173" w:rsidRDefault="00BC3757" w:rsidP="000411CC">
      <w:pPr>
        <w:ind w:left="275" w:hangingChars="98" w:hanging="275"/>
        <w:jc w:val="left"/>
        <w:rPr>
          <w:rFonts w:ascii="宋体" w:hAnsi="宋体"/>
          <w:b/>
          <w:sz w:val="28"/>
          <w:szCs w:val="28"/>
        </w:rPr>
      </w:pPr>
      <w:r>
        <w:rPr>
          <w:rFonts w:ascii="Times New Roman" w:eastAsia="宋体" w:hAnsi="Times New Roman" w:cs="Times New Roman" w:hint="eastAsia"/>
          <w:b/>
          <w:sz w:val="28"/>
          <w:szCs w:val="28"/>
        </w:rPr>
        <w:br/>
      </w:r>
      <w:r w:rsidR="005D030F">
        <w:rPr>
          <w:rFonts w:asciiTheme="minorEastAsia" w:hAnsiTheme="minorEastAsia"/>
          <w:szCs w:val="21"/>
        </w:rPr>
        <w:br/>
      </w:r>
    </w:p>
    <w:sectPr w:rsidR="005D030F" w:rsidRPr="00B71173" w:rsidSect="00BE5AB1">
      <w:footerReference w:type="default" r:id="rId28"/>
      <w:pgSz w:w="11906" w:h="16838"/>
      <w:pgMar w:top="1440" w:right="1021" w:bottom="1440" w:left="1021"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FUMEI-mod" w:date="2014-02-10T13:17:00Z" w:initials="FM-mod">
    <w:p w14:paraId="45A42D1D" w14:textId="5B89DB3E" w:rsidR="00F03CF5" w:rsidRDefault="00F03CF5">
      <w:pPr>
        <w:pStyle w:val="a7"/>
      </w:pPr>
      <w:r>
        <w:rPr>
          <w:rStyle w:val="a6"/>
        </w:rPr>
        <w:annotationRef/>
      </w:r>
      <w:r w:rsidR="0004358D">
        <w:rPr>
          <w:rFonts w:ascii="宋体" w:eastAsia="宋体" w:cs="宋体" w:hint="eastAsia"/>
          <w:color w:val="000000"/>
          <w:kern w:val="0"/>
          <w:szCs w:val="21"/>
          <w:lang w:val="zh-CN"/>
        </w:rPr>
        <w:t>信息化注：</w:t>
      </w:r>
      <w:r>
        <w:t>图片参考：</w:t>
      </w:r>
      <w:r>
        <w:t>“</w:t>
      </w:r>
      <w:r>
        <w:t>页面设计图</w:t>
      </w:r>
      <w:r>
        <w:t>”/</w:t>
      </w:r>
      <w:proofErr w:type="gramStart"/>
      <w:r w:rsidRPr="00F03CF5">
        <w:rPr>
          <w:rFonts w:hint="eastAsia"/>
        </w:rPr>
        <w:t>官网二级</w:t>
      </w:r>
      <w:proofErr w:type="gramEnd"/>
      <w:r w:rsidRPr="00F03CF5">
        <w:rPr>
          <w:rFonts w:hint="eastAsia"/>
        </w:rPr>
        <w:t>页面</w:t>
      </w:r>
      <w:r w:rsidRPr="00F03CF5">
        <w:rPr>
          <w:rFonts w:hint="eastAsia"/>
        </w:rPr>
        <w:t>-</w:t>
      </w:r>
      <w:r w:rsidRPr="00F03CF5">
        <w:rPr>
          <w:rFonts w:hint="eastAsia"/>
        </w:rPr>
        <w:t>快速通道</w:t>
      </w:r>
      <w:r w:rsidRPr="00F03CF5">
        <w:rPr>
          <w:rFonts w:hint="eastAsia"/>
        </w:rPr>
        <w:t>-</w:t>
      </w:r>
      <w:r w:rsidRPr="00F03CF5">
        <w:rPr>
          <w:rFonts w:hint="eastAsia"/>
        </w:rPr>
        <w:t>买入优势</w:t>
      </w:r>
      <w:r w:rsidRPr="00F03CF5">
        <w:rPr>
          <w:rFonts w:hint="eastAsia"/>
        </w:rPr>
        <w:t>-15</w:t>
      </w:r>
    </w:p>
  </w:comment>
  <w:comment w:id="2" w:author="7752862" w:date="2014-01-22T09:26:00Z" w:initials="gcy">
    <w:p w14:paraId="46637A24" w14:textId="77777777" w:rsidR="007F7427" w:rsidRDefault="007F7427" w:rsidP="00ED3116">
      <w:pPr>
        <w:pStyle w:val="a7"/>
      </w:pPr>
      <w:r>
        <w:rPr>
          <w:rStyle w:val="a6"/>
        </w:rPr>
        <w:annotationRef/>
      </w:r>
    </w:p>
    <w:p w14:paraId="3C5D8AA1" w14:textId="77777777" w:rsidR="00466E89" w:rsidRDefault="000411CC" w:rsidP="00ED3116">
      <w:pPr>
        <w:pStyle w:val="a7"/>
        <w:rPr>
          <w:b/>
          <w:color w:val="000000" w:themeColor="text1"/>
        </w:rPr>
      </w:pPr>
      <w:r w:rsidRPr="000411CC">
        <w:rPr>
          <w:rFonts w:hint="eastAsia"/>
          <w:b/>
          <w:color w:val="000000" w:themeColor="text1"/>
        </w:rPr>
        <w:t>需提供相关说明及证书</w:t>
      </w:r>
    </w:p>
    <w:p w14:paraId="17E0FFEB" w14:textId="5B3D2991" w:rsidR="00466E89" w:rsidRDefault="00466E89" w:rsidP="00ED3116">
      <w:pPr>
        <w:pStyle w:val="a7"/>
        <w:rPr>
          <w:rFonts w:hint="eastAsia"/>
          <w:b/>
          <w:color w:val="000000" w:themeColor="text1"/>
        </w:rPr>
      </w:pPr>
      <w:r>
        <w:rPr>
          <w:rFonts w:ascii="宋体" w:eastAsia="宋体" w:cs="宋体" w:hint="eastAsia"/>
          <w:color w:val="000000"/>
          <w:kern w:val="0"/>
          <w:szCs w:val="21"/>
          <w:lang w:val="zh-CN"/>
        </w:rPr>
        <w:t>信息化注：</w:t>
      </w:r>
      <w:r>
        <w:rPr>
          <w:rFonts w:ascii="宋体" w:eastAsia="宋体" w:cs="宋体" w:hint="eastAsia"/>
          <w:color w:val="000000"/>
          <w:kern w:val="0"/>
          <w:szCs w:val="21"/>
          <w:lang w:val="zh-CN"/>
        </w:rPr>
        <w:t>已改</w:t>
      </w:r>
    </w:p>
    <w:p w14:paraId="7151914A" w14:textId="6B9C18E1" w:rsidR="007F7427" w:rsidRPr="000411CC" w:rsidRDefault="007F7427" w:rsidP="00ED3116">
      <w:pPr>
        <w:pStyle w:val="a7"/>
        <w:rPr>
          <w:b/>
          <w:color w:val="1A1A1A" w:themeColor="background1" w:themeShade="1A"/>
        </w:rPr>
      </w:pPr>
      <w:r w:rsidRPr="000411CC">
        <w:rPr>
          <w:b/>
          <w:color w:val="FF0000"/>
        </w:rPr>
        <w:br/>
      </w:r>
    </w:p>
    <w:p w14:paraId="613FB865" w14:textId="77777777" w:rsidR="007F7427" w:rsidRDefault="007F7427" w:rsidP="00ED3116">
      <w:pPr>
        <w:pStyle w:val="a7"/>
      </w:pPr>
    </w:p>
  </w:comment>
  <w:comment w:id="3" w:author="FUMEI-mod" w:date="2014-02-10T13:21:00Z" w:initials="FM-mod">
    <w:p w14:paraId="10474C42" w14:textId="7FC402C7" w:rsidR="0004358D" w:rsidRDefault="0004358D">
      <w:pPr>
        <w:pStyle w:val="a7"/>
        <w:rPr>
          <w:rFonts w:hint="eastAsia"/>
        </w:rPr>
      </w:pPr>
      <w:r>
        <w:rPr>
          <w:rStyle w:val="a6"/>
        </w:rPr>
        <w:annotationRef/>
      </w:r>
      <w:r>
        <w:rPr>
          <w:rFonts w:ascii="宋体" w:eastAsia="宋体" w:cs="宋体" w:hint="eastAsia"/>
          <w:color w:val="000000"/>
          <w:kern w:val="0"/>
          <w:szCs w:val="21"/>
          <w:lang w:val="zh-CN"/>
        </w:rPr>
        <w:t>信息化注：目前，只把公司名称维护到业务平台表中，</w:t>
      </w:r>
    </w:p>
  </w:comment>
  <w:comment w:id="4" w:author="7752862" w:date="2014-01-22T09:27:00Z" w:initials="gcy">
    <w:p w14:paraId="6491E5E9" w14:textId="77777777" w:rsidR="000411CC" w:rsidRDefault="007F7427" w:rsidP="00612C0B">
      <w:pPr>
        <w:jc w:val="left"/>
        <w:rPr>
          <w:rFonts w:asciiTheme="minorEastAsia" w:hAnsiTheme="minorEastAsia"/>
          <w:sz w:val="28"/>
          <w:szCs w:val="28"/>
        </w:rPr>
      </w:pPr>
      <w:r>
        <w:rPr>
          <w:rStyle w:val="a6"/>
        </w:rPr>
        <w:annotationRef/>
      </w:r>
    </w:p>
    <w:p w14:paraId="4C2E1913" w14:textId="77777777" w:rsidR="007F7427" w:rsidRPr="00612C0B" w:rsidRDefault="000411CC" w:rsidP="000411CC">
      <w:pPr>
        <w:jc w:val="left"/>
      </w:pPr>
      <w:r>
        <w:rPr>
          <w:rFonts w:asciiTheme="minorEastAsia" w:hAnsiTheme="minorEastAsia" w:hint="eastAsia"/>
          <w:sz w:val="28"/>
          <w:szCs w:val="28"/>
        </w:rPr>
        <w:t>需提供内容，没有内容，在首页中是空的。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A42D1D" w15:done="0"/>
  <w15:commentEx w15:paraId="613FB865" w15:done="0"/>
  <w15:commentEx w15:paraId="10474C42" w15:done="0"/>
  <w15:commentEx w15:paraId="4C2E19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5184FA" w14:textId="77777777" w:rsidR="004C13D2" w:rsidRDefault="004C13D2" w:rsidP="008664F4">
      <w:r>
        <w:separator/>
      </w:r>
    </w:p>
  </w:endnote>
  <w:endnote w:type="continuationSeparator" w:id="0">
    <w:p w14:paraId="58438A44" w14:textId="77777777" w:rsidR="004C13D2" w:rsidRDefault="004C13D2" w:rsidP="00866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8283035"/>
      <w:docPartObj>
        <w:docPartGallery w:val="Page Numbers (Bottom of Page)"/>
        <w:docPartUnique/>
      </w:docPartObj>
    </w:sdtPr>
    <w:sdtEndPr/>
    <w:sdtContent>
      <w:p w14:paraId="6E345A6C" w14:textId="77777777" w:rsidR="007F7427" w:rsidRDefault="007C0762">
        <w:pPr>
          <w:pStyle w:val="a5"/>
          <w:jc w:val="center"/>
        </w:pPr>
        <w:r>
          <w:fldChar w:fldCharType="begin"/>
        </w:r>
        <w:r w:rsidR="007F7427">
          <w:instrText>PAGE   \* MERGEFORMAT</w:instrText>
        </w:r>
        <w:r>
          <w:fldChar w:fldCharType="separate"/>
        </w:r>
        <w:r w:rsidR="00466E89" w:rsidRPr="00466E89">
          <w:rPr>
            <w:noProof/>
            <w:lang w:val="zh-CN"/>
          </w:rPr>
          <w:t>14</w:t>
        </w:r>
        <w:r>
          <w:fldChar w:fldCharType="end"/>
        </w:r>
      </w:p>
    </w:sdtContent>
  </w:sdt>
  <w:p w14:paraId="697DE448" w14:textId="77777777" w:rsidR="007F7427" w:rsidRDefault="007F742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330D6" w14:textId="77777777" w:rsidR="004C13D2" w:rsidRDefault="004C13D2" w:rsidP="008664F4">
      <w:r>
        <w:separator/>
      </w:r>
    </w:p>
  </w:footnote>
  <w:footnote w:type="continuationSeparator" w:id="0">
    <w:p w14:paraId="55FB6473" w14:textId="77777777" w:rsidR="004C13D2" w:rsidRDefault="004C13D2" w:rsidP="008664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D75EB"/>
    <w:multiLevelType w:val="hybridMultilevel"/>
    <w:tmpl w:val="80A0E11E"/>
    <w:lvl w:ilvl="0" w:tplc="A7C83A7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903FF5"/>
    <w:multiLevelType w:val="hybridMultilevel"/>
    <w:tmpl w:val="0D62CC5A"/>
    <w:lvl w:ilvl="0" w:tplc="3AB8232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CC4094"/>
    <w:multiLevelType w:val="hybridMultilevel"/>
    <w:tmpl w:val="78C220A4"/>
    <w:lvl w:ilvl="0" w:tplc="A34892F0">
      <w:start w:val="1"/>
      <w:numFmt w:val="japaneseCounting"/>
      <w:lvlText w:val="%1、"/>
      <w:lvlJc w:val="left"/>
      <w:pPr>
        <w:ind w:left="420" w:hanging="42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BE95B80"/>
    <w:multiLevelType w:val="hybridMultilevel"/>
    <w:tmpl w:val="A68CE142"/>
    <w:lvl w:ilvl="0" w:tplc="8E76B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CB87D44"/>
    <w:multiLevelType w:val="hybridMultilevel"/>
    <w:tmpl w:val="CCDA43A8"/>
    <w:lvl w:ilvl="0" w:tplc="790C38A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D4C34C6"/>
    <w:multiLevelType w:val="hybridMultilevel"/>
    <w:tmpl w:val="DE68D184"/>
    <w:lvl w:ilvl="0" w:tplc="9C8AFDC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2464BB"/>
    <w:multiLevelType w:val="hybridMultilevel"/>
    <w:tmpl w:val="5CC685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nsid w:val="6FD6419E"/>
    <w:multiLevelType w:val="hybridMultilevel"/>
    <w:tmpl w:val="129C7310"/>
    <w:lvl w:ilvl="0" w:tplc="0409000F">
      <w:start w:val="1"/>
      <w:numFmt w:val="decimal"/>
      <w:lvlText w:val="%1."/>
      <w:lvlJc w:val="left"/>
      <w:pPr>
        <w:ind w:left="1697" w:hanging="420"/>
      </w:pPr>
    </w:lvl>
    <w:lvl w:ilvl="1" w:tplc="04090019">
      <w:start w:val="1"/>
      <w:numFmt w:val="lowerLetter"/>
      <w:lvlText w:val="%2)"/>
      <w:lvlJc w:val="left"/>
      <w:pPr>
        <w:ind w:left="2117" w:hanging="420"/>
      </w:pPr>
    </w:lvl>
    <w:lvl w:ilvl="2" w:tplc="0409001B">
      <w:start w:val="1"/>
      <w:numFmt w:val="lowerRoman"/>
      <w:lvlText w:val="%3."/>
      <w:lvlJc w:val="right"/>
      <w:pPr>
        <w:ind w:left="2537" w:hanging="420"/>
      </w:pPr>
    </w:lvl>
    <w:lvl w:ilvl="3" w:tplc="0409000F">
      <w:start w:val="1"/>
      <w:numFmt w:val="decimal"/>
      <w:lvlText w:val="%4."/>
      <w:lvlJc w:val="left"/>
      <w:pPr>
        <w:ind w:left="2957" w:hanging="420"/>
      </w:pPr>
    </w:lvl>
    <w:lvl w:ilvl="4" w:tplc="04090019">
      <w:start w:val="1"/>
      <w:numFmt w:val="lowerLetter"/>
      <w:lvlText w:val="%5)"/>
      <w:lvlJc w:val="left"/>
      <w:pPr>
        <w:ind w:left="3377" w:hanging="420"/>
      </w:pPr>
    </w:lvl>
    <w:lvl w:ilvl="5" w:tplc="0409001B">
      <w:start w:val="1"/>
      <w:numFmt w:val="lowerRoman"/>
      <w:lvlText w:val="%6."/>
      <w:lvlJc w:val="right"/>
      <w:pPr>
        <w:ind w:left="3797" w:hanging="420"/>
      </w:pPr>
    </w:lvl>
    <w:lvl w:ilvl="6" w:tplc="0409000F">
      <w:start w:val="1"/>
      <w:numFmt w:val="decimal"/>
      <w:lvlText w:val="%7."/>
      <w:lvlJc w:val="left"/>
      <w:pPr>
        <w:ind w:left="4217" w:hanging="420"/>
      </w:pPr>
    </w:lvl>
    <w:lvl w:ilvl="7" w:tplc="04090019">
      <w:start w:val="1"/>
      <w:numFmt w:val="lowerLetter"/>
      <w:lvlText w:val="%8)"/>
      <w:lvlJc w:val="left"/>
      <w:pPr>
        <w:ind w:left="4637" w:hanging="420"/>
      </w:pPr>
    </w:lvl>
    <w:lvl w:ilvl="8" w:tplc="0409001B">
      <w:start w:val="1"/>
      <w:numFmt w:val="lowerRoman"/>
      <w:lvlText w:val="%9."/>
      <w:lvlJc w:val="right"/>
      <w:pPr>
        <w:ind w:left="5057" w:hanging="420"/>
      </w:pPr>
    </w:lvl>
  </w:abstractNum>
  <w:num w:numId="1">
    <w:abstractNumId w:val="6"/>
  </w:num>
  <w:num w:numId="2">
    <w:abstractNumId w:val="7"/>
  </w:num>
  <w:num w:numId="3">
    <w:abstractNumId w:val="2"/>
  </w:num>
  <w:num w:numId="4">
    <w:abstractNumId w:val="5"/>
  </w:num>
  <w:num w:numId="5">
    <w:abstractNumId w:val="3"/>
  </w:num>
  <w:num w:numId="6">
    <w:abstractNumId w:val="1"/>
  </w:num>
  <w:num w:numId="7">
    <w:abstractNumId w:val="0"/>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UMEI-mod">
    <w15:presenceInfo w15:providerId="None" w15:userId="FUMEI-mo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206A"/>
    <w:rsid w:val="00000D5F"/>
    <w:rsid w:val="000033EE"/>
    <w:rsid w:val="00015025"/>
    <w:rsid w:val="000154A2"/>
    <w:rsid w:val="00016B2B"/>
    <w:rsid w:val="00020B5B"/>
    <w:rsid w:val="00024755"/>
    <w:rsid w:val="00026D85"/>
    <w:rsid w:val="00037032"/>
    <w:rsid w:val="000411CC"/>
    <w:rsid w:val="0004358D"/>
    <w:rsid w:val="000479C8"/>
    <w:rsid w:val="00063F4F"/>
    <w:rsid w:val="000725B3"/>
    <w:rsid w:val="00076D1D"/>
    <w:rsid w:val="000770D8"/>
    <w:rsid w:val="000871B3"/>
    <w:rsid w:val="000A402A"/>
    <w:rsid w:val="000C2205"/>
    <w:rsid w:val="000C69F0"/>
    <w:rsid w:val="000D0EAD"/>
    <w:rsid w:val="00102497"/>
    <w:rsid w:val="0010588A"/>
    <w:rsid w:val="00107B2A"/>
    <w:rsid w:val="00111D3F"/>
    <w:rsid w:val="00123263"/>
    <w:rsid w:val="00141B0B"/>
    <w:rsid w:val="00142737"/>
    <w:rsid w:val="00143B1E"/>
    <w:rsid w:val="0014540B"/>
    <w:rsid w:val="00167B32"/>
    <w:rsid w:val="001741EA"/>
    <w:rsid w:val="00180822"/>
    <w:rsid w:val="00185831"/>
    <w:rsid w:val="001903CD"/>
    <w:rsid w:val="0019584B"/>
    <w:rsid w:val="001B5B04"/>
    <w:rsid w:val="001C7CEE"/>
    <w:rsid w:val="001D1991"/>
    <w:rsid w:val="001D561A"/>
    <w:rsid w:val="001E2736"/>
    <w:rsid w:val="001E7367"/>
    <w:rsid w:val="001F4C12"/>
    <w:rsid w:val="001F7972"/>
    <w:rsid w:val="00205B7B"/>
    <w:rsid w:val="002202AA"/>
    <w:rsid w:val="002257C0"/>
    <w:rsid w:val="002305C4"/>
    <w:rsid w:val="002407F9"/>
    <w:rsid w:val="00241FE0"/>
    <w:rsid w:val="002425A4"/>
    <w:rsid w:val="00255ACB"/>
    <w:rsid w:val="00256256"/>
    <w:rsid w:val="002570D8"/>
    <w:rsid w:val="00261610"/>
    <w:rsid w:val="002623F1"/>
    <w:rsid w:val="002667C4"/>
    <w:rsid w:val="00272510"/>
    <w:rsid w:val="00277D06"/>
    <w:rsid w:val="002810B6"/>
    <w:rsid w:val="002901DA"/>
    <w:rsid w:val="0029039C"/>
    <w:rsid w:val="00295A86"/>
    <w:rsid w:val="002971FD"/>
    <w:rsid w:val="002B17BD"/>
    <w:rsid w:val="002B5759"/>
    <w:rsid w:val="002B6A32"/>
    <w:rsid w:val="002B76CE"/>
    <w:rsid w:val="002B77F7"/>
    <w:rsid w:val="002C7732"/>
    <w:rsid w:val="002D0794"/>
    <w:rsid w:val="002D4F48"/>
    <w:rsid w:val="002D5BD5"/>
    <w:rsid w:val="002E09F4"/>
    <w:rsid w:val="002E24BB"/>
    <w:rsid w:val="002E324F"/>
    <w:rsid w:val="002F1426"/>
    <w:rsid w:val="002F47D0"/>
    <w:rsid w:val="002F49A4"/>
    <w:rsid w:val="00311754"/>
    <w:rsid w:val="00323F7B"/>
    <w:rsid w:val="00330501"/>
    <w:rsid w:val="003358B4"/>
    <w:rsid w:val="00345C93"/>
    <w:rsid w:val="00346AF2"/>
    <w:rsid w:val="00355259"/>
    <w:rsid w:val="003615E2"/>
    <w:rsid w:val="00364E35"/>
    <w:rsid w:val="00373617"/>
    <w:rsid w:val="00374810"/>
    <w:rsid w:val="003905EA"/>
    <w:rsid w:val="003915C6"/>
    <w:rsid w:val="0039308E"/>
    <w:rsid w:val="00397512"/>
    <w:rsid w:val="003A28E4"/>
    <w:rsid w:val="003B497D"/>
    <w:rsid w:val="003B7469"/>
    <w:rsid w:val="003C1B93"/>
    <w:rsid w:val="003C525D"/>
    <w:rsid w:val="003D4CF3"/>
    <w:rsid w:val="003D55A1"/>
    <w:rsid w:val="003D58C8"/>
    <w:rsid w:val="003E131F"/>
    <w:rsid w:val="003F1F3C"/>
    <w:rsid w:val="004017CF"/>
    <w:rsid w:val="004020BE"/>
    <w:rsid w:val="004034D1"/>
    <w:rsid w:val="00403F0C"/>
    <w:rsid w:val="00403FE5"/>
    <w:rsid w:val="00406F75"/>
    <w:rsid w:val="00410D36"/>
    <w:rsid w:val="0043413D"/>
    <w:rsid w:val="00434489"/>
    <w:rsid w:val="00434806"/>
    <w:rsid w:val="00436695"/>
    <w:rsid w:val="00436B91"/>
    <w:rsid w:val="00437861"/>
    <w:rsid w:val="004505A9"/>
    <w:rsid w:val="004558F9"/>
    <w:rsid w:val="004604AD"/>
    <w:rsid w:val="004647C8"/>
    <w:rsid w:val="00466E89"/>
    <w:rsid w:val="004673C0"/>
    <w:rsid w:val="00476E68"/>
    <w:rsid w:val="004833C9"/>
    <w:rsid w:val="0048589C"/>
    <w:rsid w:val="00487D6A"/>
    <w:rsid w:val="00494A7C"/>
    <w:rsid w:val="004A0DD0"/>
    <w:rsid w:val="004A62B4"/>
    <w:rsid w:val="004B67A6"/>
    <w:rsid w:val="004C13D2"/>
    <w:rsid w:val="004C3D08"/>
    <w:rsid w:val="004C572F"/>
    <w:rsid w:val="004C7828"/>
    <w:rsid w:val="004C7E14"/>
    <w:rsid w:val="004D0952"/>
    <w:rsid w:val="004D234C"/>
    <w:rsid w:val="004D30CA"/>
    <w:rsid w:val="004D66A3"/>
    <w:rsid w:val="004E2A94"/>
    <w:rsid w:val="004E7014"/>
    <w:rsid w:val="004F0528"/>
    <w:rsid w:val="00521500"/>
    <w:rsid w:val="00530BC8"/>
    <w:rsid w:val="00535F5A"/>
    <w:rsid w:val="00542C0A"/>
    <w:rsid w:val="00557CD5"/>
    <w:rsid w:val="005727BD"/>
    <w:rsid w:val="00575AB9"/>
    <w:rsid w:val="0057617D"/>
    <w:rsid w:val="005836A5"/>
    <w:rsid w:val="00593DB7"/>
    <w:rsid w:val="0059513B"/>
    <w:rsid w:val="005A7356"/>
    <w:rsid w:val="005C127C"/>
    <w:rsid w:val="005C74A8"/>
    <w:rsid w:val="005D00EF"/>
    <w:rsid w:val="005D02B7"/>
    <w:rsid w:val="005D030F"/>
    <w:rsid w:val="005D0329"/>
    <w:rsid w:val="005E161D"/>
    <w:rsid w:val="005E465A"/>
    <w:rsid w:val="005E74FC"/>
    <w:rsid w:val="005F03D7"/>
    <w:rsid w:val="005F0529"/>
    <w:rsid w:val="00604A78"/>
    <w:rsid w:val="00606595"/>
    <w:rsid w:val="0061085D"/>
    <w:rsid w:val="00610A0A"/>
    <w:rsid w:val="00612C0B"/>
    <w:rsid w:val="0062095C"/>
    <w:rsid w:val="0062349E"/>
    <w:rsid w:val="00624F6D"/>
    <w:rsid w:val="006432AE"/>
    <w:rsid w:val="0065166F"/>
    <w:rsid w:val="006536E7"/>
    <w:rsid w:val="006549C0"/>
    <w:rsid w:val="00657042"/>
    <w:rsid w:val="006679F6"/>
    <w:rsid w:val="00672077"/>
    <w:rsid w:val="006737D8"/>
    <w:rsid w:val="00684A86"/>
    <w:rsid w:val="00686EEA"/>
    <w:rsid w:val="00687F3B"/>
    <w:rsid w:val="00691353"/>
    <w:rsid w:val="00695A55"/>
    <w:rsid w:val="006974D2"/>
    <w:rsid w:val="006A11D5"/>
    <w:rsid w:val="006A7623"/>
    <w:rsid w:val="006B4780"/>
    <w:rsid w:val="006B51E8"/>
    <w:rsid w:val="006B58C7"/>
    <w:rsid w:val="006C35DB"/>
    <w:rsid w:val="006D518B"/>
    <w:rsid w:val="006D521D"/>
    <w:rsid w:val="006D7813"/>
    <w:rsid w:val="006E26EC"/>
    <w:rsid w:val="006E55EB"/>
    <w:rsid w:val="006E57F9"/>
    <w:rsid w:val="006F3842"/>
    <w:rsid w:val="006F3B9F"/>
    <w:rsid w:val="00700DEF"/>
    <w:rsid w:val="00706ADC"/>
    <w:rsid w:val="0071745E"/>
    <w:rsid w:val="00741135"/>
    <w:rsid w:val="007422AA"/>
    <w:rsid w:val="00742877"/>
    <w:rsid w:val="00746F7A"/>
    <w:rsid w:val="007475D0"/>
    <w:rsid w:val="00756778"/>
    <w:rsid w:val="0078772F"/>
    <w:rsid w:val="00793A82"/>
    <w:rsid w:val="00795201"/>
    <w:rsid w:val="007A4E5E"/>
    <w:rsid w:val="007B66F8"/>
    <w:rsid w:val="007C0762"/>
    <w:rsid w:val="007C0F08"/>
    <w:rsid w:val="007C6E78"/>
    <w:rsid w:val="007D1BDA"/>
    <w:rsid w:val="007D3D9E"/>
    <w:rsid w:val="007E2648"/>
    <w:rsid w:val="007E4A90"/>
    <w:rsid w:val="007E4B85"/>
    <w:rsid w:val="007F41DA"/>
    <w:rsid w:val="007F7427"/>
    <w:rsid w:val="007F7DBF"/>
    <w:rsid w:val="008026FC"/>
    <w:rsid w:val="008032EE"/>
    <w:rsid w:val="008052BB"/>
    <w:rsid w:val="008075BC"/>
    <w:rsid w:val="00812AFD"/>
    <w:rsid w:val="00817333"/>
    <w:rsid w:val="0081741E"/>
    <w:rsid w:val="008252DF"/>
    <w:rsid w:val="0082586D"/>
    <w:rsid w:val="00833C4B"/>
    <w:rsid w:val="00836ADD"/>
    <w:rsid w:val="00850913"/>
    <w:rsid w:val="00860211"/>
    <w:rsid w:val="00865671"/>
    <w:rsid w:val="008664F4"/>
    <w:rsid w:val="00866808"/>
    <w:rsid w:val="00872596"/>
    <w:rsid w:val="00873AE7"/>
    <w:rsid w:val="008741D6"/>
    <w:rsid w:val="00874FC5"/>
    <w:rsid w:val="0088595B"/>
    <w:rsid w:val="00893F6F"/>
    <w:rsid w:val="00897EF2"/>
    <w:rsid w:val="008B2E96"/>
    <w:rsid w:val="008C038A"/>
    <w:rsid w:val="008C3880"/>
    <w:rsid w:val="008C405E"/>
    <w:rsid w:val="008C7D0F"/>
    <w:rsid w:val="008D206A"/>
    <w:rsid w:val="008D4AE4"/>
    <w:rsid w:val="008E5DF4"/>
    <w:rsid w:val="008E630C"/>
    <w:rsid w:val="008F0E0A"/>
    <w:rsid w:val="008F1174"/>
    <w:rsid w:val="008F7E53"/>
    <w:rsid w:val="00901034"/>
    <w:rsid w:val="00903DAB"/>
    <w:rsid w:val="00904A14"/>
    <w:rsid w:val="00905C32"/>
    <w:rsid w:val="00907FF3"/>
    <w:rsid w:val="00915170"/>
    <w:rsid w:val="00921EB0"/>
    <w:rsid w:val="0092214E"/>
    <w:rsid w:val="009254FC"/>
    <w:rsid w:val="00941E9A"/>
    <w:rsid w:val="00942CC5"/>
    <w:rsid w:val="009506C5"/>
    <w:rsid w:val="00961E3C"/>
    <w:rsid w:val="0096615A"/>
    <w:rsid w:val="00981F6D"/>
    <w:rsid w:val="009862BF"/>
    <w:rsid w:val="00987337"/>
    <w:rsid w:val="00992285"/>
    <w:rsid w:val="00995C9B"/>
    <w:rsid w:val="009A1478"/>
    <w:rsid w:val="009A73A4"/>
    <w:rsid w:val="009B4FC9"/>
    <w:rsid w:val="009C51B3"/>
    <w:rsid w:val="009C5CC5"/>
    <w:rsid w:val="009D0831"/>
    <w:rsid w:val="009D1025"/>
    <w:rsid w:val="009D41D1"/>
    <w:rsid w:val="009D56A0"/>
    <w:rsid w:val="009D6DF8"/>
    <w:rsid w:val="009E7972"/>
    <w:rsid w:val="009F7812"/>
    <w:rsid w:val="00A04EDE"/>
    <w:rsid w:val="00A05C24"/>
    <w:rsid w:val="00A11B1E"/>
    <w:rsid w:val="00A2071C"/>
    <w:rsid w:val="00A21354"/>
    <w:rsid w:val="00A21B4A"/>
    <w:rsid w:val="00A25F76"/>
    <w:rsid w:val="00A365A9"/>
    <w:rsid w:val="00A43977"/>
    <w:rsid w:val="00A5041F"/>
    <w:rsid w:val="00A513D1"/>
    <w:rsid w:val="00A52E7E"/>
    <w:rsid w:val="00A53994"/>
    <w:rsid w:val="00A663A6"/>
    <w:rsid w:val="00A74ED5"/>
    <w:rsid w:val="00A82C54"/>
    <w:rsid w:val="00A84A7D"/>
    <w:rsid w:val="00A86C9F"/>
    <w:rsid w:val="00A9313B"/>
    <w:rsid w:val="00A946DC"/>
    <w:rsid w:val="00A954D6"/>
    <w:rsid w:val="00AA5920"/>
    <w:rsid w:val="00AA5CA3"/>
    <w:rsid w:val="00AC2888"/>
    <w:rsid w:val="00AC42B7"/>
    <w:rsid w:val="00AC6014"/>
    <w:rsid w:val="00AD0091"/>
    <w:rsid w:val="00AD29B3"/>
    <w:rsid w:val="00AD434E"/>
    <w:rsid w:val="00AE6561"/>
    <w:rsid w:val="00AF5D68"/>
    <w:rsid w:val="00B06C30"/>
    <w:rsid w:val="00B06D9A"/>
    <w:rsid w:val="00B2330A"/>
    <w:rsid w:val="00B27A37"/>
    <w:rsid w:val="00B318B1"/>
    <w:rsid w:val="00B339ED"/>
    <w:rsid w:val="00B34EEE"/>
    <w:rsid w:val="00B3671F"/>
    <w:rsid w:val="00B40D05"/>
    <w:rsid w:val="00B416D3"/>
    <w:rsid w:val="00B51B84"/>
    <w:rsid w:val="00B5345F"/>
    <w:rsid w:val="00B65ECA"/>
    <w:rsid w:val="00B65FA4"/>
    <w:rsid w:val="00B67678"/>
    <w:rsid w:val="00B71173"/>
    <w:rsid w:val="00B735A2"/>
    <w:rsid w:val="00B82FE2"/>
    <w:rsid w:val="00B874D9"/>
    <w:rsid w:val="00B9076B"/>
    <w:rsid w:val="00B91CF9"/>
    <w:rsid w:val="00B97A81"/>
    <w:rsid w:val="00B97C63"/>
    <w:rsid w:val="00BA0DA2"/>
    <w:rsid w:val="00BA77A6"/>
    <w:rsid w:val="00BC3757"/>
    <w:rsid w:val="00BC662D"/>
    <w:rsid w:val="00BD188D"/>
    <w:rsid w:val="00BD45D2"/>
    <w:rsid w:val="00BE2681"/>
    <w:rsid w:val="00BE4DAB"/>
    <w:rsid w:val="00BE546D"/>
    <w:rsid w:val="00BE5AB1"/>
    <w:rsid w:val="00C0101B"/>
    <w:rsid w:val="00C019F8"/>
    <w:rsid w:val="00C02022"/>
    <w:rsid w:val="00C067E2"/>
    <w:rsid w:val="00C14380"/>
    <w:rsid w:val="00C175FB"/>
    <w:rsid w:val="00C20EE9"/>
    <w:rsid w:val="00C21379"/>
    <w:rsid w:val="00C22138"/>
    <w:rsid w:val="00C229BD"/>
    <w:rsid w:val="00C35617"/>
    <w:rsid w:val="00C36D78"/>
    <w:rsid w:val="00C42BBD"/>
    <w:rsid w:val="00C45780"/>
    <w:rsid w:val="00C479AC"/>
    <w:rsid w:val="00C50E13"/>
    <w:rsid w:val="00C57D2D"/>
    <w:rsid w:val="00C709DC"/>
    <w:rsid w:val="00C7328A"/>
    <w:rsid w:val="00C741CD"/>
    <w:rsid w:val="00C75FE5"/>
    <w:rsid w:val="00C7772A"/>
    <w:rsid w:val="00CA009E"/>
    <w:rsid w:val="00CB4D2D"/>
    <w:rsid w:val="00CB7C90"/>
    <w:rsid w:val="00CC5965"/>
    <w:rsid w:val="00CD10B8"/>
    <w:rsid w:val="00CD2575"/>
    <w:rsid w:val="00CE14BB"/>
    <w:rsid w:val="00CE3AC2"/>
    <w:rsid w:val="00CF24A4"/>
    <w:rsid w:val="00CF4065"/>
    <w:rsid w:val="00D018F4"/>
    <w:rsid w:val="00D02C56"/>
    <w:rsid w:val="00D2363E"/>
    <w:rsid w:val="00D3210C"/>
    <w:rsid w:val="00D52FCA"/>
    <w:rsid w:val="00D61AB0"/>
    <w:rsid w:val="00D76122"/>
    <w:rsid w:val="00D773CF"/>
    <w:rsid w:val="00D7772B"/>
    <w:rsid w:val="00D838F4"/>
    <w:rsid w:val="00D84A2B"/>
    <w:rsid w:val="00D84F77"/>
    <w:rsid w:val="00D92608"/>
    <w:rsid w:val="00D927FB"/>
    <w:rsid w:val="00DA08F5"/>
    <w:rsid w:val="00DA6828"/>
    <w:rsid w:val="00DB4143"/>
    <w:rsid w:val="00DB563B"/>
    <w:rsid w:val="00DB7EFA"/>
    <w:rsid w:val="00DC0F8A"/>
    <w:rsid w:val="00DC3430"/>
    <w:rsid w:val="00DD0963"/>
    <w:rsid w:val="00DD17CD"/>
    <w:rsid w:val="00DD7171"/>
    <w:rsid w:val="00DF4014"/>
    <w:rsid w:val="00DF62D1"/>
    <w:rsid w:val="00E0589D"/>
    <w:rsid w:val="00E13E61"/>
    <w:rsid w:val="00E17475"/>
    <w:rsid w:val="00E36000"/>
    <w:rsid w:val="00E44095"/>
    <w:rsid w:val="00E50CF4"/>
    <w:rsid w:val="00E578C4"/>
    <w:rsid w:val="00E61289"/>
    <w:rsid w:val="00E62C5E"/>
    <w:rsid w:val="00E6646E"/>
    <w:rsid w:val="00E7254E"/>
    <w:rsid w:val="00E74205"/>
    <w:rsid w:val="00E82FD8"/>
    <w:rsid w:val="00E83355"/>
    <w:rsid w:val="00E979F8"/>
    <w:rsid w:val="00E97F33"/>
    <w:rsid w:val="00EA07F3"/>
    <w:rsid w:val="00EA3282"/>
    <w:rsid w:val="00EA4EB6"/>
    <w:rsid w:val="00EA6C33"/>
    <w:rsid w:val="00EB00A4"/>
    <w:rsid w:val="00EC4871"/>
    <w:rsid w:val="00EC753A"/>
    <w:rsid w:val="00ED3116"/>
    <w:rsid w:val="00EE56F8"/>
    <w:rsid w:val="00EF0422"/>
    <w:rsid w:val="00EF053C"/>
    <w:rsid w:val="00EF0AAE"/>
    <w:rsid w:val="00EF318B"/>
    <w:rsid w:val="00EF4B24"/>
    <w:rsid w:val="00EF7265"/>
    <w:rsid w:val="00F03CF5"/>
    <w:rsid w:val="00F11532"/>
    <w:rsid w:val="00F12BE8"/>
    <w:rsid w:val="00F12C1A"/>
    <w:rsid w:val="00F14828"/>
    <w:rsid w:val="00F150E2"/>
    <w:rsid w:val="00F232EB"/>
    <w:rsid w:val="00F27130"/>
    <w:rsid w:val="00F27CBE"/>
    <w:rsid w:val="00F3298D"/>
    <w:rsid w:val="00F37B76"/>
    <w:rsid w:val="00F401AF"/>
    <w:rsid w:val="00F417D0"/>
    <w:rsid w:val="00F5484D"/>
    <w:rsid w:val="00F5769D"/>
    <w:rsid w:val="00F60D0E"/>
    <w:rsid w:val="00F70DE1"/>
    <w:rsid w:val="00F71ED4"/>
    <w:rsid w:val="00F76C93"/>
    <w:rsid w:val="00F811EA"/>
    <w:rsid w:val="00F826EE"/>
    <w:rsid w:val="00F85C9D"/>
    <w:rsid w:val="00F9153D"/>
    <w:rsid w:val="00F94312"/>
    <w:rsid w:val="00FA5174"/>
    <w:rsid w:val="00FC1739"/>
    <w:rsid w:val="00FC348F"/>
    <w:rsid w:val="00FC46AA"/>
    <w:rsid w:val="00FC70A9"/>
    <w:rsid w:val="00FD5C87"/>
    <w:rsid w:val="00FE3ED6"/>
    <w:rsid w:val="00FE6023"/>
    <w:rsid w:val="00FE75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B35C"/>
  <w15:docId w15:val="{96A915AB-DFCD-4EC5-84E4-92085110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828"/>
    <w:pPr>
      <w:widowControl w:val="0"/>
      <w:jc w:val="both"/>
    </w:pPr>
  </w:style>
  <w:style w:type="paragraph" w:styleId="1">
    <w:name w:val="heading 1"/>
    <w:basedOn w:val="a"/>
    <w:next w:val="a"/>
    <w:link w:val="1Char"/>
    <w:uiPriority w:val="99"/>
    <w:qFormat/>
    <w:rsid w:val="00EA3282"/>
    <w:pPr>
      <w:keepNext/>
      <w:keepLines/>
      <w:spacing w:before="340" w:after="330" w:line="578" w:lineRule="auto"/>
      <w:outlineLvl w:val="0"/>
    </w:pPr>
    <w:rPr>
      <w:rFonts w:ascii="Times New Roman" w:eastAsia="宋体" w:hAnsi="Times New Roman" w:cs="Times New Roman"/>
      <w:b/>
      <w:bCs/>
      <w:kern w:val="44"/>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8D206A"/>
    <w:pPr>
      <w:spacing w:line="360" w:lineRule="auto"/>
      <w:ind w:firstLineChars="200" w:firstLine="420"/>
    </w:pPr>
    <w:rPr>
      <w:rFonts w:ascii="Times New Roman" w:eastAsia="宋体" w:hAnsi="Times New Roman" w:cs="Times New Roman"/>
      <w:szCs w:val="21"/>
    </w:rPr>
  </w:style>
  <w:style w:type="character" w:customStyle="1" w:styleId="1Char">
    <w:name w:val="标题 1 Char"/>
    <w:basedOn w:val="a0"/>
    <w:link w:val="1"/>
    <w:uiPriority w:val="99"/>
    <w:rsid w:val="00EA3282"/>
    <w:rPr>
      <w:rFonts w:ascii="Times New Roman" w:eastAsia="宋体" w:hAnsi="Times New Roman" w:cs="Times New Roman"/>
      <w:b/>
      <w:bCs/>
      <w:kern w:val="44"/>
      <w:sz w:val="30"/>
      <w:szCs w:val="30"/>
    </w:rPr>
  </w:style>
  <w:style w:type="paragraph" w:styleId="a4">
    <w:name w:val="header"/>
    <w:basedOn w:val="a"/>
    <w:link w:val="Char"/>
    <w:uiPriority w:val="99"/>
    <w:unhideWhenUsed/>
    <w:rsid w:val="008664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664F4"/>
    <w:rPr>
      <w:sz w:val="18"/>
      <w:szCs w:val="18"/>
    </w:rPr>
  </w:style>
  <w:style w:type="paragraph" w:styleId="a5">
    <w:name w:val="footer"/>
    <w:basedOn w:val="a"/>
    <w:link w:val="Char0"/>
    <w:uiPriority w:val="99"/>
    <w:unhideWhenUsed/>
    <w:rsid w:val="008664F4"/>
    <w:pPr>
      <w:tabs>
        <w:tab w:val="center" w:pos="4153"/>
        <w:tab w:val="right" w:pos="8306"/>
      </w:tabs>
      <w:snapToGrid w:val="0"/>
      <w:jc w:val="left"/>
    </w:pPr>
    <w:rPr>
      <w:sz w:val="18"/>
      <w:szCs w:val="18"/>
    </w:rPr>
  </w:style>
  <w:style w:type="character" w:customStyle="1" w:styleId="Char0">
    <w:name w:val="页脚 Char"/>
    <w:basedOn w:val="a0"/>
    <w:link w:val="a5"/>
    <w:uiPriority w:val="99"/>
    <w:rsid w:val="008664F4"/>
    <w:rPr>
      <w:sz w:val="18"/>
      <w:szCs w:val="18"/>
    </w:rPr>
  </w:style>
  <w:style w:type="character" w:styleId="a6">
    <w:name w:val="annotation reference"/>
    <w:basedOn w:val="a0"/>
    <w:uiPriority w:val="99"/>
    <w:semiHidden/>
    <w:unhideWhenUsed/>
    <w:rsid w:val="002D5BD5"/>
    <w:rPr>
      <w:sz w:val="21"/>
      <w:szCs w:val="21"/>
    </w:rPr>
  </w:style>
  <w:style w:type="paragraph" w:styleId="a7">
    <w:name w:val="annotation text"/>
    <w:basedOn w:val="a"/>
    <w:link w:val="Char1"/>
    <w:uiPriority w:val="99"/>
    <w:unhideWhenUsed/>
    <w:rsid w:val="002D5BD5"/>
    <w:pPr>
      <w:jc w:val="left"/>
    </w:pPr>
  </w:style>
  <w:style w:type="character" w:customStyle="1" w:styleId="Char1">
    <w:name w:val="批注文字 Char"/>
    <w:basedOn w:val="a0"/>
    <w:link w:val="a7"/>
    <w:uiPriority w:val="99"/>
    <w:rsid w:val="002D5BD5"/>
  </w:style>
  <w:style w:type="paragraph" w:styleId="a8">
    <w:name w:val="annotation subject"/>
    <w:basedOn w:val="a7"/>
    <w:next w:val="a7"/>
    <w:link w:val="Char2"/>
    <w:uiPriority w:val="99"/>
    <w:semiHidden/>
    <w:unhideWhenUsed/>
    <w:rsid w:val="002D5BD5"/>
    <w:rPr>
      <w:b/>
      <w:bCs/>
    </w:rPr>
  </w:style>
  <w:style w:type="character" w:customStyle="1" w:styleId="Char2">
    <w:name w:val="批注主题 Char"/>
    <w:basedOn w:val="Char1"/>
    <w:link w:val="a8"/>
    <w:uiPriority w:val="99"/>
    <w:semiHidden/>
    <w:rsid w:val="002D5BD5"/>
    <w:rPr>
      <w:b/>
      <w:bCs/>
    </w:rPr>
  </w:style>
  <w:style w:type="paragraph" w:styleId="a9">
    <w:name w:val="Balloon Text"/>
    <w:basedOn w:val="a"/>
    <w:link w:val="Char3"/>
    <w:uiPriority w:val="99"/>
    <w:semiHidden/>
    <w:unhideWhenUsed/>
    <w:rsid w:val="002D5BD5"/>
    <w:rPr>
      <w:sz w:val="18"/>
      <w:szCs w:val="18"/>
    </w:rPr>
  </w:style>
  <w:style w:type="character" w:customStyle="1" w:styleId="Char3">
    <w:name w:val="批注框文本 Char"/>
    <w:basedOn w:val="a0"/>
    <w:link w:val="a9"/>
    <w:uiPriority w:val="99"/>
    <w:semiHidden/>
    <w:rsid w:val="002D5BD5"/>
    <w:rPr>
      <w:sz w:val="18"/>
      <w:szCs w:val="18"/>
    </w:rPr>
  </w:style>
  <w:style w:type="paragraph" w:styleId="aa">
    <w:name w:val="Revision"/>
    <w:hidden/>
    <w:uiPriority w:val="99"/>
    <w:semiHidden/>
    <w:rsid w:val="00FC348F"/>
  </w:style>
  <w:style w:type="table" w:styleId="ab">
    <w:name w:val="Table Grid"/>
    <w:basedOn w:val="a1"/>
    <w:uiPriority w:val="59"/>
    <w:rsid w:val="003F1F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Date"/>
    <w:basedOn w:val="a"/>
    <w:next w:val="a"/>
    <w:link w:val="Char4"/>
    <w:uiPriority w:val="99"/>
    <w:semiHidden/>
    <w:unhideWhenUsed/>
    <w:rsid w:val="002623F1"/>
    <w:pPr>
      <w:ind w:leftChars="2500" w:left="100"/>
    </w:pPr>
  </w:style>
  <w:style w:type="character" w:customStyle="1" w:styleId="Char4">
    <w:name w:val="日期 Char"/>
    <w:basedOn w:val="a0"/>
    <w:link w:val="ac"/>
    <w:uiPriority w:val="99"/>
    <w:semiHidden/>
    <w:rsid w:val="002623F1"/>
  </w:style>
  <w:style w:type="character" w:styleId="ad">
    <w:name w:val="Hyperlink"/>
    <w:basedOn w:val="a0"/>
    <w:uiPriority w:val="99"/>
    <w:unhideWhenUsed/>
    <w:rsid w:val="004D0952"/>
    <w:rPr>
      <w:color w:val="0000FF"/>
      <w:u w:val="single"/>
    </w:rPr>
  </w:style>
  <w:style w:type="paragraph" w:styleId="ae">
    <w:name w:val="Normal (Web)"/>
    <w:basedOn w:val="a"/>
    <w:uiPriority w:val="99"/>
    <w:semiHidden/>
    <w:unhideWhenUsed/>
    <w:rsid w:val="00EF4B2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F4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842">
      <w:bodyDiv w:val="1"/>
      <w:marLeft w:val="0"/>
      <w:marRight w:val="0"/>
      <w:marTop w:val="0"/>
      <w:marBottom w:val="0"/>
      <w:divBdr>
        <w:top w:val="none" w:sz="0" w:space="0" w:color="auto"/>
        <w:left w:val="none" w:sz="0" w:space="0" w:color="auto"/>
        <w:bottom w:val="none" w:sz="0" w:space="0" w:color="auto"/>
        <w:right w:val="none" w:sz="0" w:space="0" w:color="auto"/>
      </w:divBdr>
    </w:div>
    <w:div w:id="249051363">
      <w:bodyDiv w:val="1"/>
      <w:marLeft w:val="0"/>
      <w:marRight w:val="0"/>
      <w:marTop w:val="0"/>
      <w:marBottom w:val="0"/>
      <w:divBdr>
        <w:top w:val="none" w:sz="0" w:space="0" w:color="auto"/>
        <w:left w:val="none" w:sz="0" w:space="0" w:color="auto"/>
        <w:bottom w:val="none" w:sz="0" w:space="0" w:color="auto"/>
        <w:right w:val="none" w:sz="0" w:space="0" w:color="auto"/>
      </w:divBdr>
    </w:div>
    <w:div w:id="279999277">
      <w:bodyDiv w:val="1"/>
      <w:marLeft w:val="0"/>
      <w:marRight w:val="0"/>
      <w:marTop w:val="0"/>
      <w:marBottom w:val="0"/>
      <w:divBdr>
        <w:top w:val="none" w:sz="0" w:space="0" w:color="auto"/>
        <w:left w:val="none" w:sz="0" w:space="0" w:color="auto"/>
        <w:bottom w:val="none" w:sz="0" w:space="0" w:color="auto"/>
        <w:right w:val="none" w:sz="0" w:space="0" w:color="auto"/>
      </w:divBdr>
    </w:div>
    <w:div w:id="292831213">
      <w:bodyDiv w:val="1"/>
      <w:marLeft w:val="0"/>
      <w:marRight w:val="0"/>
      <w:marTop w:val="0"/>
      <w:marBottom w:val="0"/>
      <w:divBdr>
        <w:top w:val="none" w:sz="0" w:space="0" w:color="auto"/>
        <w:left w:val="none" w:sz="0" w:space="0" w:color="auto"/>
        <w:bottom w:val="none" w:sz="0" w:space="0" w:color="auto"/>
        <w:right w:val="none" w:sz="0" w:space="0" w:color="auto"/>
      </w:divBdr>
      <w:divsChild>
        <w:div w:id="1048143297">
          <w:marLeft w:val="0"/>
          <w:marRight w:val="120"/>
          <w:marTop w:val="0"/>
          <w:marBottom w:val="0"/>
          <w:divBdr>
            <w:top w:val="none" w:sz="0" w:space="0" w:color="auto"/>
            <w:left w:val="none" w:sz="0" w:space="0" w:color="auto"/>
            <w:bottom w:val="none" w:sz="0" w:space="0" w:color="auto"/>
            <w:right w:val="none" w:sz="0" w:space="0" w:color="auto"/>
          </w:divBdr>
        </w:div>
        <w:div w:id="1306085922">
          <w:marLeft w:val="0"/>
          <w:marRight w:val="0"/>
          <w:marTop w:val="0"/>
          <w:marBottom w:val="0"/>
          <w:divBdr>
            <w:top w:val="none" w:sz="0" w:space="0" w:color="auto"/>
            <w:left w:val="none" w:sz="0" w:space="0" w:color="auto"/>
            <w:bottom w:val="none" w:sz="0" w:space="0" w:color="auto"/>
            <w:right w:val="none" w:sz="0" w:space="0" w:color="auto"/>
          </w:divBdr>
        </w:div>
      </w:divsChild>
    </w:div>
    <w:div w:id="520824044">
      <w:bodyDiv w:val="1"/>
      <w:marLeft w:val="0"/>
      <w:marRight w:val="0"/>
      <w:marTop w:val="0"/>
      <w:marBottom w:val="0"/>
      <w:divBdr>
        <w:top w:val="none" w:sz="0" w:space="0" w:color="auto"/>
        <w:left w:val="none" w:sz="0" w:space="0" w:color="auto"/>
        <w:bottom w:val="none" w:sz="0" w:space="0" w:color="auto"/>
        <w:right w:val="none" w:sz="0" w:space="0" w:color="auto"/>
      </w:divBdr>
    </w:div>
    <w:div w:id="669720434">
      <w:bodyDiv w:val="1"/>
      <w:marLeft w:val="0"/>
      <w:marRight w:val="0"/>
      <w:marTop w:val="0"/>
      <w:marBottom w:val="0"/>
      <w:divBdr>
        <w:top w:val="none" w:sz="0" w:space="0" w:color="auto"/>
        <w:left w:val="none" w:sz="0" w:space="0" w:color="auto"/>
        <w:bottom w:val="none" w:sz="0" w:space="0" w:color="auto"/>
        <w:right w:val="none" w:sz="0" w:space="0" w:color="auto"/>
      </w:divBdr>
    </w:div>
    <w:div w:id="790368790">
      <w:bodyDiv w:val="1"/>
      <w:marLeft w:val="0"/>
      <w:marRight w:val="0"/>
      <w:marTop w:val="0"/>
      <w:marBottom w:val="0"/>
      <w:divBdr>
        <w:top w:val="none" w:sz="0" w:space="0" w:color="auto"/>
        <w:left w:val="none" w:sz="0" w:space="0" w:color="auto"/>
        <w:bottom w:val="none" w:sz="0" w:space="0" w:color="auto"/>
        <w:right w:val="none" w:sz="0" w:space="0" w:color="auto"/>
      </w:divBdr>
    </w:div>
    <w:div w:id="957184068">
      <w:bodyDiv w:val="1"/>
      <w:marLeft w:val="0"/>
      <w:marRight w:val="0"/>
      <w:marTop w:val="0"/>
      <w:marBottom w:val="0"/>
      <w:divBdr>
        <w:top w:val="none" w:sz="0" w:space="0" w:color="auto"/>
        <w:left w:val="none" w:sz="0" w:space="0" w:color="auto"/>
        <w:bottom w:val="none" w:sz="0" w:space="0" w:color="auto"/>
        <w:right w:val="none" w:sz="0" w:space="0" w:color="auto"/>
      </w:divBdr>
    </w:div>
    <w:div w:id="1053886111">
      <w:bodyDiv w:val="1"/>
      <w:marLeft w:val="0"/>
      <w:marRight w:val="0"/>
      <w:marTop w:val="0"/>
      <w:marBottom w:val="0"/>
      <w:divBdr>
        <w:top w:val="none" w:sz="0" w:space="0" w:color="auto"/>
        <w:left w:val="none" w:sz="0" w:space="0" w:color="auto"/>
        <w:bottom w:val="none" w:sz="0" w:space="0" w:color="auto"/>
        <w:right w:val="none" w:sz="0" w:space="0" w:color="auto"/>
      </w:divBdr>
    </w:div>
    <w:div w:id="1674062014">
      <w:bodyDiv w:val="1"/>
      <w:marLeft w:val="0"/>
      <w:marRight w:val="0"/>
      <w:marTop w:val="0"/>
      <w:marBottom w:val="0"/>
      <w:divBdr>
        <w:top w:val="none" w:sz="0" w:space="0" w:color="auto"/>
        <w:left w:val="none" w:sz="0" w:space="0" w:color="auto"/>
        <w:bottom w:val="none" w:sz="0" w:space="0" w:color="auto"/>
        <w:right w:val="none" w:sz="0" w:space="0" w:color="auto"/>
      </w:divBdr>
    </w:div>
    <w:div w:id="1677878289">
      <w:bodyDiv w:val="1"/>
      <w:marLeft w:val="0"/>
      <w:marRight w:val="0"/>
      <w:marTop w:val="0"/>
      <w:marBottom w:val="0"/>
      <w:divBdr>
        <w:top w:val="none" w:sz="0" w:space="0" w:color="auto"/>
        <w:left w:val="none" w:sz="0" w:space="0" w:color="auto"/>
        <w:bottom w:val="none" w:sz="0" w:space="0" w:color="auto"/>
        <w:right w:val="none" w:sz="0" w:space="0" w:color="auto"/>
      </w:divBdr>
    </w:div>
    <w:div w:id="1866208698">
      <w:bodyDiv w:val="1"/>
      <w:marLeft w:val="0"/>
      <w:marRight w:val="0"/>
      <w:marTop w:val="0"/>
      <w:marBottom w:val="0"/>
      <w:divBdr>
        <w:top w:val="none" w:sz="0" w:space="0" w:color="auto"/>
        <w:left w:val="none" w:sz="0" w:space="0" w:color="auto"/>
        <w:bottom w:val="none" w:sz="0" w:space="0" w:color="auto"/>
        <w:right w:val="none" w:sz="0" w:space="0" w:color="auto"/>
      </w:divBdr>
    </w:div>
    <w:div w:id="194426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0.7/forever/jiaoyihyzx/index.htm"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itr2006.1688.com/page/companyinfo.htm"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52FE9-DC63-468C-B184-A644AB72C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14</Pages>
  <Words>173</Words>
  <Characters>991</Characters>
  <Application>Microsoft Office Word</Application>
  <DocSecurity>0</DocSecurity>
  <Lines>8</Lines>
  <Paragraphs>2</Paragraphs>
  <ScaleCrop>false</ScaleCrop>
  <Company/>
  <LinksUpToDate>false</LinksUpToDate>
  <CharactersWithSpaces>1162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FUMEI-mod</cp:lastModifiedBy>
  <cp:revision>51</cp:revision>
  <dcterms:created xsi:type="dcterms:W3CDTF">2014-01-07T02:05:00Z</dcterms:created>
  <dcterms:modified xsi:type="dcterms:W3CDTF">2014-02-10T05:31:00Z</dcterms:modified>
</cp:coreProperties>
</file>