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6" w:rsidRPr="00E11B96" w:rsidRDefault="00226F00" w:rsidP="00BC3A0D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交易方违规</w:t>
      </w:r>
      <w:r w:rsidR="002C22F0">
        <w:rPr>
          <w:rFonts w:hint="eastAsia"/>
          <w:b/>
          <w:sz w:val="32"/>
          <w:szCs w:val="32"/>
        </w:rPr>
        <w:t>扣</w:t>
      </w:r>
      <w:r>
        <w:rPr>
          <w:rFonts w:hint="eastAsia"/>
          <w:b/>
          <w:sz w:val="32"/>
          <w:szCs w:val="32"/>
        </w:rPr>
        <w:t>罚</w:t>
      </w:r>
      <w:r w:rsidR="002C22F0">
        <w:rPr>
          <w:b/>
          <w:sz w:val="32"/>
          <w:szCs w:val="32"/>
        </w:rPr>
        <w:br/>
      </w:r>
    </w:p>
    <w:p w:rsidR="00E02EF0" w:rsidRDefault="002C22F0" w:rsidP="00226F00">
      <w:pPr>
        <w:spacing w:line="360" w:lineRule="auto"/>
        <w:rPr>
          <w:b/>
          <w:sz w:val="28"/>
          <w:szCs w:val="28"/>
        </w:rPr>
      </w:pPr>
      <w:r>
        <w:rPr>
          <w:rFonts w:ascii="宋体" w:eastAsia="宋体" w:hAnsi="宋体" w:hint="eastAsia"/>
          <w:szCs w:val="21"/>
        </w:rPr>
        <w:t>在交易账户主体资质或出售商品的资质虚假</w:t>
      </w:r>
      <w:r w:rsidR="00B1479E">
        <w:rPr>
          <w:rFonts w:ascii="宋体" w:eastAsia="宋体" w:hAnsi="宋体" w:hint="eastAsia"/>
          <w:szCs w:val="21"/>
        </w:rPr>
        <w:t>或其它违规事项</w:t>
      </w:r>
      <w:r>
        <w:rPr>
          <w:rFonts w:ascii="宋体" w:eastAsia="宋体" w:hAnsi="宋体" w:hint="eastAsia"/>
          <w:szCs w:val="21"/>
        </w:rPr>
        <w:t>时，平台可对交易方进行处罚，处罚金额可填写。若</w:t>
      </w:r>
      <w:r w:rsidR="00F90406">
        <w:rPr>
          <w:rFonts w:ascii="宋体" w:eastAsia="宋体" w:hAnsi="宋体" w:hint="eastAsia"/>
          <w:szCs w:val="21"/>
        </w:rPr>
        <w:t>扣罚对象</w:t>
      </w:r>
      <w:r>
        <w:rPr>
          <w:rFonts w:ascii="宋体" w:eastAsia="宋体" w:hAnsi="宋体" w:hint="eastAsia"/>
          <w:szCs w:val="21"/>
        </w:rPr>
        <w:t>是买卖交易账户</w:t>
      </w:r>
      <w:r w:rsidR="00F90406">
        <w:rPr>
          <w:rFonts w:ascii="宋体" w:eastAsia="宋体" w:hAnsi="宋体" w:hint="eastAsia"/>
          <w:szCs w:val="21"/>
        </w:rPr>
        <w:t>，则出现关联方扣罚金额</w:t>
      </w:r>
      <w:r w:rsidR="00563436">
        <w:rPr>
          <w:rFonts w:ascii="宋体" w:eastAsia="宋体" w:hAnsi="宋体" w:hint="eastAsia"/>
          <w:szCs w:val="21"/>
        </w:rPr>
        <w:t>输入框</w:t>
      </w:r>
      <w:r w:rsidR="00B1479E">
        <w:rPr>
          <w:rFonts w:ascii="宋体" w:eastAsia="宋体" w:hAnsi="宋体" w:hint="eastAsia"/>
          <w:szCs w:val="21"/>
        </w:rPr>
        <w:t>，其中违规事项可后台自由维护。</w:t>
      </w:r>
      <w:r w:rsidR="002E6FC4">
        <w:rPr>
          <w:szCs w:val="21"/>
        </w:rPr>
        <w:br/>
      </w:r>
      <w:r w:rsidR="00B73DBB" w:rsidRPr="004B437F">
        <w:rPr>
          <w:rFonts w:hint="eastAsia"/>
          <w:b/>
          <w:sz w:val="24"/>
          <w:szCs w:val="24"/>
        </w:rPr>
        <w:t>一</w:t>
      </w:r>
      <w:r w:rsidR="00B73DBB" w:rsidRPr="004B437F">
        <w:rPr>
          <w:rFonts w:hint="eastAsia"/>
          <w:b/>
          <w:sz w:val="28"/>
          <w:szCs w:val="28"/>
        </w:rPr>
        <w:t>、</w:t>
      </w:r>
      <w:r w:rsidR="004B437F" w:rsidRPr="004B437F">
        <w:rPr>
          <w:rFonts w:hint="eastAsia"/>
          <w:b/>
          <w:sz w:val="28"/>
          <w:szCs w:val="28"/>
        </w:rPr>
        <w:t>后台</w:t>
      </w:r>
      <w:r w:rsidRPr="004B437F">
        <w:rPr>
          <w:rFonts w:hint="eastAsia"/>
          <w:b/>
          <w:sz w:val="28"/>
          <w:szCs w:val="28"/>
        </w:rPr>
        <w:t>交易方违规扣罚</w:t>
      </w:r>
    </w:p>
    <w:p w:rsidR="005B6BC0" w:rsidRDefault="00E02EF0" w:rsidP="00226F00">
      <w:pPr>
        <w:spacing w:line="360" w:lineRule="auto"/>
        <w:rPr>
          <w:rFonts w:ascii="宋体" w:eastAsia="宋体" w:hAnsi="宋体"/>
          <w:szCs w:val="21"/>
        </w:rPr>
      </w:pPr>
      <w:r w:rsidRPr="009648A2">
        <w:rPr>
          <w:rFonts w:ascii="宋体" w:eastAsia="宋体" w:hAnsi="宋体" w:hint="eastAsia"/>
          <w:b/>
          <w:szCs w:val="21"/>
        </w:rPr>
        <w:t>1、</w:t>
      </w:r>
      <w:r w:rsidR="009648A2" w:rsidRPr="009648A2">
        <w:rPr>
          <w:rFonts w:ascii="宋体" w:eastAsia="宋体" w:hAnsi="宋体" w:hint="eastAsia"/>
          <w:b/>
          <w:szCs w:val="21"/>
        </w:rPr>
        <w:t>需新建表</w:t>
      </w:r>
      <w:r w:rsidR="009648A2">
        <w:rPr>
          <w:rFonts w:ascii="宋体" w:eastAsia="宋体" w:hAnsi="宋体"/>
          <w:szCs w:val="21"/>
        </w:rPr>
        <w:br/>
      </w:r>
      <w:r w:rsidR="009648A2">
        <w:rPr>
          <w:rFonts w:ascii="宋体" w:eastAsia="宋体" w:hAnsi="宋体" w:hint="eastAsia"/>
          <w:szCs w:val="21"/>
        </w:rPr>
        <w:t>（1）</w:t>
      </w:r>
      <w:r w:rsidR="00F3374C" w:rsidRPr="00F3374C">
        <w:rPr>
          <w:rFonts w:ascii="宋体" w:eastAsia="宋体" w:hAnsi="宋体" w:hint="eastAsia"/>
          <w:szCs w:val="21"/>
        </w:rPr>
        <w:t>需新建表</w:t>
      </w:r>
      <w:r w:rsidR="00F3374C" w:rsidRPr="007426EE">
        <w:rPr>
          <w:rFonts w:ascii="宋体" w:eastAsia="宋体" w:hAnsi="宋体" w:hint="eastAsia"/>
          <w:szCs w:val="21"/>
        </w:rPr>
        <w:t>【</w:t>
      </w:r>
      <w:r w:rsidR="005B6BC0" w:rsidRPr="007426EE">
        <w:rPr>
          <w:rFonts w:ascii="宋体" w:eastAsia="宋体" w:hAnsi="宋体" w:hint="eastAsia"/>
          <w:szCs w:val="21"/>
        </w:rPr>
        <w:t>违规扣罚表</w:t>
      </w:r>
      <w:r w:rsidR="00F3374C" w:rsidRPr="007426EE">
        <w:rPr>
          <w:rFonts w:ascii="宋体" w:eastAsia="宋体" w:hAnsi="宋体" w:hint="eastAsia"/>
          <w:szCs w:val="21"/>
        </w:rPr>
        <w:t>】</w:t>
      </w:r>
      <w:r w:rsidR="00F515D7">
        <w:rPr>
          <w:color w:val="000000"/>
          <w:sz w:val="18"/>
          <w:szCs w:val="18"/>
        </w:rPr>
        <w:t>AAA_WGKFB</w:t>
      </w:r>
    </w:p>
    <w:p w:rsidR="007426EE" w:rsidRDefault="007426EE" w:rsidP="00226F0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字段：</w:t>
      </w:r>
      <w:r w:rsidR="005B6BC0" w:rsidRPr="00B0761B">
        <w:rPr>
          <w:rFonts w:ascii="宋体" w:eastAsia="宋体" w:hAnsi="宋体" w:hint="eastAsia"/>
          <w:szCs w:val="21"/>
        </w:rPr>
        <w:t>登录邮箱</w:t>
      </w:r>
      <w:r w:rsidR="005B6BC0">
        <w:rPr>
          <w:rFonts w:ascii="宋体" w:eastAsia="宋体" w:hAnsi="宋体" w:hint="eastAsia"/>
          <w:szCs w:val="21"/>
        </w:rPr>
        <w:t>、</w:t>
      </w:r>
      <w:r w:rsidR="005B6BC0" w:rsidRPr="00B0761B">
        <w:rPr>
          <w:rFonts w:ascii="宋体" w:eastAsia="宋体" w:hAnsi="宋体" w:hint="eastAsia"/>
          <w:szCs w:val="21"/>
        </w:rPr>
        <w:t>结算账户类型</w:t>
      </w:r>
      <w:r w:rsidR="005B6BC0">
        <w:rPr>
          <w:rFonts w:ascii="宋体" w:eastAsia="宋体" w:hAnsi="宋体" w:hint="eastAsia"/>
          <w:szCs w:val="21"/>
        </w:rPr>
        <w:t>、</w:t>
      </w:r>
      <w:r w:rsidR="005B6BC0" w:rsidRPr="00B0761B">
        <w:rPr>
          <w:rFonts w:ascii="宋体" w:eastAsia="宋体" w:hAnsi="宋体" w:hint="eastAsia"/>
          <w:szCs w:val="21"/>
        </w:rPr>
        <w:t>关联经纪人邮箱</w:t>
      </w:r>
      <w:r w:rsidR="005B6BC0">
        <w:rPr>
          <w:rFonts w:ascii="宋体" w:eastAsia="宋体" w:hAnsi="宋体" w:hint="eastAsia"/>
          <w:szCs w:val="21"/>
        </w:rPr>
        <w:t>、</w:t>
      </w:r>
      <w:r w:rsidR="005B6BC0" w:rsidRPr="00B0761B">
        <w:rPr>
          <w:rFonts w:ascii="宋体" w:eastAsia="宋体" w:hAnsi="宋体" w:hint="eastAsia"/>
          <w:szCs w:val="21"/>
        </w:rPr>
        <w:t>关联经纪人平台管理机构</w:t>
      </w:r>
      <w:r w:rsidR="005B6BC0">
        <w:rPr>
          <w:rFonts w:ascii="宋体" w:eastAsia="宋体" w:hAnsi="宋体" w:hint="eastAsia"/>
          <w:szCs w:val="21"/>
        </w:rPr>
        <w:t>、</w:t>
      </w:r>
      <w:r w:rsidR="00FA25EB">
        <w:rPr>
          <w:rFonts w:ascii="宋体" w:eastAsia="宋体" w:hAnsi="宋体" w:hint="eastAsia"/>
          <w:szCs w:val="21"/>
        </w:rPr>
        <w:t>违规事项、扣罚凭证、扣罚金额、情况简述、提交</w:t>
      </w:r>
      <w:r w:rsidR="005B6BC0" w:rsidRPr="00B0761B">
        <w:rPr>
          <w:rFonts w:ascii="宋体" w:eastAsia="宋体" w:hAnsi="宋体" w:hint="eastAsia"/>
          <w:szCs w:val="21"/>
        </w:rPr>
        <w:t>时间</w:t>
      </w:r>
      <w:r w:rsidR="00FA25EB">
        <w:rPr>
          <w:rFonts w:ascii="宋体" w:eastAsia="宋体" w:hAnsi="宋体" w:hint="eastAsia"/>
          <w:szCs w:val="21"/>
        </w:rPr>
        <w:t>、操作人</w:t>
      </w:r>
    </w:p>
    <w:p w:rsidR="00E0471D" w:rsidRDefault="009648A2" w:rsidP="00226F00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hAnsi="宋体" w:hint="eastAsia"/>
          <w:szCs w:val="21"/>
        </w:rPr>
        <w:t>（2）</w:t>
      </w:r>
      <w:r w:rsidR="007426EE">
        <w:rPr>
          <w:rFonts w:ascii="宋体" w:eastAsia="宋体" w:hAnsi="宋体" w:hint="eastAsia"/>
          <w:szCs w:val="21"/>
        </w:rPr>
        <w:t>需新建</w:t>
      </w:r>
      <w:r w:rsidR="007426EE" w:rsidRPr="00F3374C">
        <w:rPr>
          <w:rFonts w:ascii="宋体" w:eastAsia="宋体" w:hAnsi="宋体" w:hint="eastAsia"/>
          <w:szCs w:val="21"/>
        </w:rPr>
        <w:t>【</w:t>
      </w:r>
      <w:r w:rsidR="007426EE">
        <w:rPr>
          <w:rFonts w:ascii="宋体" w:eastAsia="宋体" w:hAnsi="宋体" w:hint="eastAsia"/>
          <w:szCs w:val="21"/>
        </w:rPr>
        <w:t>违规事项表</w:t>
      </w:r>
      <w:r w:rsidR="007426EE" w:rsidRPr="00F3374C">
        <w:rPr>
          <w:rFonts w:ascii="宋体" w:eastAsia="宋体" w:hAnsi="宋体" w:hint="eastAsia"/>
          <w:szCs w:val="21"/>
        </w:rPr>
        <w:t>】</w:t>
      </w:r>
      <w:r w:rsidR="007426EE">
        <w:rPr>
          <w:rFonts w:ascii="宋体" w:eastAsia="宋体" w:hAnsi="宋体" w:hint="eastAsia"/>
          <w:szCs w:val="21"/>
        </w:rPr>
        <w:t>字段：事项内容</w:t>
      </w:r>
      <w:r w:rsidR="003A1E5E">
        <w:rPr>
          <w:rFonts w:ascii="宋体" w:eastAsia="宋体" w:hAnsi="宋体" w:hint="eastAsia"/>
          <w:szCs w:val="21"/>
        </w:rPr>
        <w:br/>
      </w:r>
      <w:r>
        <w:rPr>
          <w:rFonts w:ascii="宋体" w:eastAsia="宋体" w:hAnsi="宋体" w:hint="eastAsia"/>
          <w:szCs w:val="21"/>
        </w:rPr>
        <w:t>（3）违规扣罚对照表、正式与测试库修改</w:t>
      </w:r>
      <w:r w:rsidR="00135C9F">
        <w:rPr>
          <w:rFonts w:ascii="宋体" w:eastAsia="宋体" w:hAnsi="宋体" w:hint="eastAsia"/>
          <w:szCs w:val="21"/>
        </w:rPr>
        <w:t xml:space="preserve"> </w:t>
      </w:r>
      <w:r w:rsidR="00135C9F">
        <w:rPr>
          <w:rFonts w:ascii="宋体" w:eastAsia="宋体" w:hAnsi="宋体" w:hint="eastAsia"/>
          <w:szCs w:val="21"/>
        </w:rPr>
        <w:br/>
        <w:t>（</w:t>
      </w:r>
      <w:r w:rsidR="00C73C75" w:rsidRPr="000F6394">
        <w:rPr>
          <w:rFonts w:ascii="宋体" w:eastAsia="宋体" w:hAnsi="宋体" w:hint="eastAsia"/>
          <w:szCs w:val="21"/>
        </w:rPr>
        <w:t>4</w:t>
      </w:r>
      <w:r w:rsidR="00135C9F" w:rsidRPr="000F6394">
        <w:rPr>
          <w:rFonts w:ascii="宋体" w:eastAsia="宋体" w:hAnsi="宋体" w:hint="eastAsia"/>
          <w:szCs w:val="21"/>
        </w:rPr>
        <w:t>）平台C区资金转账，违规扣罚在经纪人收益里，将违规罚款放到“</w:t>
      </w:r>
      <w:r w:rsidR="00F5399B" w:rsidRPr="000F6394">
        <w:rPr>
          <w:rFonts w:ascii="宋体" w:eastAsia="宋体" w:hAnsi="宋体" w:hint="eastAsia"/>
          <w:szCs w:val="21"/>
        </w:rPr>
        <w:t>违</w:t>
      </w:r>
      <w:r w:rsidR="00135C9F" w:rsidRPr="000F6394">
        <w:rPr>
          <w:rFonts w:ascii="宋体" w:eastAsia="宋体" w:hAnsi="宋体" w:hint="eastAsia"/>
          <w:szCs w:val="21"/>
        </w:rPr>
        <w:t>约赔偿”模块。业务平台中查询也要修改。</w:t>
      </w:r>
      <w:r w:rsidR="002C22F0">
        <w:rPr>
          <w:b/>
          <w:sz w:val="28"/>
          <w:szCs w:val="28"/>
        </w:rPr>
        <w:br/>
      </w:r>
      <w:r w:rsidR="00E02EF0">
        <w:rPr>
          <w:rFonts w:ascii="宋体" w:eastAsia="宋体" w:hAnsi="宋体" w:hint="eastAsia"/>
          <w:b/>
          <w:szCs w:val="21"/>
        </w:rPr>
        <w:t>2</w:t>
      </w:r>
      <w:r w:rsidR="00BE49F3" w:rsidRPr="00BE49F3">
        <w:rPr>
          <w:rFonts w:ascii="宋体" w:eastAsia="宋体" w:hAnsi="宋体" w:hint="eastAsia"/>
          <w:b/>
          <w:szCs w:val="21"/>
        </w:rPr>
        <w:t>、交易方违规扣罚</w:t>
      </w:r>
      <w:r w:rsidR="00FF6E5D">
        <w:rPr>
          <w:rFonts w:ascii="宋体" w:eastAsia="宋体" w:hAnsi="宋体" w:hint="eastAsia"/>
          <w:b/>
          <w:szCs w:val="21"/>
        </w:rPr>
        <w:t>提交</w:t>
      </w:r>
      <w:r w:rsidR="00BE49F3">
        <w:rPr>
          <w:rFonts w:ascii="宋体" w:eastAsia="宋体" w:hAnsi="宋体"/>
          <w:szCs w:val="21"/>
        </w:rPr>
        <w:br/>
      </w:r>
      <w:r w:rsidR="002C22F0">
        <w:rPr>
          <w:rFonts w:ascii="宋体" w:eastAsia="宋体" w:hAnsi="宋体" w:hint="eastAsia"/>
          <w:szCs w:val="21"/>
        </w:rPr>
        <w:t>业务平台“中国商品批发交易平台”模块中增加“交易方违规扣罚</w:t>
      </w:r>
      <w:r w:rsidR="00FF6E5D">
        <w:rPr>
          <w:rFonts w:ascii="宋体" w:eastAsia="宋体" w:hAnsi="宋体" w:hint="eastAsia"/>
          <w:szCs w:val="21"/>
        </w:rPr>
        <w:t>提交</w:t>
      </w:r>
      <w:r w:rsidR="002C22F0">
        <w:rPr>
          <w:rFonts w:ascii="宋体" w:eastAsia="宋体" w:hAnsi="宋体" w:hint="eastAsia"/>
          <w:szCs w:val="21"/>
        </w:rPr>
        <w:t>”</w:t>
      </w:r>
      <w:r w:rsidR="002C22F0" w:rsidRPr="00DE20F3">
        <w:rPr>
          <w:rFonts w:ascii="宋体" w:eastAsia="宋体" w:hAnsi="宋体" w:hint="eastAsia"/>
          <w:szCs w:val="21"/>
        </w:rPr>
        <w:t>模块</w:t>
      </w:r>
      <w:r w:rsidR="002C22F0">
        <w:rPr>
          <w:rFonts w:ascii="宋体" w:eastAsia="宋体" w:hAnsi="宋体" w:hint="eastAsia"/>
          <w:szCs w:val="21"/>
        </w:rPr>
        <w:t>。</w:t>
      </w:r>
      <w:r w:rsidR="00615097">
        <w:rPr>
          <w:rFonts w:ascii="宋体" w:eastAsia="宋体" w:hAnsi="宋体" w:hint="eastAsia"/>
          <w:szCs w:val="21"/>
        </w:rPr>
        <w:t>下方按钮为“提交”与“取消”。</w:t>
      </w:r>
      <w:r w:rsidR="00020B4C">
        <w:rPr>
          <w:rFonts w:ascii="宋体" w:eastAsia="宋体" w:hAnsi="宋体"/>
          <w:szCs w:val="21"/>
        </w:rPr>
        <w:br/>
      </w:r>
      <w:r w:rsidR="00F67D6A">
        <w:rPr>
          <w:rFonts w:ascii="宋体" w:eastAsia="宋体" w:cs="宋体" w:hint="eastAsia"/>
          <w:color w:val="000000"/>
          <w:kern w:val="0"/>
          <w:szCs w:val="21"/>
          <w:lang w:val="zh-CN"/>
        </w:rPr>
        <w:t>页面从上到下分为四部分：页面布局见“平台开票信息审核”模块。</w:t>
      </w:r>
      <w:r w:rsidR="00F67D6A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B437F">
        <w:rPr>
          <w:rFonts w:ascii="宋体" w:eastAsia="宋体" w:cs="宋体" w:hint="eastAsia"/>
          <w:color w:val="000000"/>
          <w:kern w:val="0"/>
          <w:szCs w:val="21"/>
          <w:lang w:val="zh-CN"/>
        </w:rPr>
        <w:t>（1）</w:t>
      </w:r>
      <w:r w:rsidR="002C22F0">
        <w:rPr>
          <w:rFonts w:ascii="宋体" w:eastAsia="宋体" w:cs="宋体" w:hint="eastAsia"/>
          <w:color w:val="000000"/>
          <w:kern w:val="0"/>
          <w:szCs w:val="21"/>
          <w:lang w:val="zh-CN"/>
        </w:rPr>
        <w:t>交易方基本信息</w:t>
      </w:r>
      <w:r w:rsidR="00E0471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0471D">
        <w:rPr>
          <w:rFonts w:ascii="宋体" w:eastAsia="宋体" w:cs="宋体" w:hint="eastAsia"/>
          <w:color w:val="000000"/>
          <w:kern w:val="0"/>
          <w:szCs w:val="21"/>
          <w:lang w:val="zh-CN"/>
        </w:rPr>
        <w:t>交易方账号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（输入）</w:t>
      </w:r>
      <w:r w:rsidR="00E0471D">
        <w:rPr>
          <w:rFonts w:ascii="宋体" w:eastAsia="宋体" w:cs="宋体" w:hint="eastAsia"/>
          <w:color w:val="000000"/>
          <w:kern w:val="0"/>
          <w:szCs w:val="21"/>
          <w:lang w:val="zh-CN"/>
        </w:rPr>
        <w:t>、交易方名称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（输入）</w:t>
      </w:r>
      <w:r w:rsidR="00E0471D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后面是“查询”按钮，查询后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大文本分行显示以下内容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</w:p>
    <w:p w:rsidR="00F67D6A" w:rsidRDefault="00E0471D" w:rsidP="00226F00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交易方账号、交易方名称、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交易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账户类型、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注册类别、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联系人姓名、联系人手机号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、所属区域、</w:t>
      </w:r>
      <w:r w:rsidR="00020B4C">
        <w:rPr>
          <w:rFonts w:ascii="宋体" w:eastAsia="宋体" w:hAnsi="宋体" w:hint="eastAsia"/>
          <w:szCs w:val="21"/>
        </w:rPr>
        <w:t>关联经纪人账号、所属分公司。</w:t>
      </w:r>
      <w:r w:rsidR="005B6BC0">
        <w:rPr>
          <w:rFonts w:ascii="宋体" w:eastAsia="宋体" w:hAnsi="宋体"/>
          <w:szCs w:val="21"/>
        </w:rPr>
        <w:br/>
      </w:r>
      <w:r w:rsidR="005B6BC0">
        <w:rPr>
          <w:rFonts w:ascii="宋体" w:eastAsia="宋体" w:hAnsi="宋体" w:hint="eastAsia"/>
          <w:szCs w:val="21"/>
        </w:rPr>
        <w:t>其中：“关联经纪人账号”数据来自【</w:t>
      </w:r>
      <w:r w:rsidR="005B6BC0" w:rsidRPr="005B6BC0">
        <w:rPr>
          <w:rFonts w:ascii="宋体" w:eastAsia="宋体" w:hAnsi="宋体" w:hint="eastAsia"/>
          <w:szCs w:val="21"/>
        </w:rPr>
        <w:t>买家卖家交易账户与经纪人账户关联表</w:t>
      </w:r>
      <w:r w:rsidR="005B6BC0">
        <w:rPr>
          <w:rFonts w:ascii="宋体" w:eastAsia="宋体" w:hAnsi="宋体" w:hint="eastAsia"/>
          <w:szCs w:val="21"/>
        </w:rPr>
        <w:t>】，“所属分公司”若是买卖交易账户需先查找关联经纪人，经纪人所属分公司为买卖家所属分公司；其它来自【</w:t>
      </w:r>
      <w:r w:rsidR="005B6BC0" w:rsidRPr="005B6BC0">
        <w:rPr>
          <w:rFonts w:ascii="宋体" w:eastAsia="宋体" w:hAnsi="宋体" w:hint="eastAsia"/>
          <w:szCs w:val="21"/>
        </w:rPr>
        <w:t>登录账号信息表</w:t>
      </w:r>
      <w:r w:rsidR="005B6BC0">
        <w:rPr>
          <w:rFonts w:ascii="宋体" w:eastAsia="宋体" w:hAnsi="宋体" w:hint="eastAsia"/>
          <w:szCs w:val="21"/>
        </w:rPr>
        <w:t>】。</w:t>
      </w:r>
    </w:p>
    <w:p w:rsidR="00615097" w:rsidRDefault="00E0471D" w:rsidP="00226F00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（2）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违规事项</w:t>
      </w:r>
      <w:r w:rsidR="00615097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字段：违规事项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（下拉）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、凭证上传（上传、查看、删除）、交易方扣罚金额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（输入）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、关联经纪人扣罚金额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（输入）</w:t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、情况简述（大文本单独一行）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615097">
        <w:rPr>
          <w:rFonts w:ascii="宋体" w:eastAsia="宋体" w:cs="宋体" w:hint="eastAsia"/>
          <w:color w:val="000000"/>
          <w:kern w:val="0"/>
          <w:szCs w:val="21"/>
          <w:lang w:val="zh-CN"/>
        </w:rPr>
        <w:t>其中：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违规事项</w:t>
      </w:r>
      <w:r w:rsidR="00F90406">
        <w:rPr>
          <w:rFonts w:ascii="宋体" w:eastAsia="宋体" w:cs="宋体" w:hint="eastAsia"/>
          <w:color w:val="000000"/>
          <w:kern w:val="0"/>
          <w:szCs w:val="21"/>
          <w:lang w:val="zh-CN"/>
        </w:rPr>
        <w:t>来自</w:t>
      </w:r>
      <w:r w:rsidR="00F90406" w:rsidRPr="00F3374C">
        <w:rPr>
          <w:rFonts w:ascii="宋体" w:eastAsia="宋体" w:hAnsi="宋体" w:hint="eastAsia"/>
          <w:szCs w:val="21"/>
        </w:rPr>
        <w:t>【</w:t>
      </w:r>
      <w:r w:rsidR="00F90406">
        <w:rPr>
          <w:rFonts w:ascii="宋体" w:eastAsia="宋体" w:hAnsi="宋体" w:hint="eastAsia"/>
          <w:szCs w:val="21"/>
        </w:rPr>
        <w:t>违规事项表</w:t>
      </w:r>
      <w:r w:rsidR="00F90406" w:rsidRPr="00F3374C">
        <w:rPr>
          <w:rFonts w:ascii="宋体" w:eastAsia="宋体" w:hAnsi="宋体" w:hint="eastAsia"/>
          <w:szCs w:val="21"/>
        </w:rPr>
        <w:t>】</w:t>
      </w:r>
      <w:r w:rsidR="00312202">
        <w:rPr>
          <w:rFonts w:ascii="宋体" w:eastAsia="宋体" w:hAnsi="宋体" w:hint="eastAsia"/>
          <w:szCs w:val="21"/>
        </w:rPr>
        <w:t>，</w:t>
      </w:r>
      <w:r w:rsidR="00020B4C">
        <w:rPr>
          <w:rFonts w:ascii="宋体" w:eastAsia="宋体" w:cs="宋体" w:hint="eastAsia"/>
          <w:color w:val="000000"/>
          <w:kern w:val="0"/>
          <w:szCs w:val="21"/>
          <w:lang w:val="zh-CN"/>
        </w:rPr>
        <w:t>下拉默认为“请选择违规事项”</w:t>
      </w:r>
      <w:r w:rsidR="00F90406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F90406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F90406">
        <w:rPr>
          <w:rFonts w:ascii="宋体" w:eastAsia="宋体" w:cs="宋体" w:hint="eastAsia"/>
          <w:color w:val="000000"/>
          <w:kern w:val="0"/>
          <w:szCs w:val="21"/>
          <w:lang w:val="zh-CN"/>
        </w:rPr>
        <w:t>若是买卖交易账户，在“交易方扣罚金额”后面增加“关联经纪人扣罚金额”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2C33BF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C33BF" w:rsidRPr="001009E0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480" w:dyaOrig="9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487.5pt" o:ole="">
            <v:imagedata r:id="rId7" o:title=""/>
          </v:shape>
          <o:OLEObject Type="Embed" ProgID="Picture.PicObj.1" ShapeID="_x0000_i1025" DrawAspect="Content" ObjectID="_1446291778" r:id="rId8"/>
        </w:object>
      </w:r>
    </w:p>
    <w:p w:rsidR="00ED1390" w:rsidRDefault="00CD1B48" w:rsidP="00226F00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提交的验证：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E49F3">
        <w:rPr>
          <w:rFonts w:ascii="宋体" w:eastAsia="宋体" w:cs="宋体" w:hint="eastAsia"/>
          <w:color w:val="000000"/>
          <w:kern w:val="0"/>
          <w:szCs w:val="21"/>
          <w:lang w:val="zh-CN"/>
        </w:rPr>
        <w:t>点击“提交”时，</w:t>
      </w:r>
      <w:r w:rsidR="002379D3">
        <w:rPr>
          <w:rFonts w:ascii="宋体" w:eastAsia="宋体" w:hAnsi="宋体" w:hint="eastAsia"/>
          <w:szCs w:val="21"/>
        </w:rPr>
        <w:t>验证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当前</w:t>
      </w:r>
      <w:r w:rsidR="002379D3">
        <w:rPr>
          <w:rFonts w:ascii="宋体" w:eastAsia="宋体" w:cs="宋体" w:hint="eastAsia"/>
          <w:color w:val="000000"/>
          <w:kern w:val="0"/>
          <w:szCs w:val="21"/>
          <w:lang w:val="zh-CN"/>
        </w:rPr>
        <w:t>账户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可用余额</w:t>
      </w:r>
      <w:r w:rsidR="00260D87">
        <w:rPr>
          <w:rFonts w:ascii="宋体" w:eastAsia="宋体" w:cs="宋体" w:hint="eastAsia"/>
          <w:color w:val="FF0000"/>
          <w:kern w:val="0"/>
          <w:szCs w:val="21"/>
          <w:lang w:val="zh-CN"/>
        </w:rPr>
        <w:t>是否足够扣罚，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若</w:t>
      </w:r>
      <w:r w:rsidR="00260D87">
        <w:rPr>
          <w:rFonts w:ascii="宋体" w:eastAsia="宋体" w:cs="宋体" w:hint="eastAsia"/>
          <w:color w:val="000000"/>
          <w:kern w:val="0"/>
          <w:szCs w:val="21"/>
          <w:lang w:val="zh-CN"/>
        </w:rPr>
        <w:t>否不能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提交。</w:t>
      </w:r>
      <w:r w:rsidR="00BE49F3">
        <w:rPr>
          <w:rFonts w:ascii="宋体" w:eastAsia="宋体" w:cs="宋体" w:hint="eastAsia"/>
          <w:color w:val="000000"/>
          <w:kern w:val="0"/>
          <w:szCs w:val="21"/>
          <w:lang w:val="zh-CN"/>
        </w:rPr>
        <w:t>若是买卖交易账户，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关联经纪人扣罚金额大于零时</w:t>
      </w:r>
      <w:r w:rsidR="00BE49F3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BE49F3" w:rsidRPr="002C22F0">
        <w:rPr>
          <w:rFonts w:ascii="宋体" w:eastAsia="宋体" w:hAnsi="宋体"/>
          <w:szCs w:val="21"/>
        </w:rPr>
        <w:t>同时</w:t>
      </w:r>
      <w:r w:rsidR="00BE49F3">
        <w:rPr>
          <w:rFonts w:ascii="宋体" w:eastAsia="宋体" w:hAnsi="宋体" w:hint="eastAsia"/>
          <w:szCs w:val="21"/>
        </w:rPr>
        <w:t>生成</w:t>
      </w:r>
      <w:r w:rsidR="00BE49F3">
        <w:rPr>
          <w:rFonts w:ascii="宋体" w:eastAsia="宋体" w:hAnsi="宋体"/>
          <w:szCs w:val="21"/>
        </w:rPr>
        <w:t>自动对关联经纪人的扣罚单据，扣罚金额等于</w:t>
      </w:r>
      <w:r w:rsidR="00F515D7">
        <w:rPr>
          <w:rFonts w:ascii="宋体" w:eastAsia="宋体" w:cs="宋体" w:hint="eastAsia"/>
          <w:color w:val="000000"/>
          <w:kern w:val="0"/>
          <w:szCs w:val="21"/>
          <w:lang w:val="zh-CN"/>
        </w:rPr>
        <w:t>关联经纪人扣罚金额</w:t>
      </w:r>
      <w:r w:rsidR="00BE49F3">
        <w:rPr>
          <w:rFonts w:ascii="宋体" w:eastAsia="宋体" w:hAnsi="宋体" w:hint="eastAsia"/>
          <w:szCs w:val="21"/>
        </w:rPr>
        <w:t>，还需要验证关联经纪人</w:t>
      </w:r>
      <w:r w:rsidR="00260D87">
        <w:rPr>
          <w:rFonts w:ascii="宋体" w:eastAsia="宋体" w:cs="宋体" w:hint="eastAsia"/>
          <w:color w:val="000000"/>
          <w:kern w:val="0"/>
          <w:szCs w:val="21"/>
          <w:lang w:val="zh-CN"/>
        </w:rPr>
        <w:t>可用余额</w:t>
      </w:r>
      <w:r w:rsidR="00260D87">
        <w:rPr>
          <w:rFonts w:ascii="宋体" w:eastAsia="宋体" w:cs="宋体" w:hint="eastAsia"/>
          <w:color w:val="FF0000"/>
          <w:kern w:val="0"/>
          <w:szCs w:val="21"/>
          <w:lang w:val="zh-CN"/>
        </w:rPr>
        <w:t>是否足够扣罚，</w:t>
      </w:r>
      <w:r w:rsidR="00260D87">
        <w:rPr>
          <w:rFonts w:ascii="宋体" w:eastAsia="宋体" w:cs="宋体" w:hint="eastAsia"/>
          <w:color w:val="000000"/>
          <w:kern w:val="0"/>
          <w:szCs w:val="21"/>
          <w:lang w:val="zh-CN"/>
        </w:rPr>
        <w:t>若否不能提交</w:t>
      </w:r>
      <w:r w:rsidR="00BE49F3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D0528B">
        <w:rPr>
          <w:rFonts w:ascii="宋体" w:eastAsia="宋体" w:cs="宋体" w:hint="eastAsia"/>
          <w:color w:val="000000"/>
          <w:kern w:val="0"/>
          <w:szCs w:val="21"/>
          <w:lang w:val="zh-CN"/>
        </w:rPr>
        <w:t>提交业务处理：</w:t>
      </w:r>
      <w:r w:rsidR="00D0528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需要回写当前账户的可用余额，若同时扣罚经纪人的，需要回写经纪人账户可用余额。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64A10">
        <w:rPr>
          <w:rFonts w:ascii="宋体" w:eastAsia="宋体" w:cs="宋体" w:hint="eastAsia"/>
          <w:color w:val="000000"/>
          <w:kern w:val="0"/>
          <w:szCs w:val="21"/>
          <w:lang w:val="zh-CN"/>
        </w:rPr>
        <w:t>【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资金流水明细表</w:t>
      </w:r>
      <w:r w:rsidR="00E64A10">
        <w:rPr>
          <w:rFonts w:ascii="宋体" w:eastAsia="宋体" w:cs="宋体" w:hint="eastAsia"/>
          <w:color w:val="000000"/>
          <w:kern w:val="0"/>
          <w:szCs w:val="21"/>
          <w:lang w:val="zh-CN"/>
        </w:rPr>
        <w:t>】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，写入一条项目为“</w:t>
      </w:r>
      <w:r w:rsidRPr="00CD1B48">
        <w:rPr>
          <w:rFonts w:ascii="宋体" w:eastAsia="宋体" w:cs="宋体"/>
          <w:color w:val="000000"/>
          <w:kern w:val="0"/>
          <w:szCs w:val="21"/>
          <w:lang w:val="zh-CN"/>
        </w:rPr>
        <w:t>违规罚款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”，性质为“</w:t>
      </w:r>
      <w:r w:rsidR="005E1A7F">
        <w:rPr>
          <w:rFonts w:ascii="宋体" w:eastAsia="宋体" w:cs="宋体" w:hint="eastAsia"/>
          <w:color w:val="000000"/>
          <w:kern w:val="0"/>
          <w:szCs w:val="21"/>
          <w:lang w:val="zh-CN"/>
        </w:rPr>
        <w:t>违规扣罚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”，数据类型为“实”的数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据。若同时扣罚经纪人</w:t>
      </w:r>
      <w:r w:rsidR="00B61F31">
        <w:rPr>
          <w:rFonts w:ascii="宋体" w:eastAsia="宋体" w:cs="宋体" w:hint="eastAsia"/>
          <w:color w:val="000000"/>
          <w:kern w:val="0"/>
          <w:szCs w:val="21"/>
          <w:lang w:val="zh-CN"/>
        </w:rPr>
        <w:t>，也</w:t>
      </w:r>
      <w:bookmarkStart w:id="0" w:name="_GoBack"/>
      <w:bookmarkEnd w:id="0"/>
      <w:r w:rsidR="005E1A7F">
        <w:rPr>
          <w:rFonts w:ascii="宋体" w:eastAsia="宋体" w:cs="宋体" w:hint="eastAsia"/>
          <w:color w:val="000000"/>
          <w:kern w:val="0"/>
          <w:szCs w:val="21"/>
          <w:lang w:val="zh-CN"/>
        </w:rPr>
        <w:t>要写入一条经纪人扣罚数据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E64A10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64A10">
        <w:rPr>
          <w:rFonts w:ascii="宋体" w:eastAsia="宋体" w:hAnsi="宋体" w:hint="eastAsia"/>
          <w:szCs w:val="21"/>
        </w:rPr>
        <w:t>【</w:t>
      </w:r>
      <w:r w:rsidR="00E64A10" w:rsidRPr="007426EE">
        <w:rPr>
          <w:rFonts w:ascii="宋体" w:eastAsia="宋体" w:hAnsi="宋体" w:hint="eastAsia"/>
          <w:szCs w:val="21"/>
        </w:rPr>
        <w:t>违规扣罚表</w:t>
      </w:r>
      <w:r w:rsidR="00E64A10">
        <w:rPr>
          <w:rFonts w:ascii="宋体" w:eastAsia="宋体" w:hAnsi="宋体" w:hint="eastAsia"/>
          <w:szCs w:val="21"/>
        </w:rPr>
        <w:t>】，写入一条记录，</w:t>
      </w:r>
      <w:r w:rsidR="00E64A10">
        <w:rPr>
          <w:rFonts w:ascii="宋体" w:eastAsia="宋体" w:cs="宋体" w:hint="eastAsia"/>
          <w:color w:val="000000"/>
          <w:kern w:val="0"/>
          <w:szCs w:val="21"/>
          <w:lang w:val="zh-CN"/>
        </w:rPr>
        <w:t>若同时扣罚经纪人的，需要写入一条扣罚经纪人记录。</w:t>
      </w:r>
      <w:r w:rsidR="00E64A10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D1390">
        <w:rPr>
          <w:rFonts w:ascii="宋体" w:eastAsia="宋体" w:cs="宋体" w:hint="eastAsia"/>
          <w:color w:val="000000"/>
          <w:kern w:val="0"/>
          <w:szCs w:val="21"/>
          <w:lang w:val="zh-CN"/>
        </w:rPr>
        <w:t>提交时需要向被扣罚方及关联扣罚方，发送提醒。提醒内容：</w:t>
      </w:r>
      <w:r w:rsidR="00E32BF4">
        <w:rPr>
          <w:rFonts w:ascii="仿宋_GB2312" w:eastAsia="仿宋_GB2312" w:hAnsi="宋体" w:hint="eastAsia"/>
          <w:sz w:val="24"/>
          <w:szCs w:val="24"/>
        </w:rPr>
        <w:t>依据平台相关规定</w:t>
      </w:r>
      <w:r w:rsidR="00E32BF4" w:rsidRPr="00067830">
        <w:rPr>
          <w:rFonts w:ascii="仿宋_GB2312" w:eastAsia="仿宋_GB2312" w:hAnsi="宋体" w:hint="eastAsia"/>
          <w:sz w:val="24"/>
          <w:szCs w:val="24"/>
        </w:rPr>
        <w:t>，</w:t>
      </w:r>
      <w:r w:rsidR="00E32BF4">
        <w:rPr>
          <w:rFonts w:ascii="仿宋_GB2312" w:eastAsia="仿宋_GB2312" w:hAnsi="宋体" w:hint="eastAsia"/>
          <w:sz w:val="24"/>
          <w:szCs w:val="24"/>
        </w:rPr>
        <w:t>现认定您存在“A**”的违规行为，平台将对您作出“B**”的处罚。</w:t>
      </w:r>
      <w:r w:rsidR="00E32BF4" w:rsidRPr="00067830">
        <w:rPr>
          <w:rFonts w:ascii="仿宋_GB2312" w:eastAsia="仿宋_GB2312" w:hAnsiTheme="minorEastAsia" w:hint="eastAsia"/>
          <w:color w:val="000000"/>
          <w:sz w:val="24"/>
          <w:szCs w:val="24"/>
        </w:rPr>
        <w:t>如有异议，请即致电平台服务人员！</w:t>
      </w:r>
      <w:r w:rsidR="00E32BF4">
        <w:rPr>
          <w:rFonts w:ascii="仿宋_GB2312" w:eastAsia="仿宋_GB2312" w:hAnsiTheme="minorEastAsia" w:hint="eastAsia"/>
          <w:color w:val="000000"/>
          <w:sz w:val="24"/>
          <w:szCs w:val="24"/>
        </w:rPr>
        <w:br/>
        <w:t>提醒说明：A**为违规事项，B**为扣罚金额</w:t>
      </w:r>
    </w:p>
    <w:p w:rsidR="00E0471D" w:rsidRDefault="00BE49F3" w:rsidP="00226F00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FF6E5D">
        <w:rPr>
          <w:rFonts w:ascii="宋体" w:eastAsia="宋体" w:cs="宋体" w:hint="eastAsia"/>
          <w:color w:val="000000"/>
          <w:kern w:val="0"/>
          <w:szCs w:val="21"/>
          <w:lang w:val="zh-CN"/>
        </w:rPr>
        <w:t>页面布局样式</w:t>
      </w:r>
      <w:r w:rsidR="001F397E">
        <w:rPr>
          <w:rFonts w:ascii="宋体" w:eastAsia="宋体" w:cs="宋体" w:hint="eastAsia"/>
          <w:color w:val="000000"/>
          <w:kern w:val="0"/>
          <w:szCs w:val="21"/>
          <w:lang w:val="zh-CN"/>
        </w:rPr>
        <w:t>参与</w:t>
      </w:r>
      <w:r w:rsidR="00FF6E5D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</w:p>
    <w:p w:rsidR="00226F00" w:rsidRDefault="00F67D6A" w:rsidP="00226F00">
      <w:pPr>
        <w:spacing w:line="360" w:lineRule="auto"/>
        <w:rPr>
          <w:rFonts w:ascii="宋体" w:eastAsia="宋体" w:hAnsi="宋体"/>
          <w:szCs w:val="21"/>
        </w:rPr>
      </w:pPr>
      <w:r w:rsidRPr="001009E0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175" w:dyaOrig="9495">
          <v:shape id="_x0000_i1026" type="#_x0000_t75" style="width:408.75pt;height:474.75pt" o:ole="">
            <v:imagedata r:id="rId9" o:title=""/>
          </v:shape>
          <o:OLEObject Type="Embed" ProgID="Picture.PicObj.1" ShapeID="_x0000_i1026" DrawAspect="Content" ObjectID="_1446291779" r:id="rId10"/>
        </w:object>
      </w:r>
      <w:r w:rsidR="00B73DBB">
        <w:rPr>
          <w:szCs w:val="21"/>
        </w:rPr>
        <w:br/>
      </w:r>
    </w:p>
    <w:p w:rsidR="00EE64D8" w:rsidRDefault="007A48C1" w:rsidP="007C3BA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br/>
      </w:r>
      <w:r w:rsidR="00FF6E5D">
        <w:rPr>
          <w:rFonts w:ascii="宋体" w:eastAsia="宋体" w:hAnsi="宋体" w:hint="eastAsia"/>
          <w:b/>
          <w:szCs w:val="21"/>
        </w:rPr>
        <w:t>2</w:t>
      </w:r>
      <w:r w:rsidR="00FF6E5D" w:rsidRPr="00BE49F3">
        <w:rPr>
          <w:rFonts w:ascii="宋体" w:eastAsia="宋体" w:hAnsi="宋体" w:hint="eastAsia"/>
          <w:b/>
          <w:szCs w:val="21"/>
        </w:rPr>
        <w:t>、交易方违规扣罚</w:t>
      </w:r>
      <w:r w:rsidR="00FF6E5D">
        <w:rPr>
          <w:rFonts w:ascii="宋体" w:eastAsia="宋体" w:hAnsi="宋体" w:hint="eastAsia"/>
          <w:b/>
          <w:szCs w:val="21"/>
        </w:rPr>
        <w:t>查看</w:t>
      </w:r>
      <w:r w:rsidR="00FF6E5D">
        <w:rPr>
          <w:rFonts w:ascii="宋体" w:eastAsia="宋体" w:hAnsi="宋体"/>
          <w:szCs w:val="21"/>
        </w:rPr>
        <w:br/>
      </w:r>
      <w:r w:rsidR="00FF6E5D">
        <w:rPr>
          <w:rFonts w:ascii="宋体" w:eastAsia="宋体" w:hAnsi="宋体" w:hint="eastAsia"/>
          <w:szCs w:val="21"/>
        </w:rPr>
        <w:t>业务平台“中国商品批发交易平台”模块中增加“交易方违规扣罚查看”</w:t>
      </w:r>
      <w:r w:rsidR="00FF6E5D" w:rsidRPr="00DE20F3">
        <w:rPr>
          <w:rFonts w:ascii="宋体" w:eastAsia="宋体" w:hAnsi="宋体" w:hint="eastAsia"/>
          <w:szCs w:val="21"/>
        </w:rPr>
        <w:t>模块</w:t>
      </w:r>
      <w:r w:rsidR="007C3BA1">
        <w:rPr>
          <w:rFonts w:ascii="宋体" w:eastAsia="宋体" w:hAnsi="宋体" w:hint="eastAsia"/>
          <w:szCs w:val="21"/>
        </w:rPr>
        <w:t>，可导出。</w:t>
      </w:r>
    </w:p>
    <w:p w:rsidR="00D0528B" w:rsidRDefault="007C3BA1" w:rsidP="007C3BA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搜索条件：交易方账号、交易方名称</w:t>
      </w:r>
      <w:r w:rsidR="00E90671">
        <w:rPr>
          <w:rFonts w:ascii="宋体" w:eastAsia="宋体" w:cs="宋体" w:hint="eastAsia"/>
          <w:color w:val="000000"/>
          <w:kern w:val="0"/>
          <w:szCs w:val="21"/>
          <w:lang w:val="zh-CN"/>
        </w:rPr>
        <w:t>、交易方所属分公司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3F1647">
        <w:rPr>
          <w:rFonts w:ascii="宋体" w:eastAsia="宋体" w:cs="宋体" w:hint="eastAsia"/>
          <w:color w:val="000000"/>
          <w:kern w:val="0"/>
          <w:szCs w:val="21"/>
          <w:lang w:val="zh-CN"/>
        </w:rPr>
        <w:t>（下拉）</w:t>
      </w:r>
      <w:r w:rsidR="00D25907">
        <w:rPr>
          <w:rFonts w:ascii="宋体" w:eastAsia="宋体" w:cs="宋体" w:hint="eastAsia"/>
          <w:color w:val="000000"/>
          <w:kern w:val="0"/>
          <w:szCs w:val="21"/>
          <w:lang w:val="zh-CN"/>
        </w:rPr>
        <w:t>、违规事项（下拉数据来自【</w:t>
      </w:r>
      <w:r w:rsidR="00D25907">
        <w:rPr>
          <w:rFonts w:ascii="宋体" w:eastAsia="宋体" w:hAnsi="宋体" w:hint="eastAsia"/>
          <w:szCs w:val="21"/>
        </w:rPr>
        <w:t>违规事项表</w:t>
      </w:r>
      <w:r w:rsidR="00D25907">
        <w:rPr>
          <w:rFonts w:ascii="宋体" w:eastAsia="宋体" w:cs="宋体" w:hint="eastAsia"/>
          <w:color w:val="000000"/>
          <w:kern w:val="0"/>
          <w:szCs w:val="21"/>
          <w:lang w:val="zh-CN"/>
        </w:rPr>
        <w:t>】）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列表字段：交易方账号、交易方名称、交易账户类型、注册类别、扣罚金额、扣罚原因、联系人姓名、联系人手机号、所属区域、</w:t>
      </w:r>
      <w:r>
        <w:rPr>
          <w:rFonts w:ascii="宋体" w:eastAsia="宋体" w:hAnsi="宋体" w:hint="eastAsia"/>
          <w:szCs w:val="21"/>
        </w:rPr>
        <w:t>关联经纪人账号、所属分公司、操作人。</w:t>
      </w:r>
      <w:r>
        <w:rPr>
          <w:rFonts w:ascii="宋体" w:eastAsia="宋体" w:hAnsi="宋体"/>
          <w:szCs w:val="21"/>
        </w:rPr>
        <w:br/>
      </w:r>
      <w:r>
        <w:rPr>
          <w:rFonts w:ascii="宋体" w:eastAsia="宋体" w:hAnsi="宋体" w:hint="eastAsia"/>
          <w:szCs w:val="21"/>
        </w:rPr>
        <w:t>列表内容：数据来自</w:t>
      </w:r>
      <w:r w:rsidRPr="00F3374C">
        <w:rPr>
          <w:rFonts w:ascii="宋体" w:eastAsia="宋体" w:hAnsi="宋体" w:hint="eastAsia"/>
          <w:szCs w:val="21"/>
        </w:rPr>
        <w:t>【</w:t>
      </w:r>
      <w:r w:rsidRPr="00BE49F3">
        <w:rPr>
          <w:rFonts w:ascii="宋体" w:eastAsia="宋体" w:hAnsi="宋体" w:hint="eastAsia"/>
          <w:b/>
          <w:szCs w:val="21"/>
        </w:rPr>
        <w:t>违规扣罚</w:t>
      </w:r>
      <w:r>
        <w:rPr>
          <w:rFonts w:ascii="宋体" w:eastAsia="宋体" w:hAnsi="宋体" w:hint="eastAsia"/>
          <w:b/>
          <w:szCs w:val="21"/>
        </w:rPr>
        <w:t>表</w:t>
      </w:r>
      <w:r w:rsidRPr="00F3374C">
        <w:rPr>
          <w:rFonts w:ascii="宋体" w:eastAsia="宋体" w:hAnsi="宋体" w:hint="eastAsia"/>
          <w:szCs w:val="21"/>
        </w:rPr>
        <w:t>】</w:t>
      </w:r>
      <w:r>
        <w:rPr>
          <w:rFonts w:ascii="宋体" w:eastAsia="宋体" w:hAnsi="宋体" w:hint="eastAsia"/>
          <w:szCs w:val="21"/>
        </w:rPr>
        <w:t>，每条记录可“查看详情”。查看详情页面同录入页面，下方无操作按钮。</w:t>
      </w:r>
      <w:r w:rsidR="003F1647">
        <w:rPr>
          <w:rFonts w:ascii="宋体" w:eastAsia="宋体" w:hAnsi="宋体" w:hint="eastAsia"/>
          <w:szCs w:val="21"/>
        </w:rPr>
        <w:t>其中列表中“</w:t>
      </w:r>
      <w:r>
        <w:rPr>
          <w:rFonts w:ascii="宋体" w:eastAsia="宋体" w:hAnsi="宋体" w:hint="eastAsia"/>
          <w:szCs w:val="21"/>
        </w:rPr>
        <w:t>扣罚原因</w:t>
      </w:r>
      <w:r w:rsidR="003F1647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为：违规事项。</w:t>
      </w:r>
      <w:r w:rsidR="00D0528B">
        <w:rPr>
          <w:rFonts w:ascii="宋体" w:eastAsia="宋体" w:hAnsi="宋体"/>
          <w:szCs w:val="21"/>
        </w:rPr>
        <w:br/>
      </w:r>
    </w:p>
    <w:p w:rsidR="00D0528B" w:rsidRDefault="00D0528B" w:rsidP="007C3BA1">
      <w:pPr>
        <w:spacing w:line="360" w:lineRule="auto"/>
        <w:rPr>
          <w:rFonts w:ascii="宋体" w:eastAsia="宋体" w:hAnsi="宋体"/>
          <w:szCs w:val="21"/>
        </w:rPr>
      </w:pPr>
    </w:p>
    <w:p w:rsidR="00D0528B" w:rsidRDefault="00D0528B" w:rsidP="007C3BA1">
      <w:pPr>
        <w:spacing w:line="360" w:lineRule="auto"/>
        <w:rPr>
          <w:rFonts w:ascii="宋体" w:eastAsia="宋体" w:hAnsi="宋体"/>
          <w:szCs w:val="21"/>
        </w:rPr>
      </w:pPr>
    </w:p>
    <w:p w:rsidR="007C3BA1" w:rsidRPr="00DE20F3" w:rsidRDefault="00D0528B" w:rsidP="00D0528B">
      <w:pPr>
        <w:spacing w:line="360" w:lineRule="auto"/>
        <w:jc w:val="right"/>
        <w:rPr>
          <w:b/>
          <w:sz w:val="28"/>
          <w:szCs w:val="28"/>
        </w:rPr>
      </w:pPr>
      <w:r>
        <w:rPr>
          <w:rFonts w:ascii="宋体" w:eastAsia="宋体" w:hAnsi="宋体" w:hint="eastAsia"/>
          <w:szCs w:val="21"/>
        </w:rPr>
        <w:br/>
      </w:r>
      <w:r>
        <w:rPr>
          <w:rFonts w:ascii="宋体" w:eastAsia="宋体" w:hAnsi="宋体" w:hint="eastAsia"/>
          <w:szCs w:val="21"/>
        </w:rPr>
        <w:br/>
        <w:t>2013.07.24</w:t>
      </w:r>
      <w:r>
        <w:rPr>
          <w:rFonts w:ascii="宋体" w:eastAsia="宋体" w:hAnsi="宋体" w:hint="eastAsia"/>
          <w:szCs w:val="21"/>
        </w:rPr>
        <w:br/>
        <w:t>高春玉</w:t>
      </w:r>
    </w:p>
    <w:sectPr w:rsidR="007C3BA1" w:rsidRPr="00DE20F3" w:rsidSect="00DE20F3">
      <w:pgSz w:w="11906" w:h="16838"/>
      <w:pgMar w:top="1440" w:right="1418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DA2" w:rsidRDefault="00661DA2" w:rsidP="00A67654">
      <w:r>
        <w:separator/>
      </w:r>
    </w:p>
  </w:endnote>
  <w:endnote w:type="continuationSeparator" w:id="0">
    <w:p w:rsidR="00661DA2" w:rsidRDefault="00661DA2" w:rsidP="00A6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DA2" w:rsidRDefault="00661DA2" w:rsidP="00A67654">
      <w:r>
        <w:separator/>
      </w:r>
    </w:p>
  </w:footnote>
  <w:footnote w:type="continuationSeparator" w:id="0">
    <w:p w:rsidR="00661DA2" w:rsidRDefault="00661DA2" w:rsidP="00A67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259E"/>
    <w:rsid w:val="00020B4C"/>
    <w:rsid w:val="00035C7A"/>
    <w:rsid w:val="00046A28"/>
    <w:rsid w:val="000770D8"/>
    <w:rsid w:val="000C43F7"/>
    <w:rsid w:val="000C6154"/>
    <w:rsid w:val="000F6394"/>
    <w:rsid w:val="001009E0"/>
    <w:rsid w:val="00103114"/>
    <w:rsid w:val="00135C9F"/>
    <w:rsid w:val="00161121"/>
    <w:rsid w:val="00171EE3"/>
    <w:rsid w:val="001A1570"/>
    <w:rsid w:val="001D3069"/>
    <w:rsid w:val="001E5EB2"/>
    <w:rsid w:val="001F397E"/>
    <w:rsid w:val="0021503A"/>
    <w:rsid w:val="00226F00"/>
    <w:rsid w:val="002379D3"/>
    <w:rsid w:val="00260D87"/>
    <w:rsid w:val="00272617"/>
    <w:rsid w:val="002C22F0"/>
    <w:rsid w:val="002C33BF"/>
    <w:rsid w:val="002E6FC4"/>
    <w:rsid w:val="002F5AC7"/>
    <w:rsid w:val="00312202"/>
    <w:rsid w:val="003613E6"/>
    <w:rsid w:val="00391583"/>
    <w:rsid w:val="003968BA"/>
    <w:rsid w:val="003A1E5E"/>
    <w:rsid w:val="003B3259"/>
    <w:rsid w:val="003F1647"/>
    <w:rsid w:val="003F4055"/>
    <w:rsid w:val="0040716A"/>
    <w:rsid w:val="004104A8"/>
    <w:rsid w:val="00427E14"/>
    <w:rsid w:val="004902F6"/>
    <w:rsid w:val="004B437F"/>
    <w:rsid w:val="004B561D"/>
    <w:rsid w:val="004C3E3B"/>
    <w:rsid w:val="00563436"/>
    <w:rsid w:val="00574CC8"/>
    <w:rsid w:val="00581AC0"/>
    <w:rsid w:val="005B6BC0"/>
    <w:rsid w:val="005E1A7F"/>
    <w:rsid w:val="005E6F5E"/>
    <w:rsid w:val="00615097"/>
    <w:rsid w:val="00661DA2"/>
    <w:rsid w:val="00662949"/>
    <w:rsid w:val="00710DAF"/>
    <w:rsid w:val="00721173"/>
    <w:rsid w:val="00724CCF"/>
    <w:rsid w:val="007426EE"/>
    <w:rsid w:val="00780528"/>
    <w:rsid w:val="007A48C1"/>
    <w:rsid w:val="007C3817"/>
    <w:rsid w:val="007C3BA1"/>
    <w:rsid w:val="00845F03"/>
    <w:rsid w:val="008B0A73"/>
    <w:rsid w:val="008D342E"/>
    <w:rsid w:val="009648A2"/>
    <w:rsid w:val="009725D7"/>
    <w:rsid w:val="009943AF"/>
    <w:rsid w:val="009A7A57"/>
    <w:rsid w:val="009D5DE5"/>
    <w:rsid w:val="009F4BFA"/>
    <w:rsid w:val="00A17DE0"/>
    <w:rsid w:val="00A23E2B"/>
    <w:rsid w:val="00A36750"/>
    <w:rsid w:val="00A37D04"/>
    <w:rsid w:val="00A532C1"/>
    <w:rsid w:val="00A67654"/>
    <w:rsid w:val="00A730C6"/>
    <w:rsid w:val="00A86611"/>
    <w:rsid w:val="00A95283"/>
    <w:rsid w:val="00A96C37"/>
    <w:rsid w:val="00B0046F"/>
    <w:rsid w:val="00B0761B"/>
    <w:rsid w:val="00B1479E"/>
    <w:rsid w:val="00B61F31"/>
    <w:rsid w:val="00B6259E"/>
    <w:rsid w:val="00B73DBB"/>
    <w:rsid w:val="00B77B43"/>
    <w:rsid w:val="00B855D2"/>
    <w:rsid w:val="00BC3A0D"/>
    <w:rsid w:val="00BE49F3"/>
    <w:rsid w:val="00BF67E4"/>
    <w:rsid w:val="00C019F8"/>
    <w:rsid w:val="00C13A34"/>
    <w:rsid w:val="00C35E18"/>
    <w:rsid w:val="00C51177"/>
    <w:rsid w:val="00C56974"/>
    <w:rsid w:val="00C73C75"/>
    <w:rsid w:val="00C8431D"/>
    <w:rsid w:val="00CD1B48"/>
    <w:rsid w:val="00D0528B"/>
    <w:rsid w:val="00D25907"/>
    <w:rsid w:val="00D87887"/>
    <w:rsid w:val="00D91FBD"/>
    <w:rsid w:val="00DE1727"/>
    <w:rsid w:val="00DE20F3"/>
    <w:rsid w:val="00DF7FCF"/>
    <w:rsid w:val="00E02EF0"/>
    <w:rsid w:val="00E0471D"/>
    <w:rsid w:val="00E11B96"/>
    <w:rsid w:val="00E32BF4"/>
    <w:rsid w:val="00E32C8B"/>
    <w:rsid w:val="00E64A10"/>
    <w:rsid w:val="00E72B7E"/>
    <w:rsid w:val="00E77DFD"/>
    <w:rsid w:val="00E81866"/>
    <w:rsid w:val="00E90671"/>
    <w:rsid w:val="00ED1390"/>
    <w:rsid w:val="00EE1AEC"/>
    <w:rsid w:val="00EE64D8"/>
    <w:rsid w:val="00EF3220"/>
    <w:rsid w:val="00EF51C4"/>
    <w:rsid w:val="00F3374C"/>
    <w:rsid w:val="00F515D7"/>
    <w:rsid w:val="00F5399B"/>
    <w:rsid w:val="00F67D6A"/>
    <w:rsid w:val="00F70CA5"/>
    <w:rsid w:val="00F826EE"/>
    <w:rsid w:val="00F90406"/>
    <w:rsid w:val="00FA25EB"/>
    <w:rsid w:val="00FE33D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F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32C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32C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32C8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C8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32C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C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2C8B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67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67654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67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67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F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32C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32C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32C8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C8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32C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C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2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173</cp:revision>
  <dcterms:created xsi:type="dcterms:W3CDTF">2013-07-23T02:07:00Z</dcterms:created>
  <dcterms:modified xsi:type="dcterms:W3CDTF">2013-11-18T06:56:00Z</dcterms:modified>
</cp:coreProperties>
</file>