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kzxhd2ohiq7" w:id="0"/>
      <w:bookmarkEnd w:id="0"/>
      <w:r w:rsidDel="00000000" w:rsidR="00000000" w:rsidRPr="00000000">
        <w:rPr>
          <w:rtl w:val="0"/>
        </w:rPr>
        <w:t xml:space="preserve">Avoid Term Races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205"/>
        <w:gridCol w:w="4785"/>
        <w:tblGridChange w:id="0">
          <w:tblGrid>
            <w:gridCol w:w="2010"/>
            <w:gridCol w:w="2205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ชนกลุ่มน้อย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Minority group/Minority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is rude and racism in language refers to a specific ethnic group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based on people’s origin or cultural background.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แขก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บัง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Abang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mock and stereotype people who is Islamic, Hindu, or Sikh faiths. It devalues religious identity and promotes discrimination.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เงี้ยว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Ngiao/Shans/Hill tribe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used to stereotype and dehumanize Shan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กะเหรี่ยง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Karen/Hill tribe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used to stereotype and dehumanize Karen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แม้ว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Meo/Hill tribe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stereotype and dehumanize Hmong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ผีตองเหลือง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Yellow Leaf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used to stereotype and dehumanize Mlabri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ซาไก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Sakai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used to stereotype and dehumanize Mani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อีก้อ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Egaw/Jungle tribe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stereotype and dehumanize Akha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มูเซอ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stereotype and dehumanize Lahu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ลาว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ลาวแดง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ลาวขาว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Lao/Lao Dang/Lao Kao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stereotype and dehumanize Lao people, portraying them as inferior. It may carry colonial or exoticizing undertones. It devalues diverse ethnic identities.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คนดำ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Nigger/Nigga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stereotype and dehumanize African-American people, portraying them as inferior, subhuman, or less civilized.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เจ๊ก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Chink/Ching Chong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mock, stereotype, and dehumanize Chinese people by imitating language and accent in a derogatory way. It reinforces xenophobia and promotes anti-Asian racism.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ยุ่น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Jap/Nip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 to mock and dehumanize Japanese people, portraying them as enemies or inferior. It’s rooted from war time, war propaganda, and anti-Asian.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ญวน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แกว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Vietnams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mock and dehumanize Vietnamese people and diverse ethnic groups.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ฝรั่ง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White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can be used in a mocking and dehumanizing way to stereotype foreigners.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สงเคราะห์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Charity/Relief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relates to support underprivileged people, and also has implications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for social status. Using 'support' is more polite and professional than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'charity' or 'relief'.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คนขาว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คนดำ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White/Black people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wording is too specific and could lead to labeling or biasing users.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Using terms like 'people', 'human', or 'user' is more polite and appropriate.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คนต่างด้าว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Alien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implies racist sense and is used to stereotype and dehumanize non-citizen, especially migrants or ethnic minorities, portraying them as inferior or threatening. It promotes marginalization.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ภาษาชนเผ่า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Tribal language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 refers to the language spoken by members of an indigenous tribe or ethnic group, often in rural or traditional communities.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วัฒนธรรมนอกรีต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Counterculture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It's a group or movement whose values, beliefs, and behaviors oppose or differ significantly from the dominant mainstream culture. It promotes marginalization.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ผู้ใช้งานที่มาจากประเทศต่าง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0c1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Users from different countries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4c5d4" w:val="clear"/>
            <w:tcMar>
              <w:top w:w="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indicates that all users come from diverse locations, which is a more polite and professional way to express 'different countries'.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