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762" w:rsidRPr="009D04CE" w:rsidRDefault="002844C1">
      <w:pPr>
        <w:rPr>
          <w:rFonts w:ascii="Arial" w:hAnsi="Arial" w:cs="Arial"/>
          <w:sz w:val="24"/>
          <w:szCs w:val="24"/>
        </w:rPr>
      </w:pPr>
      <w:r w:rsidRPr="009D04CE">
        <w:rPr>
          <w:rFonts w:ascii="Arial" w:hAnsi="Arial" w:cs="Arial"/>
          <w:sz w:val="24"/>
          <w:szCs w:val="24"/>
        </w:rPr>
        <w:t>Intron Paper:</w:t>
      </w:r>
    </w:p>
    <w:p w:rsidR="002844C1" w:rsidRDefault="00327CB0">
      <w:pPr>
        <w:rPr>
          <w:rFonts w:ascii="Arial" w:hAnsi="Arial" w:cs="Arial"/>
          <w:sz w:val="24"/>
          <w:szCs w:val="24"/>
        </w:rPr>
      </w:pPr>
      <w:r>
        <w:rPr>
          <w:rFonts w:ascii="Arial" w:hAnsi="Arial" w:cs="Arial"/>
          <w:sz w:val="24"/>
          <w:szCs w:val="24"/>
        </w:rPr>
        <w:t>Outline:</w:t>
      </w:r>
    </w:p>
    <w:p w:rsidR="00327CB0" w:rsidRPr="009D04CE" w:rsidRDefault="00327CB0">
      <w:pPr>
        <w:rPr>
          <w:rFonts w:ascii="Arial" w:hAnsi="Arial" w:cs="Arial"/>
          <w:sz w:val="24"/>
          <w:szCs w:val="24"/>
        </w:rPr>
      </w:pPr>
      <w:r>
        <w:rPr>
          <w:rFonts w:ascii="Arial" w:hAnsi="Arial" w:cs="Arial"/>
          <w:sz w:val="24"/>
          <w:szCs w:val="24"/>
        </w:rPr>
        <w:t xml:space="preserve">Talk about homing endonucleases, the different types (LAGLIDADG, GIY-YIG, HNH etc.) move onto how they are present in both group I and group II introns in bacterial but also eukaryotic mitochondria and chloroplasts. Talk about these introns, they are self-splicing, encoding retrotransposable elements (i.e. endonucleases, maturases, </w:t>
      </w:r>
      <w:proofErr w:type="spellStart"/>
      <w:r>
        <w:rPr>
          <w:rFonts w:ascii="Arial" w:hAnsi="Arial" w:cs="Arial"/>
          <w:sz w:val="24"/>
          <w:szCs w:val="24"/>
        </w:rPr>
        <w:t>retrotransposases</w:t>
      </w:r>
      <w:proofErr w:type="spellEnd"/>
      <w:r>
        <w:rPr>
          <w:rFonts w:ascii="Arial" w:hAnsi="Arial" w:cs="Arial"/>
          <w:sz w:val="24"/>
          <w:szCs w:val="24"/>
        </w:rPr>
        <w:t xml:space="preserve">), maybe a little about structure and prevalence in different genomes, humans and then say that group I have been found in lichens. Lichens are an awesome study system for symbiosis but also to look at the spread of these parasitic elements. We found widespread presence in these 58 genomes that have been assembled that encompass a large sampling of lichen mycobiont mitochondria. We report, number of genes and number of introns in each gene. We have clustered these intron sequences before aligning and see some general patterns that the introns in </w:t>
      </w:r>
      <w:proofErr w:type="spellStart"/>
      <w:r>
        <w:rPr>
          <w:rFonts w:ascii="Arial" w:hAnsi="Arial" w:cs="Arial"/>
          <w:sz w:val="24"/>
          <w:szCs w:val="24"/>
        </w:rPr>
        <w:t>Usnea</w:t>
      </w:r>
      <w:proofErr w:type="spellEnd"/>
      <w:r>
        <w:rPr>
          <w:rFonts w:ascii="Arial" w:hAnsi="Arial" w:cs="Arial"/>
          <w:sz w:val="24"/>
          <w:szCs w:val="24"/>
        </w:rPr>
        <w:t xml:space="preserve"> seem to all be related, etc. We focused in on the cox1 gene. We look at number of introns and number of these introns that contain homing endonucleases. We use a time calibrated tree to comment on the timescale that changes in these mitochondrial have undergone, such as genome size, number of genes, number of introns, number of homing endonucleases and suggest ancestral states for some of these variables. We note that the </w:t>
      </w:r>
      <w:proofErr w:type="spellStart"/>
      <w:r>
        <w:rPr>
          <w:rFonts w:ascii="Arial" w:hAnsi="Arial" w:cs="Arial"/>
          <w:sz w:val="24"/>
          <w:szCs w:val="24"/>
        </w:rPr>
        <w:t>Usnea</w:t>
      </w:r>
      <w:proofErr w:type="spellEnd"/>
      <w:r>
        <w:rPr>
          <w:rFonts w:ascii="Arial" w:hAnsi="Arial" w:cs="Arial"/>
          <w:sz w:val="24"/>
          <w:szCs w:val="24"/>
        </w:rPr>
        <w:t xml:space="preserve"> clade has extremely long branch lengths and is the most unusual with the overall highest number of introns but the fewest with homing endonucleases present</w:t>
      </w:r>
      <w:r w:rsidR="001F2300">
        <w:rPr>
          <w:rFonts w:ascii="Arial" w:hAnsi="Arial" w:cs="Arial"/>
          <w:sz w:val="24"/>
          <w:szCs w:val="24"/>
        </w:rPr>
        <w:t xml:space="preserve"> (there is some literature showing that </w:t>
      </w:r>
      <w:proofErr w:type="spellStart"/>
      <w:r w:rsidR="001F2300">
        <w:rPr>
          <w:rFonts w:ascii="Arial" w:hAnsi="Arial" w:cs="Arial"/>
          <w:sz w:val="24"/>
          <w:szCs w:val="24"/>
        </w:rPr>
        <w:t>Usnea</w:t>
      </w:r>
      <w:proofErr w:type="spellEnd"/>
      <w:r w:rsidR="001F2300">
        <w:rPr>
          <w:rFonts w:ascii="Arial" w:hAnsi="Arial" w:cs="Arial"/>
          <w:sz w:val="24"/>
          <w:szCs w:val="24"/>
        </w:rPr>
        <w:t xml:space="preserve"> is highly divergent)</w:t>
      </w:r>
      <w:r>
        <w:rPr>
          <w:rFonts w:ascii="Arial" w:hAnsi="Arial" w:cs="Arial"/>
          <w:sz w:val="24"/>
          <w:szCs w:val="24"/>
        </w:rPr>
        <w:t>.</w:t>
      </w:r>
      <w:r w:rsidR="001F2300">
        <w:rPr>
          <w:rFonts w:ascii="Arial" w:hAnsi="Arial" w:cs="Arial"/>
          <w:sz w:val="24"/>
          <w:szCs w:val="24"/>
        </w:rPr>
        <w:t xml:space="preserve"> This is in contrast to their conserved number of genes and perfect synteny across all the species examined.</w:t>
      </w:r>
      <w:bookmarkStart w:id="0" w:name="_GoBack"/>
      <w:bookmarkEnd w:id="0"/>
    </w:p>
    <w:p w:rsidR="00327CB0" w:rsidRDefault="00327CB0">
      <w:pPr>
        <w:rPr>
          <w:rFonts w:ascii="Arial" w:hAnsi="Arial" w:cs="Arial"/>
          <w:b/>
          <w:sz w:val="24"/>
          <w:szCs w:val="24"/>
        </w:rPr>
      </w:pPr>
    </w:p>
    <w:p w:rsidR="00327CB0" w:rsidRDefault="00327CB0">
      <w:pPr>
        <w:rPr>
          <w:rFonts w:ascii="Arial" w:hAnsi="Arial" w:cs="Arial"/>
          <w:b/>
          <w:sz w:val="24"/>
          <w:szCs w:val="24"/>
        </w:rPr>
      </w:pPr>
    </w:p>
    <w:p w:rsidR="00327CB0" w:rsidRDefault="00327CB0">
      <w:pPr>
        <w:rPr>
          <w:rFonts w:ascii="Arial" w:hAnsi="Arial" w:cs="Arial"/>
          <w:b/>
          <w:sz w:val="24"/>
          <w:szCs w:val="24"/>
        </w:rPr>
      </w:pPr>
    </w:p>
    <w:p w:rsidR="002844C1" w:rsidRPr="00B02406" w:rsidRDefault="00B02406">
      <w:pPr>
        <w:rPr>
          <w:rFonts w:ascii="Arial" w:hAnsi="Arial" w:cs="Arial"/>
          <w:b/>
          <w:sz w:val="24"/>
          <w:szCs w:val="24"/>
        </w:rPr>
      </w:pPr>
      <w:r w:rsidRPr="00B02406">
        <w:rPr>
          <w:rFonts w:ascii="Arial" w:hAnsi="Arial" w:cs="Arial"/>
          <w:b/>
          <w:sz w:val="24"/>
          <w:szCs w:val="24"/>
        </w:rPr>
        <w:t>Introduction</w:t>
      </w:r>
    </w:p>
    <w:p w:rsidR="00CE6C69" w:rsidRPr="009D04CE" w:rsidRDefault="00A67423" w:rsidP="009D04CE">
      <w:pPr>
        <w:spacing w:after="0" w:line="480" w:lineRule="auto"/>
        <w:rPr>
          <w:rFonts w:ascii="Arial" w:hAnsi="Arial" w:cs="Arial"/>
          <w:color w:val="000000" w:themeColor="text1"/>
          <w:sz w:val="24"/>
          <w:szCs w:val="24"/>
          <w:shd w:val="clear" w:color="auto" w:fill="FFFFFF"/>
        </w:rPr>
      </w:pPr>
      <w:r w:rsidRPr="009D04CE">
        <w:rPr>
          <w:rFonts w:ascii="Arial" w:hAnsi="Arial" w:cs="Arial"/>
          <w:sz w:val="24"/>
          <w:szCs w:val="24"/>
        </w:rPr>
        <w:t xml:space="preserve">Group II introns are commonly found in both bacterial genomes and organellar genomes of lower eukaryotes but </w:t>
      </w:r>
      <w:r w:rsidR="00053C82">
        <w:rPr>
          <w:rFonts w:ascii="Arial" w:hAnsi="Arial" w:cs="Arial"/>
          <w:sz w:val="24"/>
          <w:szCs w:val="24"/>
        </w:rPr>
        <w:t>not</w:t>
      </w:r>
      <w:r w:rsidRPr="009D04CE">
        <w:rPr>
          <w:rFonts w:ascii="Arial" w:hAnsi="Arial" w:cs="Arial"/>
          <w:sz w:val="24"/>
          <w:szCs w:val="24"/>
        </w:rPr>
        <w:t xml:space="preserve"> in the more streamlined metazoan mitochondrial genomes (</w:t>
      </w:r>
      <w:proofErr w:type="spellStart"/>
      <w:r w:rsidRPr="009D04CE">
        <w:rPr>
          <w:rFonts w:ascii="Arial" w:hAnsi="Arial" w:cs="Arial"/>
          <w:sz w:val="24"/>
          <w:szCs w:val="24"/>
        </w:rPr>
        <w:t>Lambowitz</w:t>
      </w:r>
      <w:proofErr w:type="spellEnd"/>
      <w:r w:rsidRPr="009D04CE">
        <w:rPr>
          <w:rFonts w:ascii="Arial" w:hAnsi="Arial" w:cs="Arial"/>
          <w:sz w:val="24"/>
          <w:szCs w:val="24"/>
        </w:rPr>
        <w:t xml:space="preserve"> et al., 2004). The mitochondrion is believed to be derived from an </w:t>
      </w:r>
      <w:r w:rsidR="00A0178C" w:rsidRPr="009D04CE">
        <w:rPr>
          <w:rFonts w:ascii="Arial" w:hAnsi="Arial" w:cs="Arial"/>
          <w:sz w:val="24"/>
          <w:szCs w:val="24"/>
        </w:rPr>
        <w:t xml:space="preserve">endosymbiotic event of an </w:t>
      </w:r>
      <w:r w:rsidRPr="009D04CE">
        <w:rPr>
          <w:rFonts w:ascii="Arial" w:hAnsi="Arial" w:cs="Arial"/>
          <w:sz w:val="24"/>
          <w:szCs w:val="24"/>
        </w:rPr>
        <w:t>early alpha</w:t>
      </w:r>
      <w:r w:rsidR="00A0178C" w:rsidRPr="009D04CE">
        <w:rPr>
          <w:rFonts w:ascii="Arial" w:hAnsi="Arial" w:cs="Arial"/>
          <w:sz w:val="24"/>
          <w:szCs w:val="24"/>
        </w:rPr>
        <w:t>-</w:t>
      </w:r>
      <w:proofErr w:type="spellStart"/>
      <w:r w:rsidR="00A0178C" w:rsidRPr="009D04CE">
        <w:rPr>
          <w:rFonts w:ascii="Arial" w:hAnsi="Arial" w:cs="Arial"/>
          <w:sz w:val="24"/>
          <w:szCs w:val="24"/>
        </w:rPr>
        <w:t>proteobacterium</w:t>
      </w:r>
      <w:proofErr w:type="spellEnd"/>
      <w:r w:rsidR="00A0178C" w:rsidRPr="009D04CE">
        <w:rPr>
          <w:rFonts w:ascii="Arial" w:hAnsi="Arial" w:cs="Arial"/>
          <w:sz w:val="24"/>
          <w:szCs w:val="24"/>
        </w:rPr>
        <w:t xml:space="preserve"> moving into a host cell</w:t>
      </w:r>
      <w:r w:rsidRPr="009D04CE">
        <w:rPr>
          <w:rFonts w:ascii="Arial" w:hAnsi="Arial" w:cs="Arial"/>
          <w:sz w:val="24"/>
          <w:szCs w:val="24"/>
        </w:rPr>
        <w:t xml:space="preserve"> and is one of the first examples of a symbiotic relationship (</w:t>
      </w:r>
      <w:r w:rsidR="00A0178C" w:rsidRPr="009D04CE">
        <w:rPr>
          <w:rFonts w:ascii="Arial" w:hAnsi="Arial" w:cs="Arial"/>
          <w:sz w:val="24"/>
          <w:szCs w:val="24"/>
        </w:rPr>
        <w:t>Gray et al., 1999</w:t>
      </w:r>
      <w:r w:rsidRPr="009D04CE">
        <w:rPr>
          <w:rFonts w:ascii="Arial" w:hAnsi="Arial" w:cs="Arial"/>
          <w:sz w:val="24"/>
          <w:szCs w:val="24"/>
        </w:rPr>
        <w:t>).</w:t>
      </w:r>
      <w:r w:rsidR="00A0178C" w:rsidRPr="009D04CE">
        <w:rPr>
          <w:rFonts w:ascii="Arial" w:hAnsi="Arial" w:cs="Arial"/>
          <w:sz w:val="24"/>
          <w:szCs w:val="24"/>
        </w:rPr>
        <w:t xml:space="preserve"> Group II introns have ribozyme activity</w:t>
      </w:r>
      <w:r w:rsidR="009E0059">
        <w:rPr>
          <w:rFonts w:ascii="Arial" w:hAnsi="Arial" w:cs="Arial"/>
          <w:sz w:val="24"/>
          <w:szCs w:val="24"/>
        </w:rPr>
        <w:t>, a common structure of six helical domains (</w:t>
      </w:r>
      <w:proofErr w:type="spellStart"/>
      <w:r w:rsidR="009E0059" w:rsidRPr="009E0059">
        <w:rPr>
          <w:rFonts w:ascii="Arial" w:hAnsi="Arial" w:cs="Arial"/>
          <w:color w:val="000000" w:themeColor="text1"/>
          <w:sz w:val="24"/>
          <w:szCs w:val="24"/>
          <w:shd w:val="clear" w:color="auto" w:fill="FFFFFF"/>
        </w:rPr>
        <w:t>Edgell</w:t>
      </w:r>
      <w:proofErr w:type="spellEnd"/>
      <w:r w:rsidR="009E0059">
        <w:rPr>
          <w:rFonts w:ascii="Arial" w:hAnsi="Arial" w:cs="Arial"/>
          <w:color w:val="000000" w:themeColor="text1"/>
          <w:sz w:val="24"/>
          <w:szCs w:val="24"/>
          <w:shd w:val="clear" w:color="auto" w:fill="FFFFFF"/>
        </w:rPr>
        <w:t xml:space="preserve"> et al., 2011</w:t>
      </w:r>
      <w:r w:rsidR="009E0059">
        <w:rPr>
          <w:rFonts w:ascii="Arial" w:hAnsi="Arial" w:cs="Arial"/>
          <w:sz w:val="24"/>
          <w:szCs w:val="24"/>
        </w:rPr>
        <w:t xml:space="preserve">) </w:t>
      </w:r>
      <w:r w:rsidR="009E0059">
        <w:rPr>
          <w:rFonts w:ascii="Arial" w:hAnsi="Arial" w:cs="Arial"/>
          <w:sz w:val="24"/>
          <w:szCs w:val="24"/>
        </w:rPr>
        <w:lastRenderedPageBreak/>
        <w:t xml:space="preserve">which </w:t>
      </w:r>
      <w:r w:rsidR="00A0178C" w:rsidRPr="009D04CE">
        <w:rPr>
          <w:rFonts w:ascii="Arial" w:hAnsi="Arial" w:cs="Arial"/>
          <w:sz w:val="24"/>
          <w:szCs w:val="24"/>
        </w:rPr>
        <w:t>help</w:t>
      </w:r>
      <w:r w:rsidR="009E0059">
        <w:rPr>
          <w:rFonts w:ascii="Arial" w:hAnsi="Arial" w:cs="Arial"/>
          <w:sz w:val="24"/>
          <w:szCs w:val="24"/>
        </w:rPr>
        <w:t>s</w:t>
      </w:r>
      <w:r w:rsidR="00A0178C" w:rsidRPr="009D04CE">
        <w:rPr>
          <w:rFonts w:ascii="Arial" w:hAnsi="Arial" w:cs="Arial"/>
          <w:sz w:val="24"/>
          <w:szCs w:val="24"/>
        </w:rPr>
        <w:t xml:space="preserve"> to catalyze the splicing of exons directly next to them (</w:t>
      </w:r>
      <w:proofErr w:type="spellStart"/>
      <w:r w:rsidR="00A0178C" w:rsidRPr="009D04CE">
        <w:rPr>
          <w:rFonts w:ascii="Arial" w:hAnsi="Arial" w:cs="Arial"/>
          <w:sz w:val="24"/>
          <w:szCs w:val="24"/>
        </w:rPr>
        <w:t>Lambowitz</w:t>
      </w:r>
      <w:proofErr w:type="spellEnd"/>
      <w:r w:rsidR="00A0178C" w:rsidRPr="009D04CE">
        <w:rPr>
          <w:rFonts w:ascii="Arial" w:hAnsi="Arial" w:cs="Arial"/>
          <w:sz w:val="24"/>
          <w:szCs w:val="24"/>
        </w:rPr>
        <w:t xml:space="preserve"> et al., 2004) and often contain open reading frames (ORFs) with homology to proteins that have reverse transcriptase activity (</w:t>
      </w:r>
      <w:proofErr w:type="spellStart"/>
      <w:r w:rsidR="009A6ABE" w:rsidRPr="009D04CE">
        <w:rPr>
          <w:rFonts w:ascii="Arial" w:hAnsi="Arial" w:cs="Arial"/>
          <w:sz w:val="24"/>
          <w:szCs w:val="24"/>
          <w:shd w:val="clear" w:color="auto" w:fill="FFFFFF"/>
        </w:rPr>
        <w:t>Kennell</w:t>
      </w:r>
      <w:proofErr w:type="spellEnd"/>
      <w:r w:rsidR="009A6ABE" w:rsidRPr="009D04CE">
        <w:rPr>
          <w:rFonts w:ascii="Arial" w:hAnsi="Arial" w:cs="Arial"/>
          <w:sz w:val="24"/>
          <w:szCs w:val="24"/>
          <w:shd w:val="clear" w:color="auto" w:fill="FFFFFF"/>
        </w:rPr>
        <w:t xml:space="preserve"> et al., 1993; </w:t>
      </w:r>
      <w:r w:rsidR="00A0178C" w:rsidRPr="009D04CE">
        <w:rPr>
          <w:rFonts w:ascii="Arial" w:hAnsi="Arial" w:cs="Arial"/>
          <w:sz w:val="24"/>
          <w:szCs w:val="24"/>
          <w:shd w:val="clear" w:color="auto" w:fill="FFFFFF"/>
        </w:rPr>
        <w:t>Michel &amp; Lang 1985</w:t>
      </w:r>
      <w:r w:rsidR="00A0178C" w:rsidRPr="009D04CE">
        <w:rPr>
          <w:rFonts w:ascii="Arial" w:hAnsi="Arial" w:cs="Arial"/>
          <w:sz w:val="24"/>
          <w:szCs w:val="24"/>
        </w:rPr>
        <w:t>).</w:t>
      </w:r>
      <w:r w:rsidR="009A6ABE" w:rsidRPr="009D04CE">
        <w:rPr>
          <w:rFonts w:ascii="Arial" w:hAnsi="Arial" w:cs="Arial"/>
          <w:sz w:val="24"/>
          <w:szCs w:val="24"/>
        </w:rPr>
        <w:t xml:space="preserve"> The intron encoded protein can often be homologous to homing endonucleases (</w:t>
      </w:r>
      <w:r w:rsidR="009A6ABE" w:rsidRPr="009D04CE">
        <w:rPr>
          <w:rFonts w:ascii="Arial" w:hAnsi="Arial" w:cs="Arial"/>
          <w:sz w:val="24"/>
          <w:szCs w:val="24"/>
          <w:shd w:val="clear" w:color="auto" w:fill="FFFFFF"/>
        </w:rPr>
        <w:t>Matsuura et al., 1997</w:t>
      </w:r>
      <w:r w:rsidR="009A6ABE" w:rsidRPr="009D04CE">
        <w:rPr>
          <w:rFonts w:ascii="Arial" w:hAnsi="Arial" w:cs="Arial"/>
          <w:sz w:val="24"/>
          <w:szCs w:val="24"/>
        </w:rPr>
        <w:t xml:space="preserve">). It is also believed that these mobile group II introns may be the presumed predecessor of </w:t>
      </w:r>
      <w:proofErr w:type="spellStart"/>
      <w:r w:rsidR="009A6ABE" w:rsidRPr="009D04CE">
        <w:rPr>
          <w:rFonts w:ascii="Arial" w:hAnsi="Arial" w:cs="Arial"/>
          <w:sz w:val="24"/>
          <w:szCs w:val="24"/>
        </w:rPr>
        <w:t>spliceosomal</w:t>
      </w:r>
      <w:proofErr w:type="spellEnd"/>
      <w:r w:rsidR="009A6ABE" w:rsidRPr="009D04CE">
        <w:rPr>
          <w:rFonts w:ascii="Arial" w:hAnsi="Arial" w:cs="Arial"/>
          <w:sz w:val="24"/>
          <w:szCs w:val="24"/>
        </w:rPr>
        <w:t xml:space="preserve"> introns and non-LTR retrotransposons in high</w:t>
      </w:r>
      <w:r w:rsidR="009D587D">
        <w:rPr>
          <w:rFonts w:ascii="Arial" w:hAnsi="Arial" w:cs="Arial"/>
          <w:sz w:val="24"/>
          <w:szCs w:val="24"/>
        </w:rPr>
        <w:t>er</w:t>
      </w:r>
      <w:r w:rsidR="009A6ABE" w:rsidRPr="009D04CE">
        <w:rPr>
          <w:rFonts w:ascii="Arial" w:hAnsi="Arial" w:cs="Arial"/>
          <w:sz w:val="24"/>
          <w:szCs w:val="24"/>
        </w:rPr>
        <w:t xml:space="preserve"> eukaryotes, which </w:t>
      </w:r>
      <w:r w:rsidR="009D587D">
        <w:rPr>
          <w:rFonts w:ascii="Arial" w:hAnsi="Arial" w:cs="Arial"/>
          <w:sz w:val="24"/>
          <w:szCs w:val="24"/>
        </w:rPr>
        <w:t>make up more than</w:t>
      </w:r>
      <w:r w:rsidR="009A6ABE" w:rsidRPr="009D04CE">
        <w:rPr>
          <w:rFonts w:ascii="Arial" w:hAnsi="Arial" w:cs="Arial"/>
          <w:sz w:val="24"/>
          <w:szCs w:val="24"/>
        </w:rPr>
        <w:t xml:space="preserve"> one third of the human genome (</w:t>
      </w:r>
      <w:proofErr w:type="spellStart"/>
      <w:r w:rsidR="009A6ABE" w:rsidRPr="009D04CE">
        <w:rPr>
          <w:rFonts w:ascii="Arial" w:hAnsi="Arial" w:cs="Arial"/>
          <w:sz w:val="24"/>
          <w:szCs w:val="24"/>
        </w:rPr>
        <w:t>Lambowitz</w:t>
      </w:r>
      <w:proofErr w:type="spellEnd"/>
      <w:r w:rsidR="009A6ABE" w:rsidRPr="009D04CE">
        <w:rPr>
          <w:rFonts w:ascii="Arial" w:hAnsi="Arial" w:cs="Arial"/>
          <w:sz w:val="24"/>
          <w:szCs w:val="24"/>
        </w:rPr>
        <w:t xml:space="preserve"> et al., 2004; </w:t>
      </w:r>
      <w:proofErr w:type="spellStart"/>
      <w:r w:rsidR="009A6ABE" w:rsidRPr="009D04CE">
        <w:rPr>
          <w:rFonts w:ascii="Arial" w:hAnsi="Arial" w:cs="Arial"/>
          <w:sz w:val="24"/>
          <w:szCs w:val="24"/>
          <w:shd w:val="clear" w:color="auto" w:fill="FFFFFF"/>
        </w:rPr>
        <w:t>Cordaux</w:t>
      </w:r>
      <w:proofErr w:type="spellEnd"/>
      <w:r w:rsidR="009A6ABE" w:rsidRPr="009D04CE">
        <w:rPr>
          <w:rFonts w:ascii="Arial" w:hAnsi="Arial" w:cs="Arial"/>
          <w:sz w:val="24"/>
          <w:szCs w:val="24"/>
          <w:shd w:val="clear" w:color="auto" w:fill="FFFFFF"/>
        </w:rPr>
        <w:t xml:space="preserve"> et al., 2009</w:t>
      </w:r>
      <w:r w:rsidR="009A6ABE" w:rsidRPr="009D04CE">
        <w:rPr>
          <w:rFonts w:ascii="Arial" w:hAnsi="Arial" w:cs="Arial"/>
          <w:sz w:val="24"/>
          <w:szCs w:val="24"/>
        </w:rPr>
        <w:t>).</w:t>
      </w:r>
      <w:r w:rsidR="00AD46C3" w:rsidRPr="009D04CE">
        <w:rPr>
          <w:rFonts w:ascii="Arial" w:hAnsi="Arial" w:cs="Arial"/>
          <w:sz w:val="24"/>
          <w:szCs w:val="24"/>
        </w:rPr>
        <w:t xml:space="preserve"> It is estimated that in organellar genomes group II introns contain an ORF with homology to a retrotransposable element (maturase, endonuclease, or reverse transcriptase) up to one third of the time (</w:t>
      </w:r>
      <w:proofErr w:type="spellStart"/>
      <w:r w:rsidR="00AD46C3" w:rsidRPr="009D04CE">
        <w:rPr>
          <w:rFonts w:ascii="Arial" w:hAnsi="Arial" w:cs="Arial"/>
          <w:sz w:val="24"/>
          <w:szCs w:val="24"/>
        </w:rPr>
        <w:t>Lambowitz</w:t>
      </w:r>
      <w:proofErr w:type="spellEnd"/>
      <w:r w:rsidR="00AD46C3" w:rsidRPr="009D04CE">
        <w:rPr>
          <w:rFonts w:ascii="Arial" w:hAnsi="Arial" w:cs="Arial"/>
          <w:sz w:val="24"/>
          <w:szCs w:val="24"/>
        </w:rPr>
        <w:t xml:space="preserve"> et al., 2004; </w:t>
      </w:r>
      <w:proofErr w:type="spellStart"/>
      <w:r w:rsidR="00AD46C3" w:rsidRPr="009D04CE">
        <w:rPr>
          <w:rFonts w:ascii="Arial" w:hAnsi="Arial" w:cs="Arial"/>
          <w:sz w:val="24"/>
          <w:szCs w:val="24"/>
          <w:shd w:val="clear" w:color="auto" w:fill="FFFFFF"/>
        </w:rPr>
        <w:t>Rekadwad</w:t>
      </w:r>
      <w:proofErr w:type="spellEnd"/>
      <w:r w:rsidR="00AD46C3" w:rsidRPr="009D04CE">
        <w:rPr>
          <w:rFonts w:ascii="Arial" w:hAnsi="Arial" w:cs="Arial"/>
          <w:sz w:val="24"/>
          <w:szCs w:val="24"/>
          <w:shd w:val="clear" w:color="auto" w:fill="FFFFFF"/>
        </w:rPr>
        <w:t xml:space="preserve"> et al., 2017</w:t>
      </w:r>
      <w:r w:rsidR="00AD46C3" w:rsidRPr="009D04CE">
        <w:rPr>
          <w:rFonts w:ascii="Arial" w:hAnsi="Arial" w:cs="Arial"/>
          <w:sz w:val="24"/>
          <w:szCs w:val="24"/>
        </w:rPr>
        <w:t xml:space="preserve">). </w:t>
      </w:r>
      <w:r w:rsidR="00CE6C69" w:rsidRPr="009D04CE">
        <w:rPr>
          <w:rFonts w:ascii="Arial" w:hAnsi="Arial" w:cs="Arial"/>
          <w:color w:val="000000" w:themeColor="text1"/>
          <w:sz w:val="24"/>
          <w:szCs w:val="24"/>
          <w:shd w:val="clear" w:color="auto" w:fill="FFFFFF"/>
        </w:rPr>
        <w:t xml:space="preserve">Group II introns splice </w:t>
      </w:r>
      <w:r w:rsidR="00C563C8" w:rsidRPr="009D04CE">
        <w:rPr>
          <w:rFonts w:ascii="Arial" w:hAnsi="Arial" w:cs="Arial"/>
          <w:color w:val="000000" w:themeColor="text1"/>
          <w:sz w:val="24"/>
          <w:szCs w:val="24"/>
          <w:shd w:val="clear" w:color="auto" w:fill="FFFFFF"/>
        </w:rPr>
        <w:t>via</w:t>
      </w:r>
      <w:r w:rsidR="00CE6C69" w:rsidRPr="009D04CE">
        <w:rPr>
          <w:rFonts w:ascii="Arial" w:hAnsi="Arial" w:cs="Arial"/>
          <w:color w:val="000000" w:themeColor="text1"/>
          <w:sz w:val="24"/>
          <w:szCs w:val="24"/>
          <w:shd w:val="clear" w:color="auto" w:fill="FFFFFF"/>
        </w:rPr>
        <w:t xml:space="preserve"> two separate transesterification reactions</w:t>
      </w:r>
      <w:r w:rsidR="00C563C8" w:rsidRPr="009D04CE">
        <w:rPr>
          <w:rFonts w:ascii="Arial" w:hAnsi="Arial" w:cs="Arial"/>
          <w:color w:val="000000" w:themeColor="text1"/>
          <w:sz w:val="24"/>
          <w:szCs w:val="24"/>
          <w:shd w:val="clear" w:color="auto" w:fill="FFFFFF"/>
        </w:rPr>
        <w:t xml:space="preserve"> that required an active site with Mg</w:t>
      </w:r>
      <w:r w:rsidR="00C563C8" w:rsidRPr="009D04CE">
        <w:rPr>
          <w:rFonts w:ascii="Arial" w:hAnsi="Arial" w:cs="Arial"/>
          <w:color w:val="000000" w:themeColor="text1"/>
          <w:sz w:val="24"/>
          <w:szCs w:val="24"/>
          <w:shd w:val="clear" w:color="auto" w:fill="FFFFFF"/>
          <w:vertAlign w:val="superscript"/>
        </w:rPr>
        <w:t xml:space="preserve">2+ </w:t>
      </w:r>
      <w:r w:rsidR="00C563C8" w:rsidRPr="009D04CE">
        <w:rPr>
          <w:rFonts w:ascii="Arial" w:hAnsi="Arial" w:cs="Arial"/>
          <w:color w:val="000000" w:themeColor="text1"/>
          <w:sz w:val="24"/>
          <w:szCs w:val="24"/>
          <w:shd w:val="clear" w:color="auto" w:fill="FFFFFF"/>
        </w:rPr>
        <w:t xml:space="preserve">present </w:t>
      </w:r>
      <w:r w:rsidR="004B24B8">
        <w:rPr>
          <w:rFonts w:ascii="Arial" w:hAnsi="Arial" w:cs="Arial"/>
          <w:color w:val="000000" w:themeColor="text1"/>
          <w:sz w:val="24"/>
          <w:szCs w:val="24"/>
          <w:shd w:val="clear" w:color="auto" w:fill="FFFFFF"/>
        </w:rPr>
        <w:t>(</w:t>
      </w:r>
      <w:proofErr w:type="spellStart"/>
      <w:r w:rsidR="00C563C8" w:rsidRPr="009D04CE">
        <w:rPr>
          <w:rFonts w:ascii="Arial" w:hAnsi="Arial" w:cs="Arial"/>
          <w:sz w:val="24"/>
          <w:szCs w:val="24"/>
          <w:shd w:val="clear" w:color="auto" w:fill="FFFFFF"/>
        </w:rPr>
        <w:t>Schmelzer</w:t>
      </w:r>
      <w:proofErr w:type="spellEnd"/>
      <w:r w:rsidR="00C563C8" w:rsidRPr="009D04CE">
        <w:rPr>
          <w:rFonts w:ascii="Arial" w:hAnsi="Arial" w:cs="Arial"/>
          <w:sz w:val="24"/>
          <w:szCs w:val="24"/>
          <w:shd w:val="clear" w:color="auto" w:fill="FFFFFF"/>
        </w:rPr>
        <w:t xml:space="preserve"> et al., 1986; van der Veen et al., 1986</w:t>
      </w:r>
      <w:r w:rsidR="00C563C8" w:rsidRPr="009D04CE">
        <w:rPr>
          <w:rFonts w:ascii="Arial" w:hAnsi="Arial" w:cs="Arial"/>
          <w:color w:val="000000" w:themeColor="text1"/>
          <w:sz w:val="24"/>
          <w:szCs w:val="24"/>
          <w:shd w:val="clear" w:color="auto" w:fill="FFFFFF"/>
        </w:rPr>
        <w:t>)</w:t>
      </w:r>
      <w:r w:rsidR="00CE6C69" w:rsidRPr="009D04CE">
        <w:rPr>
          <w:rFonts w:ascii="Arial" w:hAnsi="Arial" w:cs="Arial"/>
          <w:color w:val="000000" w:themeColor="text1"/>
          <w:sz w:val="24"/>
          <w:szCs w:val="24"/>
          <w:shd w:val="clear" w:color="auto" w:fill="FFFFFF"/>
        </w:rPr>
        <w:t xml:space="preserve">. </w:t>
      </w:r>
    </w:p>
    <w:p w:rsidR="00B02406" w:rsidRDefault="00C563C8" w:rsidP="009D04CE">
      <w:pPr>
        <w:spacing w:after="0" w:line="480" w:lineRule="auto"/>
        <w:rPr>
          <w:rFonts w:ascii="Arial" w:eastAsia="Times New Roman" w:hAnsi="Arial" w:cs="Arial"/>
          <w:color w:val="000000" w:themeColor="text1"/>
          <w:sz w:val="24"/>
          <w:szCs w:val="24"/>
        </w:rPr>
      </w:pPr>
      <w:r w:rsidRPr="009D04CE">
        <w:rPr>
          <w:rFonts w:ascii="Arial" w:eastAsia="Times New Roman" w:hAnsi="Arial" w:cs="Arial"/>
          <w:color w:val="000000" w:themeColor="text1"/>
          <w:sz w:val="24"/>
          <w:szCs w:val="24"/>
        </w:rPr>
        <w:t>These group II introns have homology to different retrotransposable elements</w:t>
      </w:r>
      <w:r w:rsidR="004B24B8">
        <w:rPr>
          <w:rFonts w:ascii="Arial" w:eastAsia="Times New Roman" w:hAnsi="Arial" w:cs="Arial"/>
          <w:color w:val="000000" w:themeColor="text1"/>
          <w:sz w:val="24"/>
          <w:szCs w:val="24"/>
        </w:rPr>
        <w:t>: maturases that promote splicing (</w:t>
      </w:r>
      <w:proofErr w:type="spellStart"/>
      <w:r w:rsidR="004B24B8" w:rsidRPr="004B24B8">
        <w:rPr>
          <w:rFonts w:ascii="Arial" w:hAnsi="Arial" w:cs="Arial"/>
          <w:sz w:val="24"/>
          <w:szCs w:val="24"/>
          <w:shd w:val="clear" w:color="auto" w:fill="FFFFFF"/>
        </w:rPr>
        <w:t>Wenzlau</w:t>
      </w:r>
      <w:proofErr w:type="spellEnd"/>
      <w:r w:rsidR="004B24B8">
        <w:rPr>
          <w:rFonts w:ascii="Arial" w:hAnsi="Arial" w:cs="Arial"/>
          <w:sz w:val="24"/>
          <w:szCs w:val="24"/>
          <w:shd w:val="clear" w:color="auto" w:fill="FFFFFF"/>
        </w:rPr>
        <w:t xml:space="preserve"> et al., 1989</w:t>
      </w:r>
      <w:r w:rsidR="004B24B8">
        <w:rPr>
          <w:rFonts w:ascii="Arial" w:eastAsia="Times New Roman" w:hAnsi="Arial" w:cs="Arial"/>
          <w:color w:val="000000" w:themeColor="text1"/>
          <w:sz w:val="24"/>
          <w:szCs w:val="24"/>
        </w:rPr>
        <w:t xml:space="preserve">), reverse </w:t>
      </w:r>
      <w:proofErr w:type="spellStart"/>
      <w:r w:rsidR="00BE38DD">
        <w:rPr>
          <w:rFonts w:ascii="Arial" w:eastAsia="Times New Roman" w:hAnsi="Arial" w:cs="Arial"/>
          <w:color w:val="000000" w:themeColor="text1"/>
          <w:sz w:val="24"/>
          <w:szCs w:val="24"/>
        </w:rPr>
        <w:t>transcriptases</w:t>
      </w:r>
      <w:proofErr w:type="spellEnd"/>
      <w:r w:rsidR="004B24B8">
        <w:rPr>
          <w:rFonts w:ascii="Arial" w:eastAsia="Times New Roman" w:hAnsi="Arial" w:cs="Arial"/>
          <w:color w:val="000000" w:themeColor="text1"/>
          <w:sz w:val="24"/>
          <w:szCs w:val="24"/>
        </w:rPr>
        <w:t xml:space="preserve"> that generate cDNA from RNA transcripts (</w:t>
      </w:r>
      <w:r w:rsidR="004B24B8" w:rsidRPr="009D04CE">
        <w:rPr>
          <w:rFonts w:ascii="Arial" w:hAnsi="Arial" w:cs="Arial"/>
          <w:sz w:val="24"/>
          <w:szCs w:val="24"/>
          <w:shd w:val="clear" w:color="auto" w:fill="FFFFFF"/>
        </w:rPr>
        <w:t>Matsuura</w:t>
      </w:r>
      <w:r w:rsidR="004B24B8">
        <w:rPr>
          <w:rFonts w:ascii="Arial" w:eastAsia="Times New Roman" w:hAnsi="Arial" w:cs="Arial"/>
          <w:color w:val="000000" w:themeColor="text1"/>
          <w:sz w:val="24"/>
          <w:szCs w:val="24"/>
        </w:rPr>
        <w:t xml:space="preserve"> et al., 1997),</w:t>
      </w:r>
      <w:r w:rsidR="009D04CE">
        <w:rPr>
          <w:rFonts w:ascii="Arial" w:eastAsia="Times New Roman" w:hAnsi="Arial" w:cs="Arial"/>
          <w:color w:val="000000" w:themeColor="text1"/>
          <w:sz w:val="24"/>
          <w:szCs w:val="24"/>
        </w:rPr>
        <w:t xml:space="preserve"> </w:t>
      </w:r>
      <w:r w:rsidR="004B24B8">
        <w:rPr>
          <w:rFonts w:ascii="Arial" w:eastAsia="Times New Roman" w:hAnsi="Arial" w:cs="Arial"/>
          <w:color w:val="000000" w:themeColor="text1"/>
          <w:sz w:val="24"/>
          <w:szCs w:val="24"/>
        </w:rPr>
        <w:t>and homing endonucleases which function as DNases (</w:t>
      </w:r>
      <w:proofErr w:type="spellStart"/>
      <w:r w:rsidR="004B24B8" w:rsidRPr="009D04CE">
        <w:rPr>
          <w:rFonts w:ascii="Arial" w:hAnsi="Arial" w:cs="Arial"/>
          <w:sz w:val="24"/>
          <w:szCs w:val="24"/>
        </w:rPr>
        <w:t>Lambowitz</w:t>
      </w:r>
      <w:proofErr w:type="spellEnd"/>
      <w:r w:rsidR="004B24B8" w:rsidRPr="009D04CE">
        <w:rPr>
          <w:rFonts w:ascii="Arial" w:hAnsi="Arial" w:cs="Arial"/>
          <w:sz w:val="24"/>
          <w:szCs w:val="24"/>
        </w:rPr>
        <w:t xml:space="preserve"> et al., 2004</w:t>
      </w:r>
      <w:r w:rsidR="004B24B8">
        <w:rPr>
          <w:rFonts w:ascii="Arial" w:hAnsi="Arial" w:cs="Arial"/>
          <w:sz w:val="24"/>
          <w:szCs w:val="24"/>
        </w:rPr>
        <w:t xml:space="preserve">; </w:t>
      </w:r>
      <w:proofErr w:type="spellStart"/>
      <w:r w:rsidR="004B24B8" w:rsidRPr="009D04CE">
        <w:rPr>
          <w:rFonts w:ascii="Arial" w:eastAsia="Times New Roman" w:hAnsi="Arial" w:cs="Arial"/>
          <w:color w:val="000000" w:themeColor="text1"/>
          <w:sz w:val="24"/>
          <w:szCs w:val="24"/>
          <w:shd w:val="clear" w:color="auto" w:fill="FFFFFF"/>
        </w:rPr>
        <w:t>Sethuraman</w:t>
      </w:r>
      <w:proofErr w:type="spellEnd"/>
      <w:r w:rsidR="004B24B8" w:rsidRPr="009D04CE">
        <w:rPr>
          <w:rFonts w:ascii="Arial" w:eastAsia="Times New Roman" w:hAnsi="Arial" w:cs="Arial"/>
          <w:color w:val="000000" w:themeColor="text1"/>
          <w:sz w:val="24"/>
          <w:szCs w:val="24"/>
          <w:shd w:val="clear" w:color="auto" w:fill="FFFFFF"/>
        </w:rPr>
        <w:t xml:space="preserve"> et al., 2009; </w:t>
      </w:r>
      <w:proofErr w:type="spellStart"/>
      <w:r w:rsidR="004B24B8" w:rsidRPr="009D04CE">
        <w:rPr>
          <w:rFonts w:ascii="Arial" w:eastAsia="Times New Roman" w:hAnsi="Arial" w:cs="Arial"/>
          <w:color w:val="000000" w:themeColor="text1"/>
          <w:sz w:val="24"/>
          <w:szCs w:val="24"/>
          <w:shd w:val="clear" w:color="auto" w:fill="FFFFFF"/>
        </w:rPr>
        <w:t>Hausner</w:t>
      </w:r>
      <w:proofErr w:type="spellEnd"/>
      <w:r w:rsidR="004B24B8" w:rsidRPr="009D04CE">
        <w:rPr>
          <w:rFonts w:ascii="Arial" w:eastAsia="Times New Roman" w:hAnsi="Arial" w:cs="Arial"/>
          <w:color w:val="000000" w:themeColor="text1"/>
          <w:sz w:val="24"/>
          <w:szCs w:val="24"/>
          <w:shd w:val="clear" w:color="auto" w:fill="FFFFFF"/>
        </w:rPr>
        <w:t xml:space="preserve"> et al., 2012)</w:t>
      </w:r>
      <w:r w:rsidR="00BE38DD">
        <w:rPr>
          <w:rFonts w:ascii="Arial" w:eastAsia="Times New Roman" w:hAnsi="Arial" w:cs="Arial"/>
          <w:color w:val="000000" w:themeColor="text1"/>
          <w:sz w:val="24"/>
          <w:szCs w:val="24"/>
        </w:rPr>
        <w:t xml:space="preserve">. </w:t>
      </w:r>
      <w:r w:rsidR="004B24B8">
        <w:rPr>
          <w:rFonts w:ascii="Arial" w:eastAsia="Times New Roman" w:hAnsi="Arial" w:cs="Arial"/>
          <w:color w:val="000000" w:themeColor="text1"/>
          <w:sz w:val="24"/>
          <w:szCs w:val="24"/>
        </w:rPr>
        <w:t>H</w:t>
      </w:r>
      <w:r w:rsidRPr="009D04CE">
        <w:rPr>
          <w:rFonts w:ascii="Arial" w:eastAsia="Times New Roman" w:hAnsi="Arial" w:cs="Arial"/>
          <w:color w:val="000000" w:themeColor="text1"/>
          <w:sz w:val="24"/>
          <w:szCs w:val="24"/>
        </w:rPr>
        <w:t>oming endonucleases</w:t>
      </w:r>
      <w:r w:rsidR="004B24B8">
        <w:rPr>
          <w:rFonts w:ascii="Arial" w:eastAsia="Times New Roman" w:hAnsi="Arial" w:cs="Arial"/>
          <w:color w:val="000000" w:themeColor="text1"/>
          <w:sz w:val="24"/>
          <w:szCs w:val="24"/>
        </w:rPr>
        <w:t xml:space="preserve"> are</w:t>
      </w:r>
      <w:r w:rsidRPr="009D04CE">
        <w:rPr>
          <w:rFonts w:ascii="Arial" w:eastAsia="Times New Roman" w:hAnsi="Arial" w:cs="Arial"/>
          <w:color w:val="000000" w:themeColor="text1"/>
          <w:sz w:val="24"/>
          <w:szCs w:val="24"/>
        </w:rPr>
        <w:t xml:space="preserve"> a rare-cutting </w:t>
      </w:r>
      <w:r w:rsidRPr="009D04CE">
        <w:rPr>
          <w:rFonts w:ascii="Arial" w:eastAsia="Times New Roman" w:hAnsi="Arial" w:cs="Arial"/>
          <w:color w:val="000000" w:themeColor="text1"/>
          <w:sz w:val="24"/>
          <w:szCs w:val="24"/>
          <w:shd w:val="clear" w:color="auto" w:fill="FFFFFF"/>
        </w:rPr>
        <w:t>class of DNases that are functionally and structurally distinct from restriction enzymes but behave in a similar manner (</w:t>
      </w:r>
      <w:proofErr w:type="spellStart"/>
      <w:r w:rsidRPr="009D04CE">
        <w:rPr>
          <w:rFonts w:ascii="Arial" w:eastAsia="Times New Roman" w:hAnsi="Arial" w:cs="Arial"/>
          <w:color w:val="000000" w:themeColor="text1"/>
          <w:sz w:val="24"/>
          <w:szCs w:val="24"/>
          <w:shd w:val="clear" w:color="auto" w:fill="FFFFFF"/>
        </w:rPr>
        <w:t>Sethuraman</w:t>
      </w:r>
      <w:proofErr w:type="spellEnd"/>
      <w:r w:rsidRPr="009D04CE">
        <w:rPr>
          <w:rFonts w:ascii="Arial" w:eastAsia="Times New Roman" w:hAnsi="Arial" w:cs="Arial"/>
          <w:color w:val="000000" w:themeColor="text1"/>
          <w:sz w:val="24"/>
          <w:szCs w:val="24"/>
          <w:shd w:val="clear" w:color="auto" w:fill="FFFFFF"/>
        </w:rPr>
        <w:t xml:space="preserve"> et al., 2009; </w:t>
      </w:r>
      <w:proofErr w:type="spellStart"/>
      <w:r w:rsidRPr="009D04CE">
        <w:rPr>
          <w:rFonts w:ascii="Arial" w:eastAsia="Times New Roman" w:hAnsi="Arial" w:cs="Arial"/>
          <w:color w:val="000000" w:themeColor="text1"/>
          <w:sz w:val="24"/>
          <w:szCs w:val="24"/>
          <w:shd w:val="clear" w:color="auto" w:fill="FFFFFF"/>
        </w:rPr>
        <w:t>Hausner</w:t>
      </w:r>
      <w:proofErr w:type="spellEnd"/>
      <w:r w:rsidRPr="009D04CE">
        <w:rPr>
          <w:rFonts w:ascii="Arial" w:eastAsia="Times New Roman" w:hAnsi="Arial" w:cs="Arial"/>
          <w:color w:val="000000" w:themeColor="text1"/>
          <w:sz w:val="24"/>
          <w:szCs w:val="24"/>
          <w:shd w:val="clear" w:color="auto" w:fill="FFFFFF"/>
        </w:rPr>
        <w:t xml:space="preserve"> et al., 2012). There are four main families of homing endonucleases that are identifiable using conserved amino acid sequences</w:t>
      </w:r>
      <w:r w:rsidR="00E41706" w:rsidRPr="009D04CE">
        <w:rPr>
          <w:rFonts w:ascii="Arial" w:eastAsia="Times New Roman" w:hAnsi="Arial" w:cs="Arial"/>
          <w:color w:val="000000" w:themeColor="text1"/>
          <w:sz w:val="24"/>
          <w:szCs w:val="24"/>
          <w:shd w:val="clear" w:color="auto" w:fill="FFFFFF"/>
        </w:rPr>
        <w:t xml:space="preserve"> found</w:t>
      </w:r>
      <w:r w:rsidRPr="009D04CE">
        <w:rPr>
          <w:rFonts w:ascii="Arial" w:eastAsia="Times New Roman" w:hAnsi="Arial" w:cs="Arial"/>
          <w:color w:val="000000" w:themeColor="text1"/>
          <w:sz w:val="24"/>
          <w:szCs w:val="24"/>
          <w:shd w:val="clear" w:color="auto" w:fill="FFFFFF"/>
        </w:rPr>
        <w:t xml:space="preserve"> in their functional domains (LAGLIDADG, GIY-YIG, His-</w:t>
      </w:r>
      <w:proofErr w:type="spellStart"/>
      <w:r w:rsidRPr="009D04CE">
        <w:rPr>
          <w:rFonts w:ascii="Arial" w:eastAsia="Times New Roman" w:hAnsi="Arial" w:cs="Arial"/>
          <w:color w:val="000000" w:themeColor="text1"/>
          <w:sz w:val="24"/>
          <w:szCs w:val="24"/>
          <w:shd w:val="clear" w:color="auto" w:fill="FFFFFF"/>
        </w:rPr>
        <w:t>C</w:t>
      </w:r>
      <w:r w:rsidR="00E41706" w:rsidRPr="009D04CE">
        <w:rPr>
          <w:rFonts w:ascii="Arial" w:eastAsia="Times New Roman" w:hAnsi="Arial" w:cs="Arial"/>
          <w:color w:val="000000" w:themeColor="text1"/>
          <w:sz w:val="24"/>
          <w:szCs w:val="24"/>
          <w:shd w:val="clear" w:color="auto" w:fill="FFFFFF"/>
        </w:rPr>
        <w:t>ys</w:t>
      </w:r>
      <w:proofErr w:type="spellEnd"/>
      <w:r w:rsidR="00E41706" w:rsidRPr="009D04CE">
        <w:rPr>
          <w:rFonts w:ascii="Arial" w:eastAsia="Times New Roman" w:hAnsi="Arial" w:cs="Arial"/>
          <w:color w:val="000000" w:themeColor="text1"/>
          <w:sz w:val="24"/>
          <w:szCs w:val="24"/>
          <w:shd w:val="clear" w:color="auto" w:fill="FFFFFF"/>
        </w:rPr>
        <w:t xml:space="preserve"> box, and HNH; </w:t>
      </w:r>
      <w:r w:rsidRPr="009D04CE">
        <w:rPr>
          <w:rFonts w:ascii="Arial" w:eastAsia="Times New Roman" w:hAnsi="Arial" w:cs="Arial"/>
          <w:color w:val="000000" w:themeColor="text1"/>
          <w:sz w:val="24"/>
          <w:szCs w:val="24"/>
          <w:shd w:val="clear" w:color="auto" w:fill="FFFFFF"/>
        </w:rPr>
        <w:t xml:space="preserve">Chevalier et al., 2001). </w:t>
      </w:r>
      <w:r w:rsidR="00C419B3">
        <w:rPr>
          <w:rFonts w:ascii="Arial" w:eastAsia="Times New Roman" w:hAnsi="Arial" w:cs="Arial"/>
          <w:color w:val="000000" w:themeColor="text1"/>
          <w:sz w:val="24"/>
          <w:szCs w:val="24"/>
          <w:shd w:val="clear" w:color="auto" w:fill="FFFFFF"/>
        </w:rPr>
        <w:t xml:space="preserve">These enzymes produce double stranded cuts at specific </w:t>
      </w:r>
      <w:r w:rsidR="00C419B3">
        <w:rPr>
          <w:rFonts w:ascii="Arial" w:eastAsia="Times New Roman" w:hAnsi="Arial" w:cs="Arial"/>
          <w:color w:val="000000" w:themeColor="text1"/>
          <w:sz w:val="24"/>
          <w:szCs w:val="24"/>
          <w:shd w:val="clear" w:color="auto" w:fill="FFFFFF"/>
        </w:rPr>
        <w:lastRenderedPageBreak/>
        <w:t>recognition sites</w:t>
      </w:r>
      <w:r w:rsidR="00BE38DD">
        <w:rPr>
          <w:rFonts w:ascii="Arial" w:eastAsia="Times New Roman" w:hAnsi="Arial" w:cs="Arial"/>
          <w:color w:val="000000" w:themeColor="text1"/>
          <w:sz w:val="24"/>
          <w:szCs w:val="24"/>
          <w:shd w:val="clear" w:color="auto" w:fill="FFFFFF"/>
        </w:rPr>
        <w:t>,</w:t>
      </w:r>
      <w:r w:rsidR="00C419B3">
        <w:rPr>
          <w:rFonts w:ascii="Arial" w:eastAsia="Times New Roman" w:hAnsi="Arial" w:cs="Arial"/>
          <w:color w:val="000000" w:themeColor="text1"/>
          <w:sz w:val="24"/>
          <w:szCs w:val="24"/>
          <w:shd w:val="clear" w:color="auto" w:fill="FFFFFF"/>
        </w:rPr>
        <w:t xml:space="preserve"> that can vary between 15-35 </w:t>
      </w:r>
      <w:proofErr w:type="spellStart"/>
      <w:r w:rsidR="00C419B3">
        <w:rPr>
          <w:rFonts w:ascii="Arial" w:eastAsia="Times New Roman" w:hAnsi="Arial" w:cs="Arial"/>
          <w:color w:val="000000" w:themeColor="text1"/>
          <w:sz w:val="24"/>
          <w:szCs w:val="24"/>
          <w:shd w:val="clear" w:color="auto" w:fill="FFFFFF"/>
        </w:rPr>
        <w:t>bp</w:t>
      </w:r>
      <w:proofErr w:type="spellEnd"/>
      <w:r w:rsidR="00BE38DD">
        <w:rPr>
          <w:rFonts w:ascii="Arial" w:eastAsia="Times New Roman" w:hAnsi="Arial" w:cs="Arial"/>
          <w:color w:val="000000" w:themeColor="text1"/>
          <w:sz w:val="24"/>
          <w:szCs w:val="24"/>
          <w:shd w:val="clear" w:color="auto" w:fill="FFFFFF"/>
        </w:rPr>
        <w:t>, in exons</w:t>
      </w:r>
      <w:r w:rsidR="00C419B3">
        <w:rPr>
          <w:rFonts w:ascii="Arial" w:eastAsia="Times New Roman" w:hAnsi="Arial" w:cs="Arial"/>
          <w:color w:val="000000" w:themeColor="text1"/>
          <w:sz w:val="24"/>
          <w:szCs w:val="24"/>
          <w:shd w:val="clear" w:color="auto" w:fill="FFFFFF"/>
        </w:rPr>
        <w:t xml:space="preserve"> followed by double stranded repair and insertion of an intron containing allele (</w:t>
      </w:r>
      <w:r w:rsidR="00BC565C">
        <w:rPr>
          <w:rFonts w:ascii="Arial" w:eastAsia="Times New Roman" w:hAnsi="Arial" w:cs="Arial"/>
          <w:color w:val="000000" w:themeColor="text1"/>
          <w:sz w:val="24"/>
          <w:szCs w:val="24"/>
          <w:shd w:val="clear" w:color="auto" w:fill="FFFFFF"/>
        </w:rPr>
        <w:t>Chevalier and Stoddard</w:t>
      </w:r>
      <w:r w:rsidR="00C419B3">
        <w:rPr>
          <w:rFonts w:ascii="Arial" w:eastAsia="Times New Roman" w:hAnsi="Arial" w:cs="Arial"/>
          <w:color w:val="000000" w:themeColor="text1"/>
          <w:sz w:val="24"/>
          <w:szCs w:val="24"/>
          <w:shd w:val="clear" w:color="auto" w:fill="FFFFFF"/>
        </w:rPr>
        <w:t xml:space="preserve"> 2001; </w:t>
      </w:r>
      <w:proofErr w:type="spellStart"/>
      <w:r w:rsidR="00C419B3" w:rsidRPr="009D04CE">
        <w:rPr>
          <w:rFonts w:ascii="Arial" w:eastAsia="Times New Roman" w:hAnsi="Arial" w:cs="Arial"/>
          <w:color w:val="000000" w:themeColor="text1"/>
          <w:sz w:val="24"/>
          <w:szCs w:val="24"/>
          <w:shd w:val="clear" w:color="auto" w:fill="FFFFFF"/>
        </w:rPr>
        <w:t>Thiéry</w:t>
      </w:r>
      <w:proofErr w:type="spellEnd"/>
      <w:r w:rsidR="00C419B3" w:rsidRPr="009D04CE">
        <w:rPr>
          <w:rFonts w:ascii="Arial" w:eastAsia="Times New Roman" w:hAnsi="Arial" w:cs="Arial"/>
          <w:color w:val="000000" w:themeColor="text1"/>
          <w:sz w:val="24"/>
          <w:szCs w:val="24"/>
          <w:shd w:val="clear" w:color="auto" w:fill="FFFFFF"/>
        </w:rPr>
        <w:t xml:space="preserve"> et al., 20</w:t>
      </w:r>
      <w:r w:rsidR="00C419B3">
        <w:rPr>
          <w:rFonts w:ascii="Arial" w:eastAsia="Times New Roman" w:hAnsi="Arial" w:cs="Arial"/>
          <w:color w:val="000000" w:themeColor="text1"/>
          <w:sz w:val="24"/>
          <w:szCs w:val="24"/>
          <w:shd w:val="clear" w:color="auto" w:fill="FFFFFF"/>
        </w:rPr>
        <w:t>10). Additionally, they a</w:t>
      </w:r>
      <w:r w:rsidRPr="009D04CE">
        <w:rPr>
          <w:rFonts w:ascii="Arial" w:eastAsia="Times New Roman" w:hAnsi="Arial" w:cs="Arial"/>
          <w:color w:val="000000" w:themeColor="text1"/>
          <w:sz w:val="24"/>
          <w:szCs w:val="24"/>
          <w:shd w:val="clear" w:color="auto" w:fill="FFFFFF"/>
        </w:rPr>
        <w:t xml:space="preserve">re capable of horizontal </w:t>
      </w:r>
      <w:r w:rsidR="00E41706" w:rsidRPr="009D04CE">
        <w:rPr>
          <w:rFonts w:ascii="Arial" w:eastAsia="Times New Roman" w:hAnsi="Arial" w:cs="Arial"/>
          <w:color w:val="000000" w:themeColor="text1"/>
          <w:sz w:val="24"/>
          <w:szCs w:val="24"/>
          <w:shd w:val="clear" w:color="auto" w:fill="FFFFFF"/>
        </w:rPr>
        <w:t>transmission within populations</w:t>
      </w:r>
      <w:r w:rsidRPr="009D04CE">
        <w:rPr>
          <w:rFonts w:ascii="Arial" w:eastAsia="Times New Roman" w:hAnsi="Arial" w:cs="Arial"/>
          <w:color w:val="000000" w:themeColor="text1"/>
          <w:sz w:val="24"/>
          <w:szCs w:val="24"/>
          <w:shd w:val="clear" w:color="auto" w:fill="FFFFFF"/>
        </w:rPr>
        <w:t xml:space="preserve"> </w:t>
      </w:r>
      <w:r w:rsidR="00E41706" w:rsidRPr="009D04CE">
        <w:rPr>
          <w:rFonts w:ascii="Arial" w:eastAsia="Times New Roman" w:hAnsi="Arial" w:cs="Arial"/>
          <w:color w:val="000000" w:themeColor="text1"/>
          <w:sz w:val="24"/>
          <w:szCs w:val="24"/>
          <w:shd w:val="clear" w:color="auto" w:fill="FFFFFF"/>
        </w:rPr>
        <w:t>and can impact</w:t>
      </w:r>
      <w:r w:rsidRPr="009D04CE">
        <w:rPr>
          <w:rFonts w:ascii="Arial" w:eastAsia="Times New Roman" w:hAnsi="Arial" w:cs="Arial"/>
          <w:color w:val="000000" w:themeColor="text1"/>
          <w:sz w:val="24"/>
          <w:szCs w:val="24"/>
          <w:shd w:val="clear" w:color="auto" w:fill="FFFFFF"/>
        </w:rPr>
        <w:t xml:space="preserve"> overall genome size and structure (Belfort et al., 2014). </w:t>
      </w:r>
      <w:r w:rsidRPr="009D04CE">
        <w:rPr>
          <w:rFonts w:ascii="Arial" w:eastAsia="Times New Roman" w:hAnsi="Arial" w:cs="Arial"/>
          <w:color w:val="000000" w:themeColor="text1"/>
          <w:sz w:val="24"/>
          <w:szCs w:val="24"/>
        </w:rPr>
        <w:t xml:space="preserve">Previous studies have shown that homing endonucleases play a </w:t>
      </w:r>
      <w:r w:rsidR="00C419B3">
        <w:rPr>
          <w:rFonts w:ascii="Arial" w:eastAsia="Times New Roman" w:hAnsi="Arial" w:cs="Arial"/>
          <w:color w:val="000000" w:themeColor="text1"/>
          <w:sz w:val="24"/>
          <w:szCs w:val="24"/>
        </w:rPr>
        <w:t xml:space="preserve">key </w:t>
      </w:r>
      <w:r w:rsidRPr="009D04CE">
        <w:rPr>
          <w:rFonts w:ascii="Arial" w:eastAsia="Times New Roman" w:hAnsi="Arial" w:cs="Arial"/>
          <w:color w:val="000000" w:themeColor="text1"/>
          <w:sz w:val="24"/>
          <w:szCs w:val="24"/>
        </w:rPr>
        <w:t>role in size polymorphisms between fungal mitochondrial genomes (</w:t>
      </w:r>
      <w:r w:rsidRPr="009D04CE">
        <w:rPr>
          <w:rFonts w:ascii="Arial" w:eastAsia="Times New Roman" w:hAnsi="Arial" w:cs="Arial"/>
          <w:color w:val="000000" w:themeColor="text1"/>
          <w:sz w:val="24"/>
          <w:szCs w:val="24"/>
          <w:shd w:val="clear" w:color="auto" w:fill="FFFFFF"/>
        </w:rPr>
        <w:t xml:space="preserve">Bhattacharya et al., 2002; </w:t>
      </w:r>
      <w:proofErr w:type="spellStart"/>
      <w:r w:rsidRPr="009D04CE">
        <w:rPr>
          <w:rFonts w:ascii="Arial" w:eastAsia="Times New Roman" w:hAnsi="Arial" w:cs="Arial"/>
          <w:color w:val="000000" w:themeColor="text1"/>
          <w:sz w:val="24"/>
          <w:szCs w:val="24"/>
          <w:shd w:val="clear" w:color="auto" w:fill="FFFFFF"/>
        </w:rPr>
        <w:t>Printzen</w:t>
      </w:r>
      <w:proofErr w:type="spellEnd"/>
      <w:r w:rsidRPr="009D04CE">
        <w:rPr>
          <w:rFonts w:ascii="Arial" w:eastAsia="Times New Roman" w:hAnsi="Arial" w:cs="Arial"/>
          <w:color w:val="000000" w:themeColor="text1"/>
          <w:sz w:val="24"/>
          <w:szCs w:val="24"/>
          <w:shd w:val="clear" w:color="auto" w:fill="FFFFFF"/>
        </w:rPr>
        <w:t xml:space="preserve"> &amp; Ekman 2003; Haugen et al., 2004; </w:t>
      </w:r>
      <w:proofErr w:type="spellStart"/>
      <w:r w:rsidRPr="009D04CE">
        <w:rPr>
          <w:rFonts w:ascii="Arial" w:eastAsia="Times New Roman" w:hAnsi="Arial" w:cs="Arial"/>
          <w:color w:val="000000" w:themeColor="text1"/>
          <w:sz w:val="24"/>
          <w:szCs w:val="24"/>
          <w:shd w:val="clear" w:color="auto" w:fill="FFFFFF"/>
        </w:rPr>
        <w:t>Thiéry</w:t>
      </w:r>
      <w:proofErr w:type="spellEnd"/>
      <w:r w:rsidRPr="009D04CE">
        <w:rPr>
          <w:rFonts w:ascii="Arial" w:eastAsia="Times New Roman" w:hAnsi="Arial" w:cs="Arial"/>
          <w:color w:val="000000" w:themeColor="text1"/>
          <w:sz w:val="24"/>
          <w:szCs w:val="24"/>
          <w:shd w:val="clear" w:color="auto" w:fill="FFFFFF"/>
        </w:rPr>
        <w:t xml:space="preserve"> et al., 20</w:t>
      </w:r>
      <w:r w:rsidR="009D04CE">
        <w:rPr>
          <w:rFonts w:ascii="Arial" w:eastAsia="Times New Roman" w:hAnsi="Arial" w:cs="Arial"/>
          <w:color w:val="000000" w:themeColor="text1"/>
          <w:sz w:val="24"/>
          <w:szCs w:val="24"/>
          <w:shd w:val="clear" w:color="auto" w:fill="FFFFFF"/>
        </w:rPr>
        <w:t>10; Xavier et al., 2012</w:t>
      </w:r>
      <w:r w:rsidRPr="009D04CE">
        <w:rPr>
          <w:rFonts w:ascii="Arial" w:eastAsia="Times New Roman" w:hAnsi="Arial" w:cs="Arial"/>
          <w:color w:val="000000" w:themeColor="text1"/>
          <w:sz w:val="24"/>
          <w:szCs w:val="24"/>
        </w:rPr>
        <w:t xml:space="preserve">; </w:t>
      </w:r>
      <w:proofErr w:type="spellStart"/>
      <w:r w:rsidRPr="009D04CE">
        <w:rPr>
          <w:rFonts w:ascii="Arial" w:eastAsia="Times New Roman" w:hAnsi="Arial" w:cs="Arial"/>
          <w:color w:val="000000" w:themeColor="text1"/>
          <w:sz w:val="24"/>
          <w:szCs w:val="24"/>
          <w:shd w:val="clear" w:color="auto" w:fill="FFFFFF"/>
        </w:rPr>
        <w:t>Mardanov</w:t>
      </w:r>
      <w:proofErr w:type="spellEnd"/>
      <w:r w:rsidRPr="009D04CE">
        <w:rPr>
          <w:rFonts w:ascii="Arial" w:eastAsia="Times New Roman" w:hAnsi="Arial" w:cs="Arial"/>
          <w:color w:val="000000" w:themeColor="text1"/>
          <w:sz w:val="24"/>
          <w:szCs w:val="24"/>
        </w:rPr>
        <w:t xml:space="preserve"> et al., 2014; </w:t>
      </w:r>
      <w:proofErr w:type="spellStart"/>
      <w:r w:rsidRPr="009D04CE">
        <w:rPr>
          <w:rFonts w:ascii="Arial" w:eastAsia="Times New Roman" w:hAnsi="Arial" w:cs="Arial"/>
          <w:color w:val="000000" w:themeColor="text1"/>
          <w:sz w:val="24"/>
          <w:szCs w:val="24"/>
        </w:rPr>
        <w:t>Kanzi</w:t>
      </w:r>
      <w:proofErr w:type="spellEnd"/>
      <w:r w:rsidRPr="009D04CE">
        <w:rPr>
          <w:rFonts w:ascii="Arial" w:eastAsia="Times New Roman" w:hAnsi="Arial" w:cs="Arial"/>
          <w:color w:val="000000" w:themeColor="text1"/>
          <w:sz w:val="24"/>
          <w:szCs w:val="24"/>
        </w:rPr>
        <w:t xml:space="preserve"> et al., 2016).</w:t>
      </w:r>
    </w:p>
    <w:p w:rsidR="009E0059" w:rsidRPr="0018487B" w:rsidRDefault="009E0059" w:rsidP="009D04CE">
      <w:pPr>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Group II introns are often considered to be selfish parasitic elements that invade their host genomes. However, as described above the introns themselves can be parasitized by smaller ORFs with homology to proteins that promote intron mobility (</w:t>
      </w:r>
      <w:proofErr w:type="spellStart"/>
      <w:r w:rsidRPr="009E0059">
        <w:rPr>
          <w:rFonts w:ascii="Arial" w:hAnsi="Arial" w:cs="Arial"/>
          <w:color w:val="000000" w:themeColor="text1"/>
          <w:sz w:val="24"/>
          <w:szCs w:val="24"/>
          <w:shd w:val="clear" w:color="auto" w:fill="FFFFFF"/>
        </w:rPr>
        <w:t>Edgell</w:t>
      </w:r>
      <w:proofErr w:type="spellEnd"/>
      <w:r>
        <w:rPr>
          <w:rFonts w:ascii="Arial" w:hAnsi="Arial" w:cs="Arial"/>
          <w:color w:val="000000" w:themeColor="text1"/>
          <w:sz w:val="24"/>
          <w:szCs w:val="24"/>
          <w:shd w:val="clear" w:color="auto" w:fill="FFFFFF"/>
        </w:rPr>
        <w:t xml:space="preserve"> et al., 2011</w:t>
      </w:r>
      <w:r>
        <w:rPr>
          <w:rFonts w:ascii="Arial" w:eastAsia="Times New Roman" w:hAnsi="Arial" w:cs="Arial"/>
          <w:color w:val="000000" w:themeColor="text1"/>
          <w:sz w:val="24"/>
          <w:szCs w:val="24"/>
        </w:rPr>
        <w:t xml:space="preserve">). It has been suggested that these introns were originally ORF-less and that have been invaded multiple times over evolutionary history to make these composite parasitic </w:t>
      </w:r>
      <w:r w:rsidRPr="00E61D44">
        <w:rPr>
          <w:rFonts w:ascii="Arial" w:eastAsia="Times New Roman" w:hAnsi="Arial" w:cs="Arial"/>
          <w:color w:val="000000" w:themeColor="text1"/>
          <w:sz w:val="24"/>
          <w:szCs w:val="24"/>
        </w:rPr>
        <w:t>elements (</w:t>
      </w:r>
      <w:proofErr w:type="spellStart"/>
      <w:r w:rsidR="00E61D44" w:rsidRPr="00E61D44">
        <w:rPr>
          <w:rFonts w:ascii="Arial" w:eastAsia="Times New Roman" w:hAnsi="Arial" w:cs="Arial"/>
          <w:color w:val="000000" w:themeColor="text1"/>
          <w:sz w:val="24"/>
          <w:szCs w:val="24"/>
        </w:rPr>
        <w:t>Toor</w:t>
      </w:r>
      <w:proofErr w:type="spellEnd"/>
      <w:r w:rsidR="00E61D44" w:rsidRPr="00E61D44">
        <w:rPr>
          <w:rFonts w:ascii="Arial" w:eastAsia="Times New Roman" w:hAnsi="Arial" w:cs="Arial"/>
          <w:color w:val="000000" w:themeColor="text1"/>
          <w:sz w:val="24"/>
          <w:szCs w:val="24"/>
        </w:rPr>
        <w:t xml:space="preserve"> et al., 2001; </w:t>
      </w:r>
      <w:proofErr w:type="spellStart"/>
      <w:r w:rsidRPr="00E61D44">
        <w:rPr>
          <w:rFonts w:ascii="Arial" w:hAnsi="Arial" w:cs="Arial"/>
          <w:color w:val="000000" w:themeColor="text1"/>
          <w:sz w:val="24"/>
          <w:szCs w:val="24"/>
          <w:shd w:val="clear" w:color="auto" w:fill="FFFFFF"/>
        </w:rPr>
        <w:t>Edgell</w:t>
      </w:r>
      <w:proofErr w:type="spellEnd"/>
      <w:r w:rsidRPr="00E61D44">
        <w:rPr>
          <w:rFonts w:ascii="Arial" w:hAnsi="Arial" w:cs="Arial"/>
          <w:color w:val="000000" w:themeColor="text1"/>
          <w:sz w:val="24"/>
          <w:szCs w:val="24"/>
          <w:shd w:val="clear" w:color="auto" w:fill="FFFFFF"/>
        </w:rPr>
        <w:t xml:space="preserve"> et al., 2011</w:t>
      </w:r>
      <w:r w:rsidRPr="00E61D44">
        <w:rPr>
          <w:rFonts w:ascii="Arial" w:eastAsia="Times New Roman" w:hAnsi="Arial" w:cs="Arial"/>
          <w:color w:val="000000" w:themeColor="text1"/>
          <w:sz w:val="24"/>
          <w:szCs w:val="24"/>
        </w:rPr>
        <w:t>).</w:t>
      </w:r>
      <w:r w:rsidR="00E61D44">
        <w:rPr>
          <w:rFonts w:ascii="Arial" w:eastAsia="Times New Roman" w:hAnsi="Arial" w:cs="Arial"/>
          <w:color w:val="000000" w:themeColor="text1"/>
          <w:sz w:val="24"/>
          <w:szCs w:val="24"/>
        </w:rPr>
        <w:t xml:space="preserve"> A predominant theory is that these elements (group II intron and intron encoded protein) developed together rather than as two independent catalytic RNAs (</w:t>
      </w:r>
      <w:proofErr w:type="spellStart"/>
      <w:r w:rsidR="00E61D44" w:rsidRPr="00E61D44">
        <w:rPr>
          <w:rFonts w:ascii="Arial" w:eastAsia="Times New Roman" w:hAnsi="Arial" w:cs="Arial"/>
          <w:color w:val="000000" w:themeColor="text1"/>
          <w:sz w:val="24"/>
          <w:szCs w:val="24"/>
        </w:rPr>
        <w:t>Toor</w:t>
      </w:r>
      <w:proofErr w:type="spellEnd"/>
      <w:r w:rsidR="00E61D44" w:rsidRPr="00E61D44">
        <w:rPr>
          <w:rFonts w:ascii="Arial" w:eastAsia="Times New Roman" w:hAnsi="Arial" w:cs="Arial"/>
          <w:color w:val="000000" w:themeColor="text1"/>
          <w:sz w:val="24"/>
          <w:szCs w:val="24"/>
        </w:rPr>
        <w:t xml:space="preserve"> et al., 2001</w:t>
      </w:r>
      <w:r w:rsidR="00E61D44">
        <w:rPr>
          <w:rFonts w:ascii="Arial" w:eastAsia="Times New Roman" w:hAnsi="Arial" w:cs="Arial"/>
          <w:color w:val="000000" w:themeColor="text1"/>
          <w:sz w:val="24"/>
          <w:szCs w:val="24"/>
        </w:rPr>
        <w:t>). Additionally, it is thought that introns that don’t contain ORFs are simply derivatives of their ORF containing cousins (</w:t>
      </w:r>
      <w:proofErr w:type="spellStart"/>
      <w:r w:rsidR="00E61D44" w:rsidRPr="00E61D44">
        <w:rPr>
          <w:rFonts w:ascii="Arial" w:eastAsia="Times New Roman" w:hAnsi="Arial" w:cs="Arial"/>
          <w:color w:val="000000" w:themeColor="text1"/>
          <w:sz w:val="24"/>
          <w:szCs w:val="24"/>
        </w:rPr>
        <w:t>Toor</w:t>
      </w:r>
      <w:proofErr w:type="spellEnd"/>
      <w:r w:rsidR="00E61D44" w:rsidRPr="00E61D44">
        <w:rPr>
          <w:rFonts w:ascii="Arial" w:eastAsia="Times New Roman" w:hAnsi="Arial" w:cs="Arial"/>
          <w:color w:val="000000" w:themeColor="text1"/>
          <w:sz w:val="24"/>
          <w:szCs w:val="24"/>
        </w:rPr>
        <w:t xml:space="preserve"> et al., 2001</w:t>
      </w:r>
      <w:r w:rsidR="00E61D44">
        <w:rPr>
          <w:rFonts w:ascii="Arial" w:eastAsia="Times New Roman" w:hAnsi="Arial" w:cs="Arial"/>
          <w:color w:val="000000" w:themeColor="text1"/>
          <w:sz w:val="24"/>
          <w:szCs w:val="24"/>
        </w:rPr>
        <w:t>).</w:t>
      </w:r>
      <w:r w:rsidR="00461EF2">
        <w:rPr>
          <w:rFonts w:ascii="Arial" w:eastAsia="Times New Roman" w:hAnsi="Arial" w:cs="Arial"/>
          <w:color w:val="000000" w:themeColor="text1"/>
          <w:sz w:val="24"/>
          <w:szCs w:val="24"/>
        </w:rPr>
        <w:t xml:space="preserve"> Another, </w:t>
      </w:r>
      <w:r w:rsidR="003029FE">
        <w:rPr>
          <w:rFonts w:ascii="Arial" w:eastAsia="Times New Roman" w:hAnsi="Arial" w:cs="Arial"/>
          <w:color w:val="000000" w:themeColor="text1"/>
          <w:sz w:val="24"/>
          <w:szCs w:val="24"/>
        </w:rPr>
        <w:t xml:space="preserve">proposed </w:t>
      </w:r>
      <w:r w:rsidR="00461EF2">
        <w:rPr>
          <w:rFonts w:ascii="Arial" w:eastAsia="Times New Roman" w:hAnsi="Arial" w:cs="Arial"/>
          <w:color w:val="000000" w:themeColor="text1"/>
          <w:sz w:val="24"/>
          <w:szCs w:val="24"/>
        </w:rPr>
        <w:t>alternative mechanism for intron invasion</w:t>
      </w:r>
      <w:r w:rsidR="00E228AA">
        <w:rPr>
          <w:rFonts w:ascii="Arial" w:eastAsia="Times New Roman" w:hAnsi="Arial" w:cs="Arial"/>
          <w:color w:val="000000" w:themeColor="text1"/>
          <w:sz w:val="24"/>
          <w:szCs w:val="24"/>
        </w:rPr>
        <w:t xml:space="preserve"> takes into mind that in order to avoid intron disruption the invading ORF would have to contain nearly the same nucleotides  required to maintain the intricate intron folding</w:t>
      </w:r>
      <w:r w:rsidR="00B2219A">
        <w:rPr>
          <w:rFonts w:ascii="Arial" w:eastAsia="Times New Roman" w:hAnsi="Arial" w:cs="Arial"/>
          <w:color w:val="000000" w:themeColor="text1"/>
          <w:sz w:val="24"/>
          <w:szCs w:val="24"/>
        </w:rPr>
        <w:t xml:space="preserve"> (</w:t>
      </w:r>
      <w:proofErr w:type="spellStart"/>
      <w:r w:rsidR="00B2219A" w:rsidRPr="00E61D44">
        <w:rPr>
          <w:rFonts w:ascii="Arial" w:hAnsi="Arial" w:cs="Arial"/>
          <w:color w:val="000000" w:themeColor="text1"/>
          <w:sz w:val="24"/>
          <w:szCs w:val="24"/>
          <w:shd w:val="clear" w:color="auto" w:fill="FFFFFF"/>
        </w:rPr>
        <w:t>Edgell</w:t>
      </w:r>
      <w:proofErr w:type="spellEnd"/>
      <w:r w:rsidR="00B2219A" w:rsidRPr="00E61D44">
        <w:rPr>
          <w:rFonts w:ascii="Arial" w:hAnsi="Arial" w:cs="Arial"/>
          <w:color w:val="000000" w:themeColor="text1"/>
          <w:sz w:val="24"/>
          <w:szCs w:val="24"/>
          <w:shd w:val="clear" w:color="auto" w:fill="FFFFFF"/>
        </w:rPr>
        <w:t xml:space="preserve"> et al., 2011</w:t>
      </w:r>
      <w:r w:rsidR="00B2219A">
        <w:rPr>
          <w:rFonts w:ascii="Arial" w:eastAsia="Times New Roman" w:hAnsi="Arial" w:cs="Arial"/>
          <w:color w:val="000000" w:themeColor="text1"/>
          <w:sz w:val="24"/>
          <w:szCs w:val="24"/>
        </w:rPr>
        <w:t>)</w:t>
      </w:r>
      <w:r w:rsidR="00E228AA">
        <w:rPr>
          <w:rFonts w:ascii="Arial" w:eastAsia="Times New Roman" w:hAnsi="Arial" w:cs="Arial"/>
          <w:color w:val="000000" w:themeColor="text1"/>
          <w:sz w:val="24"/>
          <w:szCs w:val="24"/>
        </w:rPr>
        <w:t xml:space="preserve">. </w:t>
      </w:r>
      <w:r w:rsidR="003029FE">
        <w:rPr>
          <w:rFonts w:ascii="Arial" w:eastAsia="Times New Roman" w:hAnsi="Arial" w:cs="Arial"/>
          <w:color w:val="000000" w:themeColor="text1"/>
          <w:sz w:val="24"/>
          <w:szCs w:val="24"/>
        </w:rPr>
        <w:t>Thus, t</w:t>
      </w:r>
      <w:r w:rsidR="00E228AA">
        <w:rPr>
          <w:rFonts w:ascii="Arial" w:eastAsia="Times New Roman" w:hAnsi="Arial" w:cs="Arial"/>
          <w:color w:val="000000" w:themeColor="text1"/>
          <w:sz w:val="24"/>
          <w:szCs w:val="24"/>
        </w:rPr>
        <w:t xml:space="preserve">he </w:t>
      </w:r>
      <w:r w:rsidR="00B90EBA">
        <w:rPr>
          <w:rFonts w:ascii="Arial" w:eastAsia="Times New Roman" w:hAnsi="Arial" w:cs="Arial"/>
          <w:color w:val="000000" w:themeColor="text1"/>
          <w:sz w:val="24"/>
          <w:szCs w:val="24"/>
        </w:rPr>
        <w:t>overlap</w:t>
      </w:r>
      <w:r w:rsidR="00E228AA">
        <w:rPr>
          <w:rFonts w:ascii="Arial" w:eastAsia="Times New Roman" w:hAnsi="Arial" w:cs="Arial"/>
          <w:color w:val="000000" w:themeColor="text1"/>
          <w:sz w:val="24"/>
          <w:szCs w:val="24"/>
        </w:rPr>
        <w:t xml:space="preserve"> of the ORF with</w:t>
      </w:r>
      <w:r w:rsidR="00B90EBA">
        <w:rPr>
          <w:rFonts w:ascii="Arial" w:eastAsia="Times New Roman" w:hAnsi="Arial" w:cs="Arial"/>
          <w:color w:val="000000" w:themeColor="text1"/>
          <w:sz w:val="24"/>
          <w:szCs w:val="24"/>
        </w:rPr>
        <w:t xml:space="preserve"> an intron is thought to have</w:t>
      </w:r>
      <w:r w:rsidR="00B2219A">
        <w:rPr>
          <w:rFonts w:ascii="Arial" w:eastAsia="Times New Roman" w:hAnsi="Arial" w:cs="Arial"/>
          <w:color w:val="000000" w:themeColor="text1"/>
          <w:sz w:val="24"/>
          <w:szCs w:val="24"/>
        </w:rPr>
        <w:t xml:space="preserve"> come about by a process known as </w:t>
      </w:r>
      <w:r w:rsidR="003029FE">
        <w:rPr>
          <w:rFonts w:ascii="Arial" w:eastAsia="Times New Roman" w:hAnsi="Arial" w:cs="Arial"/>
          <w:color w:val="000000" w:themeColor="text1"/>
          <w:sz w:val="24"/>
          <w:szCs w:val="24"/>
        </w:rPr>
        <w:t>‘</w:t>
      </w:r>
      <w:r w:rsidR="00B2219A">
        <w:rPr>
          <w:rFonts w:ascii="Arial" w:eastAsia="Times New Roman" w:hAnsi="Arial" w:cs="Arial"/>
          <w:color w:val="000000" w:themeColor="text1"/>
          <w:sz w:val="24"/>
          <w:szCs w:val="24"/>
        </w:rPr>
        <w:t>core creep</w:t>
      </w:r>
      <w:r w:rsidR="003029FE">
        <w:rPr>
          <w:rFonts w:ascii="Arial" w:eastAsia="Times New Roman" w:hAnsi="Arial" w:cs="Arial"/>
          <w:color w:val="000000" w:themeColor="text1"/>
          <w:sz w:val="24"/>
          <w:szCs w:val="24"/>
        </w:rPr>
        <w:t>’</w:t>
      </w:r>
      <w:r w:rsidR="00B2219A">
        <w:rPr>
          <w:rFonts w:ascii="Arial" w:eastAsia="Times New Roman" w:hAnsi="Arial" w:cs="Arial"/>
          <w:color w:val="000000" w:themeColor="text1"/>
          <w:sz w:val="24"/>
          <w:szCs w:val="24"/>
        </w:rPr>
        <w:t xml:space="preserve"> (</w:t>
      </w:r>
      <w:proofErr w:type="spellStart"/>
      <w:r w:rsidR="00B2219A" w:rsidRPr="00E61D44">
        <w:rPr>
          <w:rFonts w:ascii="Arial" w:hAnsi="Arial" w:cs="Arial"/>
          <w:color w:val="000000" w:themeColor="text1"/>
          <w:sz w:val="24"/>
          <w:szCs w:val="24"/>
          <w:shd w:val="clear" w:color="auto" w:fill="FFFFFF"/>
        </w:rPr>
        <w:t>Edgell</w:t>
      </w:r>
      <w:proofErr w:type="spellEnd"/>
      <w:r w:rsidR="00B2219A" w:rsidRPr="00E61D44">
        <w:rPr>
          <w:rFonts w:ascii="Arial" w:hAnsi="Arial" w:cs="Arial"/>
          <w:color w:val="000000" w:themeColor="text1"/>
          <w:sz w:val="24"/>
          <w:szCs w:val="24"/>
          <w:shd w:val="clear" w:color="auto" w:fill="FFFFFF"/>
        </w:rPr>
        <w:t xml:space="preserve"> et al., 2011</w:t>
      </w:r>
      <w:r w:rsidR="00B2219A">
        <w:rPr>
          <w:rFonts w:ascii="Arial" w:eastAsia="Times New Roman" w:hAnsi="Arial" w:cs="Arial"/>
          <w:color w:val="000000" w:themeColor="text1"/>
          <w:sz w:val="24"/>
          <w:szCs w:val="24"/>
        </w:rPr>
        <w:t xml:space="preserve">). </w:t>
      </w:r>
      <w:r w:rsidR="003029FE">
        <w:rPr>
          <w:rFonts w:ascii="Arial" w:eastAsia="Times New Roman" w:hAnsi="Arial" w:cs="Arial"/>
          <w:color w:val="000000" w:themeColor="text1"/>
          <w:sz w:val="24"/>
          <w:szCs w:val="24"/>
        </w:rPr>
        <w:t>This is described as</w:t>
      </w:r>
      <w:r w:rsidR="000B4F46">
        <w:rPr>
          <w:rFonts w:ascii="Arial" w:eastAsia="Times New Roman" w:hAnsi="Arial" w:cs="Arial"/>
          <w:color w:val="000000" w:themeColor="text1"/>
          <w:sz w:val="24"/>
          <w:szCs w:val="24"/>
        </w:rPr>
        <w:t xml:space="preserve"> an extension of the ORF’s coding region by mutation of a stop codon into one specifying an amino acid. </w:t>
      </w:r>
      <w:r w:rsidR="000B4F46">
        <w:rPr>
          <w:rFonts w:ascii="Arial" w:eastAsia="Times New Roman" w:hAnsi="Arial" w:cs="Arial"/>
          <w:color w:val="000000" w:themeColor="text1"/>
          <w:sz w:val="24"/>
          <w:szCs w:val="24"/>
        </w:rPr>
        <w:lastRenderedPageBreak/>
        <w:t>This results in the ORF being extended until the next in-frame stop codon (which is often connected with the gene that has been parasitized by the intron in which the ORF exists). This same strategy can be applied to</w:t>
      </w:r>
      <w:r w:rsidR="0018487B">
        <w:rPr>
          <w:rFonts w:ascii="Arial" w:eastAsia="Times New Roman" w:hAnsi="Arial" w:cs="Arial"/>
          <w:color w:val="000000" w:themeColor="text1"/>
          <w:sz w:val="24"/>
          <w:szCs w:val="24"/>
        </w:rPr>
        <w:t xml:space="preserve"> core</w:t>
      </w:r>
      <w:r w:rsidR="000B4F46">
        <w:rPr>
          <w:rFonts w:ascii="Arial" w:eastAsia="Times New Roman" w:hAnsi="Arial" w:cs="Arial"/>
          <w:color w:val="000000" w:themeColor="text1"/>
          <w:sz w:val="24"/>
          <w:szCs w:val="24"/>
        </w:rPr>
        <w:t xml:space="preserve"> creep in the 5’ direction, producing overlap with the previous exon of the gene.</w:t>
      </w:r>
      <w:r w:rsidR="000B4F46">
        <w:rPr>
          <w:rFonts w:ascii="Noto Serif" w:hAnsi="Noto Serif"/>
          <w:color w:val="333333"/>
          <w:sz w:val="26"/>
          <w:szCs w:val="26"/>
          <w:shd w:val="clear" w:color="auto" w:fill="FFFFFF"/>
        </w:rPr>
        <w:t> </w:t>
      </w:r>
      <w:r w:rsidR="0018487B">
        <w:rPr>
          <w:rFonts w:ascii="Arial" w:hAnsi="Arial" w:cs="Arial"/>
          <w:color w:val="000000" w:themeColor="text1"/>
          <w:sz w:val="24"/>
          <w:szCs w:val="24"/>
          <w:shd w:val="clear" w:color="auto" w:fill="FFFFFF"/>
        </w:rPr>
        <w:t xml:space="preserve">The host genome often has repressive responses against these mobile group II introns because </w:t>
      </w:r>
      <w:proofErr w:type="spellStart"/>
      <w:r w:rsidR="0018487B">
        <w:rPr>
          <w:rFonts w:ascii="Arial" w:hAnsi="Arial" w:cs="Arial"/>
          <w:color w:val="000000" w:themeColor="text1"/>
          <w:sz w:val="24"/>
          <w:szCs w:val="24"/>
          <w:shd w:val="clear" w:color="auto" w:fill="FFFFFF"/>
        </w:rPr>
        <w:t>unregulation</w:t>
      </w:r>
      <w:proofErr w:type="spellEnd"/>
      <w:r w:rsidR="0018487B">
        <w:rPr>
          <w:rFonts w:ascii="Arial" w:hAnsi="Arial" w:cs="Arial"/>
          <w:color w:val="000000" w:themeColor="text1"/>
          <w:sz w:val="24"/>
          <w:szCs w:val="24"/>
          <w:shd w:val="clear" w:color="auto" w:fill="FFFFFF"/>
        </w:rPr>
        <w:t xml:space="preserve"> will lead to too high of a mutation load. Therefore, it has been thought for a while that these elements are simply selfish, parasitic elements. However, there have been recent studies that have shown that these introns can mobilize in response to stress-induced conditions </w:t>
      </w:r>
      <w:r w:rsidR="0018487B" w:rsidRPr="00536CF8">
        <w:rPr>
          <w:rFonts w:ascii="Arial" w:hAnsi="Arial" w:cs="Arial"/>
          <w:color w:val="000000" w:themeColor="text1"/>
          <w:sz w:val="24"/>
          <w:szCs w:val="24"/>
          <w:shd w:val="clear" w:color="auto" w:fill="FFFFFF"/>
        </w:rPr>
        <w:t>(</w:t>
      </w:r>
      <w:proofErr w:type="spellStart"/>
      <w:r w:rsidR="0018487B" w:rsidRPr="00536CF8">
        <w:rPr>
          <w:rFonts w:ascii="Arial" w:hAnsi="Arial" w:cs="Arial"/>
          <w:color w:val="000000" w:themeColor="text1"/>
          <w:sz w:val="24"/>
          <w:szCs w:val="24"/>
          <w:shd w:val="clear" w:color="auto" w:fill="FFFFFF"/>
        </w:rPr>
        <w:t>Coros</w:t>
      </w:r>
      <w:proofErr w:type="spellEnd"/>
      <w:r w:rsidR="0018487B" w:rsidRPr="00536CF8">
        <w:rPr>
          <w:rFonts w:ascii="Arial" w:hAnsi="Arial" w:cs="Arial"/>
          <w:color w:val="000000" w:themeColor="text1"/>
          <w:sz w:val="24"/>
          <w:szCs w:val="24"/>
          <w:shd w:val="clear" w:color="auto" w:fill="FFFFFF"/>
        </w:rPr>
        <w:t xml:space="preserve"> et al., 2009; Robbins et al., 2011).</w:t>
      </w:r>
    </w:p>
    <w:p w:rsidR="00B02406" w:rsidRDefault="00053C82" w:rsidP="00B02406">
      <w:pPr>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Previous work in Ascomycete fungi (e.g. </w:t>
      </w:r>
      <w:proofErr w:type="spellStart"/>
      <w:r w:rsidRPr="00053C82">
        <w:rPr>
          <w:rStyle w:val="Emphasis"/>
          <w:rFonts w:ascii="Arial" w:hAnsi="Arial" w:cs="Arial"/>
          <w:sz w:val="24"/>
          <w:szCs w:val="24"/>
        </w:rPr>
        <w:t>Ophiostoma</w:t>
      </w:r>
      <w:proofErr w:type="spellEnd"/>
      <w:r w:rsidRPr="00053C82">
        <w:rPr>
          <w:rFonts w:ascii="Arial" w:hAnsi="Arial" w:cs="Arial"/>
          <w:sz w:val="24"/>
          <w:szCs w:val="24"/>
        </w:rPr>
        <w:t>, </w:t>
      </w:r>
      <w:proofErr w:type="spellStart"/>
      <w:r w:rsidRPr="00053C82">
        <w:rPr>
          <w:rStyle w:val="Emphasis"/>
          <w:rFonts w:ascii="Arial" w:hAnsi="Arial" w:cs="Arial"/>
          <w:sz w:val="24"/>
          <w:szCs w:val="24"/>
        </w:rPr>
        <w:t>Grosmannia</w:t>
      </w:r>
      <w:proofErr w:type="spellEnd"/>
      <w:r>
        <w:rPr>
          <w:rStyle w:val="Emphasis"/>
          <w:rFonts w:ascii="Arial" w:hAnsi="Arial" w:cs="Arial"/>
          <w:i w:val="0"/>
          <w:sz w:val="24"/>
          <w:szCs w:val="24"/>
        </w:rPr>
        <w:t xml:space="preserve">) has demonstrated that the mitochondrial genome is a common reservoir for group I and group II introns (Hafez et al., 2013). </w:t>
      </w:r>
      <w:r w:rsidR="00B02406" w:rsidRPr="0001524E">
        <w:rPr>
          <w:rFonts w:ascii="Arial" w:eastAsia="Times New Roman" w:hAnsi="Arial" w:cs="Arial"/>
          <w:color w:val="000000" w:themeColor="text1"/>
          <w:sz w:val="24"/>
          <w:szCs w:val="24"/>
        </w:rPr>
        <w:t>Lichenized fungi (hereafter:</w:t>
      </w:r>
      <w:r w:rsidR="00B02406" w:rsidRPr="0046333D">
        <w:rPr>
          <w:rFonts w:ascii="Arial" w:eastAsia="Times New Roman" w:hAnsi="Arial" w:cs="Arial"/>
          <w:color w:val="000000" w:themeColor="text1"/>
          <w:sz w:val="24"/>
          <w:szCs w:val="24"/>
        </w:rPr>
        <w:t xml:space="preserve"> lichens) are highly successful, widely distributed, and ecologically important (</w:t>
      </w:r>
      <w:proofErr w:type="spellStart"/>
      <w:r w:rsidR="00B02406" w:rsidRPr="0046333D">
        <w:rPr>
          <w:rFonts w:ascii="Arial" w:eastAsia="Times New Roman" w:hAnsi="Arial" w:cs="Arial"/>
          <w:color w:val="000000" w:themeColor="text1"/>
          <w:sz w:val="24"/>
          <w:szCs w:val="24"/>
          <w:shd w:val="clear" w:color="auto" w:fill="FFFFFF"/>
        </w:rPr>
        <w:t>Hawksworth</w:t>
      </w:r>
      <w:proofErr w:type="spellEnd"/>
      <w:r w:rsidR="00B02406" w:rsidRPr="0046333D">
        <w:rPr>
          <w:rFonts w:ascii="Arial" w:eastAsia="Times New Roman" w:hAnsi="Arial" w:cs="Arial"/>
          <w:color w:val="000000" w:themeColor="text1"/>
          <w:sz w:val="24"/>
          <w:szCs w:val="24"/>
          <w:shd w:val="clear" w:color="auto" w:fill="FFFFFF"/>
        </w:rPr>
        <w:t xml:space="preserve"> et al., 1984</w:t>
      </w:r>
      <w:r w:rsidR="00B02406" w:rsidRPr="0046333D">
        <w:rPr>
          <w:rFonts w:ascii="Arial" w:eastAsia="Times New Roman" w:hAnsi="Arial" w:cs="Arial"/>
          <w:color w:val="000000" w:themeColor="text1"/>
          <w:sz w:val="24"/>
          <w:szCs w:val="24"/>
        </w:rPr>
        <w:t xml:space="preserve">). Lichens consist of obligate symbioses between a minimum of one primary fungal partner (the mycobiont; often an Ascomycete) that provides structural protection for one or more primary photosynthetic partners (the photobiont; a green alga or cyanobacterium), which provide </w:t>
      </w:r>
      <w:proofErr w:type="spellStart"/>
      <w:r w:rsidR="00B02406" w:rsidRPr="0046333D">
        <w:rPr>
          <w:rFonts w:ascii="Arial" w:eastAsia="Times New Roman" w:hAnsi="Arial" w:cs="Arial"/>
          <w:color w:val="000000" w:themeColor="text1"/>
          <w:sz w:val="24"/>
          <w:szCs w:val="24"/>
        </w:rPr>
        <w:t>photosynthates</w:t>
      </w:r>
      <w:proofErr w:type="spellEnd"/>
      <w:r w:rsidR="00B02406" w:rsidRPr="0046333D">
        <w:rPr>
          <w:rFonts w:ascii="Arial" w:eastAsia="Times New Roman" w:hAnsi="Arial" w:cs="Arial"/>
          <w:color w:val="000000" w:themeColor="text1"/>
          <w:sz w:val="24"/>
          <w:szCs w:val="24"/>
        </w:rPr>
        <w:t xml:space="preserve"> to the mycobiont (</w:t>
      </w:r>
      <w:proofErr w:type="spellStart"/>
      <w:r w:rsidR="00B02406" w:rsidRPr="0046333D">
        <w:rPr>
          <w:rFonts w:ascii="Arial" w:eastAsia="Times New Roman" w:hAnsi="Arial" w:cs="Arial"/>
          <w:color w:val="000000" w:themeColor="text1"/>
          <w:sz w:val="24"/>
          <w:szCs w:val="24"/>
          <w:shd w:val="clear" w:color="auto" w:fill="FFFFFF"/>
        </w:rPr>
        <w:t>Ahmadjian</w:t>
      </w:r>
      <w:proofErr w:type="spellEnd"/>
      <w:r w:rsidR="00B02406" w:rsidRPr="0046333D">
        <w:rPr>
          <w:rFonts w:ascii="Arial" w:eastAsia="Times New Roman" w:hAnsi="Arial" w:cs="Arial"/>
          <w:color w:val="000000" w:themeColor="text1"/>
          <w:sz w:val="24"/>
          <w:szCs w:val="24"/>
          <w:shd w:val="clear" w:color="auto" w:fill="FFFFFF"/>
        </w:rPr>
        <w:t xml:space="preserve"> et al., 1981; Seaward</w:t>
      </w:r>
      <w:r w:rsidR="00B02406" w:rsidRPr="0046333D">
        <w:rPr>
          <w:rFonts w:ascii="Arial" w:eastAsia="Times New Roman" w:hAnsi="Arial" w:cs="Arial"/>
          <w:color w:val="000000" w:themeColor="text1"/>
          <w:sz w:val="24"/>
          <w:szCs w:val="24"/>
        </w:rPr>
        <w:t xml:space="preserve">, 1997; </w:t>
      </w:r>
      <w:proofErr w:type="spellStart"/>
      <w:r w:rsidR="00B02406" w:rsidRPr="0046333D">
        <w:rPr>
          <w:rFonts w:ascii="Arial" w:eastAsia="Times New Roman" w:hAnsi="Arial" w:cs="Arial"/>
          <w:color w:val="000000" w:themeColor="text1"/>
          <w:sz w:val="24"/>
          <w:szCs w:val="24"/>
        </w:rPr>
        <w:t>Brodo</w:t>
      </w:r>
      <w:proofErr w:type="spellEnd"/>
      <w:r w:rsidR="00B02406" w:rsidRPr="0046333D">
        <w:rPr>
          <w:rFonts w:ascii="Arial" w:eastAsia="Times New Roman" w:hAnsi="Arial" w:cs="Arial"/>
          <w:color w:val="000000" w:themeColor="text1"/>
          <w:sz w:val="24"/>
          <w:szCs w:val="24"/>
        </w:rPr>
        <w:t xml:space="preserve"> et al., 2001; </w:t>
      </w:r>
      <w:proofErr w:type="spellStart"/>
      <w:r w:rsidR="00B02406" w:rsidRPr="0046333D">
        <w:rPr>
          <w:rFonts w:ascii="Arial" w:eastAsia="Times New Roman" w:hAnsi="Arial" w:cs="Arial"/>
          <w:color w:val="000000" w:themeColor="text1"/>
          <w:sz w:val="24"/>
          <w:szCs w:val="24"/>
        </w:rPr>
        <w:t>Papazi</w:t>
      </w:r>
      <w:proofErr w:type="spellEnd"/>
      <w:r w:rsidR="00B02406" w:rsidRPr="0046333D">
        <w:rPr>
          <w:rFonts w:ascii="Arial" w:eastAsia="Times New Roman" w:hAnsi="Arial" w:cs="Arial"/>
          <w:color w:val="000000" w:themeColor="text1"/>
          <w:sz w:val="24"/>
          <w:szCs w:val="24"/>
        </w:rPr>
        <w:t xml:space="preserve"> et al., 2015). Lichens are particularly notable for their marked diversity in shape, size, and color, and have the ability to grow in nearly all terrestrial habitats, on many natural and artificial substrates (</w:t>
      </w:r>
      <w:proofErr w:type="spellStart"/>
      <w:r w:rsidR="00B02406" w:rsidRPr="0046333D">
        <w:rPr>
          <w:rFonts w:ascii="Arial" w:eastAsia="Times New Roman" w:hAnsi="Arial" w:cs="Arial"/>
          <w:color w:val="000000" w:themeColor="text1"/>
          <w:sz w:val="24"/>
          <w:szCs w:val="24"/>
        </w:rPr>
        <w:t>Fryday</w:t>
      </w:r>
      <w:proofErr w:type="spellEnd"/>
      <w:r w:rsidR="00B02406" w:rsidRPr="0046333D">
        <w:rPr>
          <w:rFonts w:ascii="Arial" w:eastAsia="Times New Roman" w:hAnsi="Arial" w:cs="Arial"/>
          <w:color w:val="000000" w:themeColor="text1"/>
          <w:sz w:val="24"/>
          <w:szCs w:val="24"/>
        </w:rPr>
        <w:t xml:space="preserve"> et al., 2007). </w:t>
      </w:r>
      <w:r w:rsidR="00BE38DD">
        <w:rPr>
          <w:rFonts w:ascii="Arial" w:eastAsia="Times New Roman" w:hAnsi="Arial" w:cs="Arial"/>
          <w:color w:val="000000" w:themeColor="text1"/>
          <w:sz w:val="24"/>
          <w:szCs w:val="24"/>
        </w:rPr>
        <w:t>B</w:t>
      </w:r>
      <w:r w:rsidR="00B02406" w:rsidRPr="0046333D">
        <w:rPr>
          <w:rFonts w:ascii="Arial" w:eastAsia="Times New Roman" w:hAnsi="Arial" w:cs="Arial"/>
          <w:color w:val="000000" w:themeColor="text1"/>
          <w:sz w:val="24"/>
          <w:szCs w:val="24"/>
        </w:rPr>
        <w:t xml:space="preserve">ecause the mycobiont provides physical protection to algal symbionts, the lichen symbiosis can survive in environments where neither partner could develop on its own, and thus this symbiosis contributes to the carbon cycle through the conversion of carbon dioxide to oxygen. </w:t>
      </w:r>
      <w:r w:rsidR="00B02406" w:rsidRPr="0046333D">
        <w:rPr>
          <w:rFonts w:ascii="Arial" w:eastAsia="Times New Roman" w:hAnsi="Arial" w:cs="Arial"/>
          <w:color w:val="000000" w:themeColor="text1"/>
          <w:sz w:val="24"/>
          <w:szCs w:val="24"/>
        </w:rPr>
        <w:lastRenderedPageBreak/>
        <w:t xml:space="preserve">Lichens also sequester compounds present in the environment including pollutants, and serve as </w:t>
      </w:r>
      <w:r w:rsidR="00B02406">
        <w:rPr>
          <w:rFonts w:ascii="Arial" w:eastAsia="Times New Roman" w:hAnsi="Arial" w:cs="Arial"/>
          <w:color w:val="000000" w:themeColor="text1"/>
          <w:sz w:val="24"/>
          <w:szCs w:val="24"/>
        </w:rPr>
        <w:t xml:space="preserve">important </w:t>
      </w:r>
      <w:proofErr w:type="spellStart"/>
      <w:r w:rsidR="00B02406" w:rsidRPr="0046333D">
        <w:rPr>
          <w:rFonts w:ascii="Arial" w:eastAsia="Times New Roman" w:hAnsi="Arial" w:cs="Arial"/>
          <w:color w:val="000000" w:themeColor="text1"/>
          <w:sz w:val="24"/>
          <w:szCs w:val="24"/>
        </w:rPr>
        <w:t>bioindicators</w:t>
      </w:r>
      <w:proofErr w:type="spellEnd"/>
      <w:r w:rsidR="00B02406" w:rsidRPr="0046333D">
        <w:rPr>
          <w:rFonts w:ascii="Arial" w:eastAsia="Times New Roman" w:hAnsi="Arial" w:cs="Arial"/>
          <w:color w:val="000000" w:themeColor="text1"/>
          <w:sz w:val="24"/>
          <w:szCs w:val="24"/>
        </w:rPr>
        <w:t xml:space="preserve"> for the health and history of myriad ecosystems (</w:t>
      </w:r>
      <w:proofErr w:type="spellStart"/>
      <w:r w:rsidR="00B02406" w:rsidRPr="0046333D">
        <w:rPr>
          <w:rFonts w:ascii="Arial" w:eastAsia="Times New Roman" w:hAnsi="Arial" w:cs="Arial"/>
          <w:color w:val="000000" w:themeColor="text1"/>
          <w:sz w:val="24"/>
          <w:szCs w:val="24"/>
          <w:shd w:val="clear" w:color="auto" w:fill="FFFFFF"/>
        </w:rPr>
        <w:t>Szczepaniak</w:t>
      </w:r>
      <w:proofErr w:type="spellEnd"/>
      <w:r w:rsidR="00B02406" w:rsidRPr="0046333D">
        <w:rPr>
          <w:rFonts w:ascii="Arial" w:eastAsia="Times New Roman" w:hAnsi="Arial" w:cs="Arial"/>
          <w:color w:val="000000" w:themeColor="text1"/>
          <w:sz w:val="24"/>
          <w:szCs w:val="24"/>
          <w:shd w:val="clear" w:color="auto" w:fill="FFFFFF"/>
        </w:rPr>
        <w:t xml:space="preserve"> and </w:t>
      </w:r>
      <w:proofErr w:type="spellStart"/>
      <w:r w:rsidR="00B02406" w:rsidRPr="0046333D">
        <w:rPr>
          <w:rFonts w:ascii="Arial" w:eastAsia="Times New Roman" w:hAnsi="Arial" w:cs="Arial"/>
          <w:color w:val="000000" w:themeColor="text1"/>
          <w:sz w:val="24"/>
          <w:szCs w:val="24"/>
          <w:shd w:val="clear" w:color="auto" w:fill="FFFFFF"/>
        </w:rPr>
        <w:t>Biziuk</w:t>
      </w:r>
      <w:proofErr w:type="spellEnd"/>
      <w:r w:rsidR="00B02406" w:rsidRPr="0046333D">
        <w:rPr>
          <w:rFonts w:ascii="Arial" w:eastAsia="Times New Roman" w:hAnsi="Arial" w:cs="Arial"/>
          <w:color w:val="000000" w:themeColor="text1"/>
          <w:sz w:val="24"/>
          <w:szCs w:val="24"/>
          <w:shd w:val="clear" w:color="auto" w:fill="FFFFFF"/>
        </w:rPr>
        <w:t>, 2003</w:t>
      </w:r>
      <w:r w:rsidR="00B02406" w:rsidRPr="0046333D">
        <w:rPr>
          <w:rFonts w:ascii="Arial" w:eastAsia="Times New Roman" w:hAnsi="Arial" w:cs="Arial"/>
          <w:color w:val="000000" w:themeColor="text1"/>
          <w:sz w:val="24"/>
          <w:szCs w:val="24"/>
        </w:rPr>
        <w:t xml:space="preserve">). </w:t>
      </w:r>
    </w:p>
    <w:p w:rsidR="00540B2B" w:rsidRDefault="00540B2B" w:rsidP="00B02406">
      <w:pPr>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As lichens are such an ideal study system we are going to look at intron movement in these species.</w:t>
      </w:r>
    </w:p>
    <w:p w:rsidR="00053C82" w:rsidRDefault="00053C82" w:rsidP="00B02406">
      <w:pPr>
        <w:spacing w:after="0" w:line="480" w:lineRule="auto"/>
        <w:rPr>
          <w:rStyle w:val="Emphasis"/>
          <w:rFonts w:ascii="Arial" w:hAnsi="Arial" w:cs="Arial"/>
          <w:i w:val="0"/>
          <w:sz w:val="24"/>
          <w:szCs w:val="24"/>
        </w:rPr>
      </w:pPr>
    </w:p>
    <w:p w:rsidR="00053C82" w:rsidRDefault="00053C82" w:rsidP="009D04CE">
      <w:pPr>
        <w:spacing w:after="0" w:line="480" w:lineRule="auto"/>
        <w:rPr>
          <w:rStyle w:val="Emphasis"/>
          <w:rFonts w:ascii="Arial" w:hAnsi="Arial" w:cs="Arial"/>
          <w:i w:val="0"/>
          <w:sz w:val="24"/>
          <w:szCs w:val="24"/>
        </w:rPr>
      </w:pPr>
      <w:r>
        <w:rPr>
          <w:rStyle w:val="Emphasis"/>
          <w:rFonts w:ascii="Arial" w:hAnsi="Arial" w:cs="Arial"/>
          <w:i w:val="0"/>
          <w:sz w:val="24"/>
          <w:szCs w:val="24"/>
        </w:rPr>
        <w:t xml:space="preserve">Previous work in plants and fungi have found that the </w:t>
      </w:r>
      <w:r>
        <w:rPr>
          <w:rStyle w:val="Emphasis"/>
          <w:rFonts w:ascii="Arial" w:hAnsi="Arial" w:cs="Arial"/>
          <w:sz w:val="24"/>
          <w:szCs w:val="24"/>
        </w:rPr>
        <w:t xml:space="preserve">cox1 </w:t>
      </w:r>
      <w:r>
        <w:rPr>
          <w:rStyle w:val="Emphasis"/>
          <w:rFonts w:ascii="Arial" w:hAnsi="Arial" w:cs="Arial"/>
          <w:i w:val="0"/>
          <w:sz w:val="24"/>
          <w:szCs w:val="24"/>
        </w:rPr>
        <w:t>gene is often parasitized by group I and group II introns (Cho et al., 1999; Hafez et al., 2013)</w:t>
      </w:r>
      <w:r w:rsidR="006F2684">
        <w:rPr>
          <w:rStyle w:val="Emphasis"/>
          <w:rFonts w:ascii="Arial" w:hAnsi="Arial" w:cs="Arial"/>
          <w:i w:val="0"/>
          <w:sz w:val="24"/>
          <w:szCs w:val="24"/>
        </w:rPr>
        <w:t xml:space="preserve">. The </w:t>
      </w:r>
      <w:r w:rsidR="006F2684">
        <w:rPr>
          <w:rStyle w:val="Emphasis"/>
          <w:rFonts w:ascii="Arial" w:hAnsi="Arial" w:cs="Arial"/>
          <w:sz w:val="24"/>
          <w:szCs w:val="24"/>
        </w:rPr>
        <w:t xml:space="preserve">cox1 </w:t>
      </w:r>
      <w:r w:rsidR="006F2684">
        <w:rPr>
          <w:rStyle w:val="Emphasis"/>
          <w:rFonts w:ascii="Arial" w:hAnsi="Arial" w:cs="Arial"/>
          <w:i w:val="0"/>
          <w:sz w:val="24"/>
          <w:szCs w:val="24"/>
        </w:rPr>
        <w:t>gene functions to…</w:t>
      </w:r>
    </w:p>
    <w:p w:rsidR="00560D62" w:rsidRPr="00560D62" w:rsidRDefault="00560D62" w:rsidP="009D04CE">
      <w:pPr>
        <w:spacing w:after="0" w:line="480" w:lineRule="auto"/>
        <w:rPr>
          <w:rStyle w:val="Emphasis"/>
          <w:rFonts w:ascii="Arial" w:hAnsi="Arial" w:cs="Arial"/>
          <w:i w:val="0"/>
          <w:sz w:val="24"/>
          <w:szCs w:val="24"/>
        </w:rPr>
      </w:pPr>
      <w:r>
        <w:rPr>
          <w:rStyle w:val="Emphasis"/>
          <w:rFonts w:ascii="Arial" w:hAnsi="Arial" w:cs="Arial"/>
          <w:i w:val="0"/>
          <w:sz w:val="24"/>
          <w:szCs w:val="24"/>
        </w:rPr>
        <w:t xml:space="preserve">We perform ancestral state reconstruction to determine the rate at which these parasitic elements are gained/lost from the </w:t>
      </w:r>
      <w:r>
        <w:rPr>
          <w:rStyle w:val="Emphasis"/>
          <w:rFonts w:ascii="Arial" w:hAnsi="Arial" w:cs="Arial"/>
          <w:sz w:val="24"/>
          <w:szCs w:val="24"/>
        </w:rPr>
        <w:t xml:space="preserve">cox1 </w:t>
      </w:r>
      <w:r>
        <w:rPr>
          <w:rStyle w:val="Emphasis"/>
          <w:rFonts w:ascii="Arial" w:hAnsi="Arial" w:cs="Arial"/>
          <w:i w:val="0"/>
          <w:sz w:val="24"/>
          <w:szCs w:val="24"/>
        </w:rPr>
        <w:t>gene. We have a time calibrated tree based upon fossil and molecular data and have used this to estimate the time of several discreet and continuous variables connected with intron polymorphisms.</w:t>
      </w:r>
    </w:p>
    <w:p w:rsidR="006F2684" w:rsidRDefault="006F2684" w:rsidP="009D04CE">
      <w:pPr>
        <w:spacing w:after="0" w:line="480" w:lineRule="auto"/>
        <w:rPr>
          <w:rStyle w:val="Emphasis"/>
          <w:rFonts w:ascii="Arial" w:hAnsi="Arial" w:cs="Arial"/>
          <w:i w:val="0"/>
          <w:sz w:val="24"/>
          <w:szCs w:val="24"/>
        </w:rPr>
      </w:pPr>
    </w:p>
    <w:p w:rsidR="006F2684" w:rsidRPr="0046333D" w:rsidRDefault="006F2684" w:rsidP="006F2684">
      <w:pPr>
        <w:spacing w:after="0" w:line="480" w:lineRule="auto"/>
        <w:ind w:firstLine="720"/>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Here we present genomic data from the obligate lichen s</w:t>
      </w:r>
      <w:r>
        <w:rPr>
          <w:rFonts w:ascii="Arial" w:eastAsia="Times New Roman" w:hAnsi="Arial" w:cs="Arial"/>
          <w:color w:val="000000" w:themeColor="text1"/>
          <w:sz w:val="24"/>
          <w:szCs w:val="24"/>
        </w:rPr>
        <w:t>ymbiosis</w:t>
      </w:r>
      <w:r w:rsidRPr="0046333D">
        <w:rPr>
          <w:rFonts w:ascii="Arial" w:eastAsia="Times New Roman" w:hAnsi="Arial" w:cs="Arial"/>
          <w:color w:val="000000" w:themeColor="text1"/>
          <w:sz w:val="24"/>
          <w:szCs w:val="24"/>
        </w:rPr>
        <w:t xml:space="preserve"> and use these data to test hypotheses of </w:t>
      </w:r>
      <w:r>
        <w:rPr>
          <w:rFonts w:ascii="Arial" w:eastAsia="Times New Roman" w:hAnsi="Arial" w:cs="Arial"/>
          <w:color w:val="000000" w:themeColor="text1"/>
          <w:sz w:val="24"/>
          <w:szCs w:val="24"/>
        </w:rPr>
        <w:t xml:space="preserve">intron and retrotransposable element movement across the lichen tree of life. We examined 58 assembled and annotated mitochondrial genomes </w:t>
      </w:r>
      <w:r w:rsidRPr="0046333D">
        <w:rPr>
          <w:rFonts w:ascii="Arial" w:eastAsia="Times New Roman" w:hAnsi="Arial" w:cs="Arial"/>
          <w:color w:val="000000" w:themeColor="text1"/>
          <w:sz w:val="24"/>
          <w:szCs w:val="24"/>
        </w:rPr>
        <w:t xml:space="preserve">representing seven major clades of lichens and a morphologically diverse set of species from the southern Appalachian Mountains. We </w:t>
      </w:r>
      <w:r w:rsidR="002C5E45">
        <w:rPr>
          <w:rFonts w:ascii="Arial" w:eastAsia="Times New Roman" w:hAnsi="Arial" w:cs="Arial"/>
          <w:color w:val="000000" w:themeColor="text1"/>
          <w:sz w:val="24"/>
          <w:szCs w:val="24"/>
        </w:rPr>
        <w:t>measure and compared the number of introns</w:t>
      </w:r>
      <w:r w:rsidR="00046C8F">
        <w:rPr>
          <w:rFonts w:ascii="Arial" w:eastAsia="Times New Roman" w:hAnsi="Arial" w:cs="Arial"/>
          <w:color w:val="000000" w:themeColor="text1"/>
          <w:sz w:val="24"/>
          <w:szCs w:val="24"/>
        </w:rPr>
        <w:t xml:space="preserve"> with and without associated intron encoded retrotransposable elements and perform ancestral state reconstruction to determine evolutionary timescale of loss and gain of these elements. </w:t>
      </w:r>
      <w:r w:rsidRPr="0046333D">
        <w:rPr>
          <w:rFonts w:ascii="Arial" w:eastAsia="Times New Roman" w:hAnsi="Arial" w:cs="Arial"/>
          <w:color w:val="000000" w:themeColor="text1"/>
          <w:sz w:val="24"/>
          <w:szCs w:val="24"/>
        </w:rPr>
        <w:t>Our results reveal differences in content and organization in lichen mycobiont mitochondrial genomes.</w:t>
      </w:r>
    </w:p>
    <w:p w:rsidR="00053C82" w:rsidRDefault="00053C82" w:rsidP="009D04CE">
      <w:pPr>
        <w:spacing w:after="0" w:line="480" w:lineRule="auto"/>
        <w:rPr>
          <w:rStyle w:val="Emphasis"/>
          <w:rFonts w:ascii="Arial" w:hAnsi="Arial" w:cs="Arial"/>
          <w:i w:val="0"/>
          <w:sz w:val="24"/>
          <w:szCs w:val="24"/>
        </w:rPr>
      </w:pPr>
    </w:p>
    <w:p w:rsidR="00C563C8" w:rsidRPr="009D04CE" w:rsidRDefault="00C563C8">
      <w:pPr>
        <w:rPr>
          <w:rFonts w:ascii="Arial" w:hAnsi="Arial" w:cs="Arial"/>
          <w:color w:val="000000" w:themeColor="text1"/>
          <w:sz w:val="24"/>
          <w:szCs w:val="24"/>
        </w:rPr>
      </w:pPr>
    </w:p>
    <w:p w:rsidR="002844C1" w:rsidRDefault="002844C1">
      <w:pPr>
        <w:rPr>
          <w:rFonts w:ascii="Arial" w:hAnsi="Arial" w:cs="Arial"/>
          <w:sz w:val="24"/>
          <w:szCs w:val="24"/>
        </w:rPr>
      </w:pPr>
      <w:r w:rsidRPr="009D04CE">
        <w:rPr>
          <w:rFonts w:ascii="Arial" w:hAnsi="Arial" w:cs="Arial"/>
          <w:sz w:val="24"/>
          <w:szCs w:val="24"/>
        </w:rPr>
        <w:t>In Fungi</w:t>
      </w:r>
      <w:r w:rsidR="00083A76">
        <w:rPr>
          <w:rFonts w:ascii="Arial" w:hAnsi="Arial" w:cs="Arial"/>
          <w:sz w:val="24"/>
          <w:szCs w:val="24"/>
        </w:rPr>
        <w:t>: need more information for this!</w:t>
      </w:r>
      <w:r w:rsidR="0020791F">
        <w:rPr>
          <w:rFonts w:ascii="Arial" w:hAnsi="Arial" w:cs="Arial"/>
          <w:sz w:val="24"/>
          <w:szCs w:val="24"/>
        </w:rPr>
        <w:t xml:space="preserve"> </w:t>
      </w:r>
      <w:hyperlink r:id="rId4" w:history="1">
        <w:r w:rsidR="00E03B84" w:rsidRPr="00EE5B22">
          <w:rPr>
            <w:rStyle w:val="Hyperlink"/>
            <w:rFonts w:ascii="Arial" w:hAnsi="Arial" w:cs="Arial"/>
            <w:sz w:val="24"/>
            <w:szCs w:val="24"/>
          </w:rPr>
          <w:t>https://www.sciencedirect.com/science/article/pii/S1087184513000194</w:t>
        </w:r>
      </w:hyperlink>
    </w:p>
    <w:p w:rsidR="00E03B84" w:rsidRPr="009D04CE" w:rsidRDefault="00E03B84">
      <w:pPr>
        <w:rPr>
          <w:rFonts w:ascii="Arial" w:hAnsi="Arial" w:cs="Arial"/>
          <w:sz w:val="24"/>
          <w:szCs w:val="24"/>
        </w:rPr>
      </w:pPr>
      <w:r w:rsidRPr="00E03B84">
        <w:rPr>
          <w:rFonts w:ascii="Arial" w:hAnsi="Arial" w:cs="Arial"/>
          <w:sz w:val="24"/>
          <w:szCs w:val="24"/>
        </w:rPr>
        <w:t>https://bmcbiol.biomedcentral.com/articles/10.1186/1741-7007-9-22</w:t>
      </w:r>
    </w:p>
    <w:p w:rsidR="00F95D10" w:rsidRDefault="00F95D10">
      <w:pPr>
        <w:rPr>
          <w:rFonts w:ascii="Arial" w:hAnsi="Arial" w:cs="Arial"/>
          <w:sz w:val="24"/>
          <w:szCs w:val="24"/>
        </w:rPr>
      </w:pPr>
    </w:p>
    <w:p w:rsidR="006707C3" w:rsidRDefault="00F95D10">
      <w:pPr>
        <w:rPr>
          <w:rFonts w:ascii="Arial" w:hAnsi="Arial" w:cs="Arial"/>
          <w:sz w:val="24"/>
          <w:szCs w:val="24"/>
        </w:rPr>
      </w:pPr>
      <w:r>
        <w:rPr>
          <w:rFonts w:ascii="Arial" w:hAnsi="Arial" w:cs="Arial"/>
          <w:sz w:val="24"/>
          <w:szCs w:val="24"/>
        </w:rPr>
        <w:t>Question</w:t>
      </w:r>
      <w:r w:rsidR="006707C3">
        <w:rPr>
          <w:rFonts w:ascii="Arial" w:hAnsi="Arial" w:cs="Arial"/>
          <w:sz w:val="24"/>
          <w:szCs w:val="24"/>
        </w:rPr>
        <w:t>s</w:t>
      </w:r>
      <w:r>
        <w:rPr>
          <w:rFonts w:ascii="Arial" w:hAnsi="Arial" w:cs="Arial"/>
          <w:sz w:val="24"/>
          <w:szCs w:val="24"/>
        </w:rPr>
        <w:t xml:space="preserve">: </w:t>
      </w:r>
    </w:p>
    <w:p w:rsidR="00F95D10" w:rsidRDefault="006707C3">
      <w:pPr>
        <w:rPr>
          <w:rFonts w:ascii="Arial" w:hAnsi="Arial" w:cs="Arial"/>
          <w:b/>
          <w:sz w:val="24"/>
          <w:szCs w:val="24"/>
        </w:rPr>
      </w:pPr>
      <w:r w:rsidRPr="006707C3">
        <w:rPr>
          <w:rFonts w:ascii="Arial" w:hAnsi="Arial" w:cs="Arial"/>
          <w:b/>
          <w:sz w:val="24"/>
          <w:szCs w:val="24"/>
        </w:rPr>
        <w:t>U</w:t>
      </w:r>
      <w:r w:rsidR="00F95D10" w:rsidRPr="006707C3">
        <w:rPr>
          <w:rFonts w:ascii="Arial" w:hAnsi="Arial" w:cs="Arial"/>
          <w:b/>
          <w:sz w:val="24"/>
          <w:szCs w:val="24"/>
        </w:rPr>
        <w:t xml:space="preserve">nderstand the evolution of </w:t>
      </w:r>
      <w:r w:rsidR="00F95D10" w:rsidRPr="006707C3">
        <w:rPr>
          <w:rFonts w:ascii="Arial" w:hAnsi="Arial" w:cs="Arial"/>
          <w:b/>
          <w:i/>
          <w:sz w:val="24"/>
          <w:szCs w:val="24"/>
        </w:rPr>
        <w:t>cox1</w:t>
      </w:r>
      <w:r w:rsidR="00F95D10" w:rsidRPr="006707C3">
        <w:rPr>
          <w:rFonts w:ascii="Arial" w:hAnsi="Arial" w:cs="Arial"/>
          <w:b/>
          <w:sz w:val="24"/>
          <w:szCs w:val="24"/>
        </w:rPr>
        <w:t xml:space="preserve"> introns in lichenized fungi</w:t>
      </w:r>
      <w:r w:rsidRPr="006707C3">
        <w:rPr>
          <w:rFonts w:ascii="Arial" w:hAnsi="Arial" w:cs="Arial"/>
          <w:b/>
          <w:sz w:val="24"/>
          <w:szCs w:val="24"/>
        </w:rPr>
        <w:t>. What was the ancestral state of a clade?</w:t>
      </w:r>
      <w:r w:rsidR="00E723CF">
        <w:rPr>
          <w:rFonts w:ascii="Arial" w:hAnsi="Arial" w:cs="Arial"/>
          <w:b/>
          <w:sz w:val="24"/>
          <w:szCs w:val="24"/>
        </w:rPr>
        <w:t xml:space="preserve"> How long do they last? Make a time tree like Sean. How quickly do they come in and out of the </w:t>
      </w:r>
      <w:proofErr w:type="gramStart"/>
      <w:r w:rsidR="00E723CF">
        <w:rPr>
          <w:rFonts w:ascii="Arial" w:hAnsi="Arial" w:cs="Arial"/>
          <w:b/>
          <w:sz w:val="24"/>
          <w:szCs w:val="24"/>
        </w:rPr>
        <w:t>genome.</w:t>
      </w:r>
      <w:proofErr w:type="gramEnd"/>
      <w:r w:rsidR="00482DEF">
        <w:rPr>
          <w:rFonts w:ascii="Arial" w:hAnsi="Arial" w:cs="Arial"/>
          <w:b/>
          <w:sz w:val="24"/>
          <w:szCs w:val="24"/>
        </w:rPr>
        <w:t xml:space="preserve"> Within a genus and do ancestral state reconstruction. Characteristic is number of introns in cox1.</w:t>
      </w:r>
    </w:p>
    <w:p w:rsidR="00E723CF" w:rsidRDefault="00E723CF">
      <w:pPr>
        <w:rPr>
          <w:rFonts w:ascii="Arial" w:hAnsi="Arial" w:cs="Arial"/>
          <w:b/>
          <w:sz w:val="24"/>
          <w:szCs w:val="24"/>
        </w:rPr>
      </w:pPr>
      <w:r>
        <w:rPr>
          <w:rFonts w:ascii="Arial" w:hAnsi="Arial" w:cs="Arial"/>
          <w:b/>
          <w:sz w:val="24"/>
          <w:szCs w:val="24"/>
        </w:rPr>
        <w:tab/>
      </w:r>
    </w:p>
    <w:p w:rsidR="00482DEF" w:rsidRPr="006707C3" w:rsidRDefault="00482DEF">
      <w:pPr>
        <w:rPr>
          <w:rFonts w:ascii="Arial" w:hAnsi="Arial" w:cs="Arial"/>
          <w:b/>
          <w:sz w:val="24"/>
          <w:szCs w:val="24"/>
        </w:rPr>
      </w:pPr>
      <w:r>
        <w:rPr>
          <w:rFonts w:ascii="Arial" w:hAnsi="Arial" w:cs="Arial"/>
          <w:b/>
          <w:sz w:val="24"/>
          <w:szCs w:val="24"/>
        </w:rPr>
        <w:tab/>
        <w:t>Look up fossil records to calibrate nodes</w:t>
      </w:r>
    </w:p>
    <w:p w:rsidR="00C95741" w:rsidRDefault="00C95741">
      <w:pPr>
        <w:rPr>
          <w:rFonts w:ascii="Arial" w:hAnsi="Arial" w:cs="Arial"/>
          <w:b/>
          <w:sz w:val="24"/>
          <w:szCs w:val="24"/>
        </w:rPr>
      </w:pPr>
      <w:r w:rsidRPr="006707C3">
        <w:rPr>
          <w:rFonts w:ascii="Arial" w:hAnsi="Arial" w:cs="Arial"/>
          <w:b/>
          <w:sz w:val="24"/>
          <w:szCs w:val="24"/>
        </w:rPr>
        <w:t xml:space="preserve">Do introns </w:t>
      </w:r>
      <w:r w:rsidR="0001524E" w:rsidRPr="006707C3">
        <w:rPr>
          <w:rFonts w:ascii="Arial" w:hAnsi="Arial" w:cs="Arial"/>
          <w:b/>
          <w:sz w:val="24"/>
          <w:szCs w:val="24"/>
        </w:rPr>
        <w:t>contain</w:t>
      </w:r>
      <w:r w:rsidRPr="006707C3">
        <w:rPr>
          <w:rFonts w:ascii="Arial" w:hAnsi="Arial" w:cs="Arial"/>
          <w:b/>
          <w:sz w:val="24"/>
          <w:szCs w:val="24"/>
        </w:rPr>
        <w:t xml:space="preserve"> evidence about their evolutionary history and their potential spreading strategy possibly involving homing endonucleases</w:t>
      </w:r>
      <w:r w:rsidR="006707C3" w:rsidRPr="006707C3">
        <w:rPr>
          <w:rFonts w:ascii="Arial" w:hAnsi="Arial" w:cs="Arial"/>
          <w:b/>
          <w:sz w:val="24"/>
          <w:szCs w:val="24"/>
        </w:rPr>
        <w:t xml:space="preserve"> (i.e. can we tell the difference between horizontal and vertical transfer events?)</w:t>
      </w:r>
    </w:p>
    <w:p w:rsidR="00794CDC" w:rsidRDefault="00794CDC">
      <w:pPr>
        <w:rPr>
          <w:rFonts w:ascii="Arial" w:hAnsi="Arial" w:cs="Arial"/>
          <w:b/>
          <w:sz w:val="24"/>
          <w:szCs w:val="24"/>
        </w:rPr>
      </w:pPr>
    </w:p>
    <w:p w:rsidR="00794CDC" w:rsidRDefault="00794CDC">
      <w:pPr>
        <w:rPr>
          <w:rFonts w:ascii="Arial" w:hAnsi="Arial" w:cs="Arial"/>
          <w:b/>
          <w:sz w:val="24"/>
          <w:szCs w:val="24"/>
        </w:rPr>
      </w:pPr>
      <w:r>
        <w:rPr>
          <w:rFonts w:ascii="Arial" w:hAnsi="Arial" w:cs="Arial"/>
          <w:b/>
          <w:sz w:val="24"/>
          <w:szCs w:val="24"/>
        </w:rPr>
        <w:t>Can relate them to genome size, already shown, maybe check if there is a pattern of more introns/RTs in different growth forms?</w:t>
      </w:r>
    </w:p>
    <w:p w:rsidR="00E723CF" w:rsidRDefault="00E723CF">
      <w:pPr>
        <w:rPr>
          <w:rFonts w:ascii="Arial" w:hAnsi="Arial" w:cs="Arial"/>
          <w:b/>
          <w:sz w:val="24"/>
          <w:szCs w:val="24"/>
        </w:rPr>
      </w:pPr>
    </w:p>
    <w:p w:rsidR="00E723CF" w:rsidRPr="006707C3" w:rsidRDefault="00E723CF">
      <w:pPr>
        <w:rPr>
          <w:rFonts w:ascii="Arial" w:hAnsi="Arial" w:cs="Arial"/>
          <w:b/>
          <w:sz w:val="24"/>
          <w:szCs w:val="24"/>
        </w:rPr>
      </w:pPr>
    </w:p>
    <w:p w:rsidR="00C95741" w:rsidRDefault="00C95741">
      <w:pPr>
        <w:rPr>
          <w:rFonts w:ascii="Arial" w:hAnsi="Arial" w:cs="Arial"/>
          <w:color w:val="505050"/>
          <w:sz w:val="27"/>
          <w:szCs w:val="27"/>
        </w:rPr>
      </w:pPr>
      <w:r>
        <w:rPr>
          <w:rFonts w:ascii="Arial" w:hAnsi="Arial" w:cs="Arial"/>
          <w:color w:val="505050"/>
          <w:sz w:val="27"/>
          <w:szCs w:val="27"/>
        </w:rPr>
        <w:br w:type="page"/>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b/>
          <w:bCs/>
          <w:color w:val="000000" w:themeColor="text1"/>
          <w:sz w:val="24"/>
          <w:szCs w:val="24"/>
        </w:rPr>
        <w:lastRenderedPageBreak/>
        <w:t>Methods</w:t>
      </w:r>
    </w:p>
    <w:p w:rsidR="00C95741" w:rsidRPr="0046333D" w:rsidRDefault="00C95741" w:rsidP="00C95741">
      <w:pPr>
        <w:spacing w:after="0" w:line="480" w:lineRule="auto"/>
        <w:rPr>
          <w:rFonts w:ascii="Arial" w:eastAsia="Times New Roman" w:hAnsi="Arial" w:cs="Arial"/>
          <w:color w:val="000000" w:themeColor="text1"/>
          <w:sz w:val="24"/>
          <w:szCs w:val="24"/>
        </w:rPr>
      </w:pPr>
      <w:r w:rsidRPr="00577C99">
        <w:rPr>
          <w:rFonts w:ascii="Arial" w:eastAsia="Times New Roman" w:hAnsi="Arial" w:cs="Arial"/>
          <w:b/>
          <w:bCs/>
          <w:color w:val="000000" w:themeColor="text1"/>
          <w:sz w:val="24"/>
          <w:szCs w:val="24"/>
        </w:rPr>
        <w:t>Tissue Collection</w:t>
      </w:r>
    </w:p>
    <w:p w:rsidR="00C95741"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To test hypotheses of reductions in mitochondrial genomes of </w:t>
      </w:r>
      <w:r>
        <w:rPr>
          <w:rFonts w:ascii="Arial" w:eastAsia="Times New Roman" w:hAnsi="Arial" w:cs="Arial"/>
          <w:color w:val="000000" w:themeColor="text1"/>
          <w:sz w:val="24"/>
          <w:szCs w:val="24"/>
        </w:rPr>
        <w:t>lichenized fungi, we selected 58</w:t>
      </w:r>
      <w:r w:rsidRPr="0046333D">
        <w:rPr>
          <w:rFonts w:ascii="Arial" w:eastAsia="Times New Roman" w:hAnsi="Arial" w:cs="Arial"/>
          <w:color w:val="000000" w:themeColor="text1"/>
          <w:sz w:val="24"/>
          <w:szCs w:val="24"/>
        </w:rPr>
        <w:t xml:space="preserve"> focal species that spanned a broad range of genetic distances present in the largest clade of lichens: the </w:t>
      </w:r>
      <w:proofErr w:type="spellStart"/>
      <w:r w:rsidRPr="0046333D">
        <w:rPr>
          <w:rFonts w:ascii="Arial" w:eastAsia="Times New Roman" w:hAnsi="Arial" w:cs="Arial"/>
          <w:color w:val="000000" w:themeColor="text1"/>
          <w:sz w:val="24"/>
          <w:szCs w:val="24"/>
        </w:rPr>
        <w:t>Lecanoromycetes</w:t>
      </w:r>
      <w:proofErr w:type="spellEnd"/>
      <w:r w:rsidRPr="0046333D">
        <w:rPr>
          <w:rFonts w:ascii="Arial" w:eastAsia="Times New Roman" w:hAnsi="Arial" w:cs="Arial"/>
          <w:color w:val="000000" w:themeColor="text1"/>
          <w:sz w:val="24"/>
          <w:szCs w:val="24"/>
        </w:rPr>
        <w:t xml:space="preserve"> (</w:t>
      </w:r>
      <w:proofErr w:type="spellStart"/>
      <w:r w:rsidRPr="0046333D">
        <w:rPr>
          <w:rFonts w:ascii="Arial" w:eastAsia="Times New Roman" w:hAnsi="Arial" w:cs="Arial"/>
          <w:color w:val="000000" w:themeColor="text1"/>
          <w:sz w:val="24"/>
          <w:szCs w:val="24"/>
        </w:rPr>
        <w:t>Miadlikowska</w:t>
      </w:r>
      <w:proofErr w:type="spellEnd"/>
      <w:r w:rsidRPr="0046333D">
        <w:rPr>
          <w:rFonts w:ascii="Arial" w:eastAsia="Times New Roman" w:hAnsi="Arial" w:cs="Arial"/>
          <w:color w:val="000000" w:themeColor="text1"/>
          <w:sz w:val="24"/>
          <w:szCs w:val="24"/>
        </w:rPr>
        <w:t xml:space="preserve"> et al., 2014). These taxa have diverse ecologies, thereby allowing us to explore whether mitochondrial genome evolution may be driven by a particular lifestyle, such as growth form or substrate. </w:t>
      </w:r>
      <w:r>
        <w:rPr>
          <w:rFonts w:ascii="Arial" w:eastAsia="Times New Roman" w:hAnsi="Arial" w:cs="Arial"/>
          <w:color w:val="000000" w:themeColor="text1"/>
          <w:sz w:val="24"/>
          <w:szCs w:val="24"/>
        </w:rPr>
        <w:t>All 58</w:t>
      </w:r>
      <w:r w:rsidRPr="0046333D">
        <w:rPr>
          <w:rFonts w:ascii="Arial" w:eastAsia="Times New Roman" w:hAnsi="Arial" w:cs="Arial"/>
          <w:color w:val="000000" w:themeColor="text1"/>
          <w:sz w:val="24"/>
          <w:szCs w:val="24"/>
        </w:rPr>
        <w:t xml:space="preserve"> species were native to the study area and collected wild in the southern Appalachian Mountains du</w:t>
      </w:r>
      <w:r>
        <w:rPr>
          <w:rFonts w:ascii="Arial" w:eastAsia="Times New Roman" w:hAnsi="Arial" w:cs="Arial"/>
          <w:color w:val="000000" w:themeColor="text1"/>
          <w:sz w:val="24"/>
          <w:szCs w:val="24"/>
        </w:rPr>
        <w:t>ring fieldwork in 2016</w:t>
      </w:r>
      <w:r w:rsidRPr="0046333D">
        <w:rPr>
          <w:rFonts w:ascii="Arial" w:eastAsia="Times New Roman" w:hAnsi="Arial" w:cs="Arial"/>
          <w:color w:val="000000" w:themeColor="text1"/>
          <w:sz w:val="24"/>
          <w:szCs w:val="24"/>
        </w:rPr>
        <w:t xml:space="preserve">. Museum voucher specimens were deposited at The University of Colorado (COLO) and The New York Botanical Garden (NY). Within 24 hours of initial field collection, we subsampled thalli as follows: for </w:t>
      </w:r>
      <w:proofErr w:type="spellStart"/>
      <w:r w:rsidRPr="0046333D">
        <w:rPr>
          <w:rFonts w:ascii="Arial" w:eastAsia="Times New Roman" w:hAnsi="Arial" w:cs="Arial"/>
          <w:color w:val="000000" w:themeColor="text1"/>
          <w:sz w:val="24"/>
          <w:szCs w:val="24"/>
        </w:rPr>
        <w:t>macrolichens</w:t>
      </w:r>
      <w:proofErr w:type="spellEnd"/>
      <w:r w:rsidRPr="0046333D">
        <w:rPr>
          <w:rFonts w:ascii="Arial" w:eastAsia="Times New Roman" w:hAnsi="Arial" w:cs="Arial"/>
          <w:color w:val="000000" w:themeColor="text1"/>
          <w:sz w:val="24"/>
          <w:szCs w:val="24"/>
        </w:rPr>
        <w:t xml:space="preserve">, ca. 1 x 1 cm of tissue was removed, primarily from thallus margins and lobes. For </w:t>
      </w:r>
      <w:proofErr w:type="spellStart"/>
      <w:r w:rsidRPr="0046333D">
        <w:rPr>
          <w:rFonts w:ascii="Arial" w:eastAsia="Times New Roman" w:hAnsi="Arial" w:cs="Arial"/>
          <w:color w:val="000000" w:themeColor="text1"/>
          <w:sz w:val="24"/>
          <w:szCs w:val="24"/>
        </w:rPr>
        <w:t>microlichens</w:t>
      </w:r>
      <w:proofErr w:type="spellEnd"/>
      <w:r w:rsidRPr="0046333D">
        <w:rPr>
          <w:rFonts w:ascii="Arial" w:eastAsia="Times New Roman" w:hAnsi="Arial" w:cs="Arial"/>
          <w:color w:val="000000" w:themeColor="text1"/>
          <w:sz w:val="24"/>
          <w:szCs w:val="24"/>
        </w:rPr>
        <w:t xml:space="preserve">, tissue was scraped from rock or tree substrates using a sterile razor blade; efforts were made to only sample one thallus for </w:t>
      </w:r>
      <w:proofErr w:type="spellStart"/>
      <w:r w:rsidRPr="0046333D">
        <w:rPr>
          <w:rFonts w:ascii="Arial" w:eastAsia="Times New Roman" w:hAnsi="Arial" w:cs="Arial"/>
          <w:color w:val="000000" w:themeColor="text1"/>
          <w:sz w:val="24"/>
          <w:szCs w:val="24"/>
        </w:rPr>
        <w:t>microlichens</w:t>
      </w:r>
      <w:proofErr w:type="spellEnd"/>
      <w:r w:rsidRPr="0046333D">
        <w:rPr>
          <w:rFonts w:ascii="Arial" w:eastAsia="Times New Roman" w:hAnsi="Arial" w:cs="Arial"/>
          <w:color w:val="000000" w:themeColor="text1"/>
          <w:sz w:val="24"/>
          <w:szCs w:val="24"/>
        </w:rPr>
        <w:t xml:space="preserve"> but given their physically small size, it is possible that multiple individuals per species were included in some of our sampling. Tissue samples removed for molecular study were air dried in a laminar flow hood for 24 hours then stored at -20°C until transport to COLO for extraction and sequencing.</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b/>
          <w:bCs/>
          <w:color w:val="000000" w:themeColor="text1"/>
          <w:sz w:val="24"/>
          <w:szCs w:val="24"/>
        </w:rPr>
        <w:t>Genome Extraction and Sequencing</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Dried tissue samples were pulverized using tungsten carbide bearings in a </w:t>
      </w:r>
      <w:proofErr w:type="spellStart"/>
      <w:r w:rsidRPr="0046333D">
        <w:rPr>
          <w:rFonts w:ascii="Arial" w:eastAsia="Times New Roman" w:hAnsi="Arial" w:cs="Arial"/>
          <w:color w:val="000000" w:themeColor="text1"/>
          <w:sz w:val="24"/>
          <w:szCs w:val="24"/>
        </w:rPr>
        <w:t>Qiagen</w:t>
      </w:r>
      <w:proofErr w:type="spellEnd"/>
      <w:r w:rsidRPr="0046333D">
        <w:rPr>
          <w:rFonts w:ascii="Arial" w:eastAsia="Times New Roman" w:hAnsi="Arial" w:cs="Arial"/>
          <w:color w:val="000000" w:themeColor="text1"/>
          <w:sz w:val="24"/>
          <w:szCs w:val="24"/>
        </w:rPr>
        <w:t xml:space="preserve"> 96-well plate shaker. Genomic DNA was extracted from the lichen tissue samples using a </w:t>
      </w:r>
      <w:proofErr w:type="spellStart"/>
      <w:r w:rsidRPr="0046333D">
        <w:rPr>
          <w:rFonts w:ascii="Arial" w:eastAsia="Times New Roman" w:hAnsi="Arial" w:cs="Arial"/>
          <w:color w:val="000000" w:themeColor="text1"/>
          <w:sz w:val="24"/>
          <w:szCs w:val="24"/>
        </w:rPr>
        <w:t>Qiagen</w:t>
      </w:r>
      <w:proofErr w:type="spellEnd"/>
      <w:r w:rsidRPr="0046333D">
        <w:rPr>
          <w:rFonts w:ascii="Arial" w:eastAsia="Times New Roman" w:hAnsi="Arial" w:cs="Arial"/>
          <w:color w:val="000000" w:themeColor="text1"/>
          <w:sz w:val="24"/>
          <w:szCs w:val="24"/>
        </w:rPr>
        <w:t xml:space="preserve"> </w:t>
      </w:r>
      <w:proofErr w:type="spellStart"/>
      <w:r w:rsidRPr="0046333D">
        <w:rPr>
          <w:rFonts w:ascii="Arial" w:eastAsia="Times New Roman" w:hAnsi="Arial" w:cs="Arial"/>
          <w:color w:val="000000" w:themeColor="text1"/>
          <w:sz w:val="24"/>
          <w:szCs w:val="24"/>
        </w:rPr>
        <w:t>DNeasy</w:t>
      </w:r>
      <w:proofErr w:type="spellEnd"/>
      <w:r w:rsidRPr="0046333D">
        <w:rPr>
          <w:rFonts w:ascii="Arial" w:eastAsia="Times New Roman" w:hAnsi="Arial" w:cs="Arial"/>
          <w:color w:val="000000" w:themeColor="text1"/>
          <w:sz w:val="24"/>
          <w:szCs w:val="24"/>
        </w:rPr>
        <w:t xml:space="preserve"> 96 plant kit. The manufacturer’s protocol was modified to include a 10 minute 65°C incubation step for the ground material in lysis buffer as well as a 100% </w:t>
      </w:r>
      <w:r w:rsidRPr="0046333D">
        <w:rPr>
          <w:rFonts w:ascii="Arial" w:eastAsia="Times New Roman" w:hAnsi="Arial" w:cs="Arial"/>
          <w:color w:val="000000" w:themeColor="text1"/>
          <w:sz w:val="24"/>
          <w:szCs w:val="24"/>
        </w:rPr>
        <w:lastRenderedPageBreak/>
        <w:t xml:space="preserve">ethanol wash before final drying of the membrane prior to elution. Preliminary study found that these modifications improved lichen </w:t>
      </w:r>
      <w:proofErr w:type="spellStart"/>
      <w:r w:rsidRPr="0046333D">
        <w:rPr>
          <w:rFonts w:ascii="Arial" w:eastAsia="Times New Roman" w:hAnsi="Arial" w:cs="Arial"/>
          <w:color w:val="000000" w:themeColor="text1"/>
          <w:sz w:val="24"/>
          <w:szCs w:val="24"/>
        </w:rPr>
        <w:t>gDNA</w:t>
      </w:r>
      <w:proofErr w:type="spellEnd"/>
      <w:r w:rsidRPr="0046333D">
        <w:rPr>
          <w:rFonts w:ascii="Arial" w:eastAsia="Times New Roman" w:hAnsi="Arial" w:cs="Arial"/>
          <w:color w:val="000000" w:themeColor="text1"/>
          <w:sz w:val="24"/>
          <w:szCs w:val="24"/>
        </w:rPr>
        <w:t xml:space="preserve"> concentration and purity (Pogoda et al., unpublished data). Extracted samples were stored at -20°C prior to subsequent library preparation.</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Genomic libraries were prepared using </w:t>
      </w:r>
      <w:proofErr w:type="spellStart"/>
      <w:r w:rsidRPr="0046333D">
        <w:rPr>
          <w:rFonts w:ascii="Arial" w:eastAsia="Times New Roman" w:hAnsi="Arial" w:cs="Arial"/>
          <w:color w:val="000000" w:themeColor="text1"/>
          <w:sz w:val="24"/>
          <w:szCs w:val="24"/>
        </w:rPr>
        <w:t>Nextera</w:t>
      </w:r>
      <w:proofErr w:type="spellEnd"/>
      <w:r w:rsidRPr="0046333D">
        <w:rPr>
          <w:rFonts w:ascii="Arial" w:eastAsia="Times New Roman" w:hAnsi="Arial" w:cs="Arial"/>
          <w:color w:val="000000" w:themeColor="text1"/>
          <w:sz w:val="24"/>
          <w:szCs w:val="24"/>
          <w:vertAlign w:val="superscript"/>
        </w:rPr>
        <w:t>®</w:t>
      </w:r>
      <w:r w:rsidRPr="0046333D">
        <w:rPr>
          <w:rFonts w:ascii="Arial" w:eastAsia="Times New Roman" w:hAnsi="Arial" w:cs="Arial"/>
          <w:color w:val="000000" w:themeColor="text1"/>
          <w:sz w:val="24"/>
          <w:szCs w:val="24"/>
        </w:rPr>
        <w:t xml:space="preserve"> XT DNA library prep kits (Illumina</w:t>
      </w:r>
      <w:r w:rsidRPr="0046333D">
        <w:rPr>
          <w:rFonts w:ascii="Arial" w:eastAsia="Times New Roman" w:hAnsi="Arial" w:cs="Arial"/>
          <w:color w:val="000000" w:themeColor="text1"/>
          <w:sz w:val="24"/>
          <w:szCs w:val="24"/>
          <w:vertAlign w:val="superscript"/>
        </w:rPr>
        <w:t>®</w:t>
      </w:r>
      <w:r w:rsidRPr="0046333D">
        <w:rPr>
          <w:rFonts w:ascii="Arial" w:eastAsia="Times New Roman" w:hAnsi="Arial" w:cs="Arial"/>
          <w:color w:val="000000" w:themeColor="text1"/>
          <w:sz w:val="24"/>
          <w:szCs w:val="24"/>
        </w:rPr>
        <w:t xml:space="preserve">) with the protocol optimized for 1 ng total of input DNA. Each </w:t>
      </w:r>
      <w:proofErr w:type="spellStart"/>
      <w:r w:rsidRPr="0046333D">
        <w:rPr>
          <w:rFonts w:ascii="Arial" w:eastAsia="Times New Roman" w:hAnsi="Arial" w:cs="Arial"/>
          <w:color w:val="000000" w:themeColor="text1"/>
          <w:sz w:val="24"/>
          <w:szCs w:val="24"/>
        </w:rPr>
        <w:t>gDNA</w:t>
      </w:r>
      <w:proofErr w:type="spellEnd"/>
      <w:r w:rsidRPr="0046333D">
        <w:rPr>
          <w:rFonts w:ascii="Arial" w:eastAsia="Times New Roman" w:hAnsi="Arial" w:cs="Arial"/>
          <w:color w:val="000000" w:themeColor="text1"/>
          <w:sz w:val="24"/>
          <w:szCs w:val="24"/>
        </w:rPr>
        <w:t xml:space="preserve"> sample was diluted to the appropriate concentration using a Qubit 3.0 </w:t>
      </w:r>
      <w:proofErr w:type="spellStart"/>
      <w:r w:rsidRPr="0046333D">
        <w:rPr>
          <w:rFonts w:ascii="Arial" w:eastAsia="Times New Roman" w:hAnsi="Arial" w:cs="Arial"/>
          <w:color w:val="000000" w:themeColor="text1"/>
          <w:sz w:val="24"/>
          <w:szCs w:val="24"/>
        </w:rPr>
        <w:t>fluorometer</w:t>
      </w:r>
      <w:proofErr w:type="spellEnd"/>
      <w:r w:rsidRPr="0046333D">
        <w:rPr>
          <w:rFonts w:ascii="Arial" w:eastAsia="Times New Roman" w:hAnsi="Arial" w:cs="Arial"/>
          <w:color w:val="000000" w:themeColor="text1"/>
          <w:sz w:val="24"/>
          <w:szCs w:val="24"/>
        </w:rPr>
        <w:t xml:space="preserve"> (</w:t>
      </w:r>
      <w:proofErr w:type="spellStart"/>
      <w:r w:rsidRPr="0046333D">
        <w:rPr>
          <w:rFonts w:ascii="Arial" w:eastAsia="Times New Roman" w:hAnsi="Arial" w:cs="Arial"/>
          <w:color w:val="000000" w:themeColor="text1"/>
          <w:sz w:val="24"/>
          <w:szCs w:val="24"/>
        </w:rPr>
        <w:t>ThermoFisher</w:t>
      </w:r>
      <w:proofErr w:type="spellEnd"/>
      <w:r w:rsidRPr="0046333D">
        <w:rPr>
          <w:rFonts w:ascii="Arial" w:eastAsia="Times New Roman" w:hAnsi="Arial" w:cs="Arial"/>
          <w:color w:val="000000" w:themeColor="text1"/>
          <w:sz w:val="24"/>
          <w:szCs w:val="24"/>
        </w:rPr>
        <w:t xml:space="preserve"> Scientific). Each sample was barcoded by the unique dual index adapters </w:t>
      </w:r>
      <w:proofErr w:type="spellStart"/>
      <w:r w:rsidRPr="0046333D">
        <w:rPr>
          <w:rFonts w:ascii="Arial" w:eastAsia="Times New Roman" w:hAnsi="Arial" w:cs="Arial"/>
          <w:color w:val="000000" w:themeColor="text1"/>
          <w:sz w:val="24"/>
          <w:szCs w:val="24"/>
        </w:rPr>
        <w:t>Nextera</w:t>
      </w:r>
      <w:proofErr w:type="spellEnd"/>
      <w:r w:rsidRPr="0046333D">
        <w:rPr>
          <w:rFonts w:ascii="Arial" w:eastAsia="Times New Roman" w:hAnsi="Arial" w:cs="Arial"/>
          <w:color w:val="000000" w:themeColor="text1"/>
          <w:sz w:val="24"/>
          <w:szCs w:val="24"/>
          <w:vertAlign w:val="superscript"/>
        </w:rPr>
        <w:t>®</w:t>
      </w:r>
      <w:r w:rsidRPr="0046333D">
        <w:rPr>
          <w:rFonts w:ascii="Arial" w:eastAsia="Times New Roman" w:hAnsi="Arial" w:cs="Arial"/>
          <w:color w:val="000000" w:themeColor="text1"/>
          <w:sz w:val="24"/>
          <w:szCs w:val="24"/>
        </w:rPr>
        <w:t xml:space="preserve"> i5 and i7. Resulting libraries were cleaned using solid phase reversible immobilization (SPRI) to remove fragment sizes less than 300 base pairs via an </w:t>
      </w:r>
      <w:proofErr w:type="spellStart"/>
      <w:r w:rsidRPr="0046333D">
        <w:rPr>
          <w:rFonts w:ascii="Arial" w:eastAsia="Times New Roman" w:hAnsi="Arial" w:cs="Arial"/>
          <w:color w:val="000000" w:themeColor="text1"/>
          <w:sz w:val="24"/>
          <w:szCs w:val="24"/>
        </w:rPr>
        <w:t>epMotion</w:t>
      </w:r>
      <w:proofErr w:type="spellEnd"/>
      <w:r w:rsidRPr="0046333D">
        <w:rPr>
          <w:rFonts w:ascii="Arial" w:eastAsia="Times New Roman" w:hAnsi="Arial" w:cs="Arial"/>
          <w:color w:val="000000" w:themeColor="text1"/>
          <w:sz w:val="24"/>
          <w:szCs w:val="24"/>
        </w:rPr>
        <w:t xml:space="preserve"> 5075TMX automated liquid handling system. Sample quality control (QC) was conducted to ensure appropriate sample concentration and fragment size using a Qubit 3.0 </w:t>
      </w:r>
      <w:proofErr w:type="spellStart"/>
      <w:r w:rsidRPr="0046333D">
        <w:rPr>
          <w:rFonts w:ascii="Arial" w:eastAsia="Times New Roman" w:hAnsi="Arial" w:cs="Arial"/>
          <w:color w:val="000000" w:themeColor="text1"/>
          <w:sz w:val="24"/>
          <w:szCs w:val="24"/>
        </w:rPr>
        <w:t>fluorometer</w:t>
      </w:r>
      <w:proofErr w:type="spellEnd"/>
      <w:r w:rsidRPr="0046333D">
        <w:rPr>
          <w:rFonts w:ascii="Arial" w:eastAsia="Times New Roman" w:hAnsi="Arial" w:cs="Arial"/>
          <w:color w:val="000000" w:themeColor="text1"/>
          <w:sz w:val="24"/>
          <w:szCs w:val="24"/>
        </w:rPr>
        <w:t xml:space="preserve"> and an Agilent 2100 </w:t>
      </w:r>
      <w:proofErr w:type="spellStart"/>
      <w:r w:rsidRPr="0046333D">
        <w:rPr>
          <w:rFonts w:ascii="Arial" w:eastAsia="Times New Roman" w:hAnsi="Arial" w:cs="Arial"/>
          <w:color w:val="000000" w:themeColor="text1"/>
          <w:sz w:val="24"/>
          <w:szCs w:val="24"/>
        </w:rPr>
        <w:t>Bioanalyzer</w:t>
      </w:r>
      <w:proofErr w:type="spellEnd"/>
      <w:r w:rsidRPr="0046333D">
        <w:rPr>
          <w:rFonts w:ascii="Arial" w:eastAsia="Times New Roman" w:hAnsi="Arial" w:cs="Arial"/>
          <w:color w:val="000000" w:themeColor="text1"/>
          <w:sz w:val="24"/>
          <w:szCs w:val="24"/>
        </w:rPr>
        <w:t xml:space="preserve"> prior to normalizing the loading concentration to 1.8-2.1pM with 1% </w:t>
      </w:r>
      <w:proofErr w:type="spellStart"/>
      <w:r w:rsidRPr="0046333D">
        <w:rPr>
          <w:rFonts w:ascii="Arial" w:eastAsia="Times New Roman" w:hAnsi="Arial" w:cs="Arial"/>
          <w:color w:val="000000" w:themeColor="text1"/>
          <w:sz w:val="24"/>
          <w:szCs w:val="24"/>
        </w:rPr>
        <w:t>PhiX</w:t>
      </w:r>
      <w:proofErr w:type="spellEnd"/>
      <w:r w:rsidRPr="0046333D">
        <w:rPr>
          <w:rFonts w:ascii="Arial" w:eastAsia="Times New Roman" w:hAnsi="Arial" w:cs="Arial"/>
          <w:color w:val="000000" w:themeColor="text1"/>
          <w:sz w:val="24"/>
          <w:szCs w:val="24"/>
        </w:rPr>
        <w:t xml:space="preserve"> control v3 added (Illumina</w:t>
      </w:r>
      <w:r w:rsidRPr="0046333D">
        <w:rPr>
          <w:rFonts w:ascii="Arial" w:eastAsia="Times New Roman" w:hAnsi="Arial" w:cs="Arial"/>
          <w:color w:val="000000" w:themeColor="text1"/>
          <w:sz w:val="24"/>
          <w:szCs w:val="24"/>
          <w:vertAlign w:val="superscript"/>
        </w:rPr>
        <w:t>®</w:t>
      </w:r>
      <w:r w:rsidRPr="0046333D">
        <w:rPr>
          <w:rFonts w:ascii="Arial" w:eastAsia="Times New Roman" w:hAnsi="Arial" w:cs="Arial"/>
          <w:color w:val="000000" w:themeColor="text1"/>
          <w:sz w:val="24"/>
          <w:szCs w:val="24"/>
        </w:rPr>
        <w:t xml:space="preserve">). Samples that passed QC were processed for paired end 150 base pair reads on the Illumina </w:t>
      </w:r>
      <w:proofErr w:type="spellStart"/>
      <w:r w:rsidRPr="0046333D">
        <w:rPr>
          <w:rFonts w:ascii="Arial" w:eastAsia="Times New Roman" w:hAnsi="Arial" w:cs="Arial"/>
          <w:color w:val="000000" w:themeColor="text1"/>
          <w:sz w:val="24"/>
          <w:szCs w:val="24"/>
        </w:rPr>
        <w:t>NextSeq</w:t>
      </w:r>
      <w:proofErr w:type="spellEnd"/>
      <w:r w:rsidRPr="0046333D">
        <w:rPr>
          <w:rFonts w:ascii="Arial" w:eastAsia="Times New Roman" w:hAnsi="Arial" w:cs="Arial"/>
          <w:color w:val="000000" w:themeColor="text1"/>
          <w:sz w:val="24"/>
          <w:szCs w:val="24"/>
          <w:vertAlign w:val="superscript"/>
        </w:rPr>
        <w:t>®</w:t>
      </w:r>
      <w:r w:rsidRPr="0046333D">
        <w:rPr>
          <w:rFonts w:ascii="Arial" w:eastAsia="Times New Roman" w:hAnsi="Arial" w:cs="Arial"/>
          <w:color w:val="000000" w:themeColor="text1"/>
          <w:sz w:val="24"/>
          <w:szCs w:val="24"/>
        </w:rPr>
        <w:t xml:space="preserve"> sequencer. All wet lab work was conducted in the Department of Ecology and Evolutionary Biology at the University of Colorado, Boulder. Sequencing was conducted at the University of Colorado </w:t>
      </w:r>
      <w:proofErr w:type="spellStart"/>
      <w:r w:rsidRPr="0046333D">
        <w:rPr>
          <w:rFonts w:ascii="Arial" w:eastAsia="Times New Roman" w:hAnsi="Arial" w:cs="Arial"/>
          <w:color w:val="000000" w:themeColor="text1"/>
          <w:sz w:val="24"/>
          <w:szCs w:val="24"/>
        </w:rPr>
        <w:t>BioFrontiers</w:t>
      </w:r>
      <w:proofErr w:type="spellEnd"/>
      <w:r w:rsidRPr="0046333D">
        <w:rPr>
          <w:rFonts w:ascii="Arial" w:eastAsia="Times New Roman" w:hAnsi="Arial" w:cs="Arial"/>
          <w:color w:val="000000" w:themeColor="text1"/>
          <w:sz w:val="24"/>
          <w:szCs w:val="24"/>
        </w:rPr>
        <w:t xml:space="preserve"> Institute Next-Generation Sequencing Facility in Boulder, Colorado.</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b/>
          <w:bCs/>
          <w:color w:val="000000" w:themeColor="text1"/>
          <w:sz w:val="24"/>
          <w:szCs w:val="24"/>
        </w:rPr>
        <w:t>Mycobiont Genome Assembly</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To facilitate hypothesis testing, we focused on mycobiont mitochondria because of the availability of a comparative data set for non-lichenized mitochondrial genomes. </w:t>
      </w:r>
      <w:r w:rsidRPr="00C95741">
        <w:rPr>
          <w:rFonts w:ascii="Arial" w:eastAsia="Times New Roman" w:hAnsi="Arial" w:cs="Arial"/>
          <w:color w:val="000000" w:themeColor="text1"/>
          <w:sz w:val="24"/>
          <w:szCs w:val="24"/>
        </w:rPr>
        <w:t xml:space="preserve">All 58 </w:t>
      </w:r>
      <w:proofErr w:type="spellStart"/>
      <w:r w:rsidRPr="00C95741">
        <w:rPr>
          <w:rFonts w:ascii="Arial" w:eastAsia="Times New Roman" w:hAnsi="Arial" w:cs="Arial"/>
          <w:color w:val="000000" w:themeColor="text1"/>
          <w:sz w:val="24"/>
          <w:szCs w:val="24"/>
        </w:rPr>
        <w:t>mycobionts</w:t>
      </w:r>
      <w:proofErr w:type="spellEnd"/>
      <w:r w:rsidRPr="00C95741">
        <w:rPr>
          <w:rFonts w:ascii="Arial" w:eastAsia="Times New Roman" w:hAnsi="Arial" w:cs="Arial"/>
          <w:color w:val="000000" w:themeColor="text1"/>
          <w:sz w:val="24"/>
          <w:szCs w:val="24"/>
        </w:rPr>
        <w:t xml:space="preserve"> </w:t>
      </w:r>
      <w:r w:rsidRPr="0046333D">
        <w:rPr>
          <w:rFonts w:ascii="Arial" w:eastAsia="Times New Roman" w:hAnsi="Arial" w:cs="Arial"/>
          <w:color w:val="000000" w:themeColor="text1"/>
          <w:sz w:val="24"/>
          <w:szCs w:val="24"/>
        </w:rPr>
        <w:t xml:space="preserve">sampled in the present study </w:t>
      </w:r>
      <w:r>
        <w:rPr>
          <w:rFonts w:ascii="Arial" w:eastAsia="Times New Roman" w:hAnsi="Arial" w:cs="Arial"/>
          <w:color w:val="000000" w:themeColor="text1"/>
          <w:sz w:val="24"/>
          <w:szCs w:val="24"/>
        </w:rPr>
        <w:t>represent</w:t>
      </w:r>
      <w:r w:rsidRPr="0046333D">
        <w:rPr>
          <w:rFonts w:ascii="Arial" w:eastAsia="Times New Roman" w:hAnsi="Arial" w:cs="Arial"/>
          <w:color w:val="000000" w:themeColor="text1"/>
          <w:sz w:val="24"/>
          <w:szCs w:val="24"/>
        </w:rPr>
        <w:t xml:space="preserve"> Ascomycete fungi (i.e., no </w:t>
      </w:r>
      <w:proofErr w:type="spellStart"/>
      <w:r w:rsidRPr="0046333D">
        <w:rPr>
          <w:rFonts w:ascii="Arial" w:eastAsia="Times New Roman" w:hAnsi="Arial" w:cs="Arial"/>
          <w:color w:val="000000" w:themeColor="text1"/>
          <w:sz w:val="24"/>
          <w:szCs w:val="24"/>
        </w:rPr>
        <w:lastRenderedPageBreak/>
        <w:t>Basidiolichens</w:t>
      </w:r>
      <w:proofErr w:type="spellEnd"/>
      <w:r w:rsidRPr="0046333D">
        <w:rPr>
          <w:rFonts w:ascii="Arial" w:eastAsia="Times New Roman" w:hAnsi="Arial" w:cs="Arial"/>
          <w:color w:val="000000" w:themeColor="text1"/>
          <w:sz w:val="24"/>
          <w:szCs w:val="24"/>
        </w:rPr>
        <w:t xml:space="preserve"> were included). </w:t>
      </w:r>
      <w:r w:rsidRPr="00C95741">
        <w:rPr>
          <w:rFonts w:ascii="Arial" w:eastAsia="Times New Roman" w:hAnsi="Arial" w:cs="Arial"/>
          <w:color w:val="000000" w:themeColor="text1"/>
          <w:sz w:val="24"/>
          <w:szCs w:val="24"/>
        </w:rPr>
        <w:t xml:space="preserve">Raw de-multiplexed data for all </w:t>
      </w:r>
      <w:r>
        <w:rPr>
          <w:rFonts w:ascii="Arial" w:eastAsia="Times New Roman" w:hAnsi="Arial" w:cs="Arial"/>
          <w:color w:val="000000" w:themeColor="text1"/>
          <w:sz w:val="24"/>
          <w:szCs w:val="24"/>
        </w:rPr>
        <w:t xml:space="preserve">58 </w:t>
      </w:r>
      <w:r w:rsidRPr="00C95741">
        <w:rPr>
          <w:rFonts w:ascii="Arial" w:eastAsia="Times New Roman" w:hAnsi="Arial" w:cs="Arial"/>
          <w:color w:val="000000" w:themeColor="text1"/>
          <w:sz w:val="24"/>
          <w:szCs w:val="24"/>
        </w:rPr>
        <w:t>samples were sub</w:t>
      </w:r>
      <w:r w:rsidRPr="0046333D">
        <w:rPr>
          <w:rFonts w:ascii="Arial" w:eastAsia="Times New Roman" w:hAnsi="Arial" w:cs="Arial"/>
          <w:color w:val="000000" w:themeColor="text1"/>
          <w:sz w:val="24"/>
          <w:szCs w:val="24"/>
        </w:rPr>
        <w:t>-sampled to approximately 2GB per sample and trimmed using Trimmomatic-0.36 with the parameters “</w:t>
      </w:r>
      <w:r w:rsidRPr="0046333D">
        <w:rPr>
          <w:rFonts w:ascii="Arial" w:eastAsia="Times New Roman" w:hAnsi="Arial" w:cs="Arial"/>
          <w:color w:val="000000" w:themeColor="text1"/>
          <w:sz w:val="24"/>
          <w:szCs w:val="24"/>
          <w:shd w:val="clear" w:color="auto" w:fill="FFFFFF"/>
        </w:rPr>
        <w:t xml:space="preserve">ILLUMINACLIP:NexteraPE-PE.fa:2:20:10MINLEN:140 LEADING:20 TRAILING:20” (Bolger et al., 2014) </w:t>
      </w:r>
      <w:r w:rsidRPr="0046333D">
        <w:rPr>
          <w:rFonts w:ascii="Arial" w:hAnsi="Arial" w:cs="Arial"/>
          <w:color w:val="000000" w:themeColor="text1"/>
          <w:sz w:val="24"/>
          <w:szCs w:val="24"/>
          <w:shd w:val="clear" w:color="auto" w:fill="FFFFFF"/>
        </w:rPr>
        <w:t>with the file “</w:t>
      </w:r>
      <w:proofErr w:type="spellStart"/>
      <w:r w:rsidRPr="0046333D">
        <w:rPr>
          <w:rFonts w:ascii="Arial" w:hAnsi="Arial" w:cs="Arial"/>
          <w:color w:val="000000" w:themeColor="text1"/>
          <w:sz w:val="24"/>
          <w:szCs w:val="24"/>
          <w:shd w:val="clear" w:color="auto" w:fill="FFFFFF"/>
        </w:rPr>
        <w:t>NexteraPE-PE.fa</w:t>
      </w:r>
      <w:proofErr w:type="spellEnd"/>
      <w:r w:rsidRPr="0046333D">
        <w:rPr>
          <w:rFonts w:ascii="Arial" w:hAnsi="Arial" w:cs="Arial"/>
          <w:color w:val="000000" w:themeColor="text1"/>
          <w:sz w:val="24"/>
          <w:szCs w:val="24"/>
          <w:shd w:val="clear" w:color="auto" w:fill="FFFFFF"/>
        </w:rPr>
        <w:t xml:space="preserve">” containing the standard set of </w:t>
      </w:r>
      <w:proofErr w:type="spellStart"/>
      <w:r w:rsidRPr="0046333D">
        <w:rPr>
          <w:rFonts w:ascii="Arial" w:hAnsi="Arial" w:cs="Arial"/>
          <w:color w:val="000000" w:themeColor="text1"/>
          <w:sz w:val="24"/>
          <w:szCs w:val="24"/>
          <w:shd w:val="clear" w:color="auto" w:fill="FFFFFF"/>
        </w:rPr>
        <w:t>Nextera</w:t>
      </w:r>
      <w:proofErr w:type="spellEnd"/>
      <w:r w:rsidRPr="0046333D">
        <w:rPr>
          <w:rFonts w:ascii="Arial" w:hAnsi="Arial" w:cs="Arial"/>
          <w:color w:val="000000" w:themeColor="text1"/>
          <w:sz w:val="24"/>
          <w:szCs w:val="24"/>
          <w:shd w:val="clear" w:color="auto" w:fill="FFFFFF"/>
        </w:rPr>
        <w:t xml:space="preserve"> adapters to be trimmed from reads</w:t>
      </w:r>
      <w:r w:rsidRPr="0046333D">
        <w:rPr>
          <w:rFonts w:ascii="Arial" w:eastAsia="Times New Roman" w:hAnsi="Arial" w:cs="Arial"/>
          <w:color w:val="000000" w:themeColor="text1"/>
          <w:sz w:val="24"/>
          <w:szCs w:val="24"/>
        </w:rPr>
        <w:t xml:space="preserve">. Resulting </w:t>
      </w:r>
      <w:proofErr w:type="spellStart"/>
      <w:r w:rsidRPr="0046333D">
        <w:rPr>
          <w:rFonts w:ascii="Arial" w:eastAsia="Times New Roman" w:hAnsi="Arial" w:cs="Arial"/>
          <w:color w:val="000000" w:themeColor="text1"/>
          <w:sz w:val="24"/>
          <w:szCs w:val="24"/>
        </w:rPr>
        <w:t>fastq</w:t>
      </w:r>
      <w:proofErr w:type="spellEnd"/>
      <w:r w:rsidRPr="0046333D">
        <w:rPr>
          <w:rFonts w:ascii="Arial" w:eastAsia="Times New Roman" w:hAnsi="Arial" w:cs="Arial"/>
          <w:color w:val="000000" w:themeColor="text1"/>
          <w:sz w:val="24"/>
          <w:szCs w:val="24"/>
        </w:rPr>
        <w:t xml:space="preserve"> files were </w:t>
      </w:r>
      <w:r w:rsidRPr="0046333D">
        <w:rPr>
          <w:rFonts w:ascii="Arial" w:eastAsia="Times New Roman" w:hAnsi="Arial" w:cs="Arial"/>
          <w:i/>
          <w:iCs/>
          <w:color w:val="000000" w:themeColor="text1"/>
          <w:sz w:val="24"/>
          <w:szCs w:val="24"/>
        </w:rPr>
        <w:t>de novo</w:t>
      </w:r>
      <w:r w:rsidRPr="0046333D">
        <w:rPr>
          <w:rFonts w:ascii="Arial" w:eastAsia="Times New Roman" w:hAnsi="Arial" w:cs="Arial"/>
          <w:color w:val="000000" w:themeColor="text1"/>
          <w:sz w:val="24"/>
          <w:szCs w:val="24"/>
        </w:rPr>
        <w:t xml:space="preserve"> assembled using </w:t>
      </w:r>
      <w:proofErr w:type="spellStart"/>
      <w:r w:rsidRPr="0046333D">
        <w:rPr>
          <w:rFonts w:ascii="Arial" w:eastAsia="Times New Roman" w:hAnsi="Arial" w:cs="Arial"/>
          <w:color w:val="000000" w:themeColor="text1"/>
          <w:sz w:val="24"/>
          <w:szCs w:val="24"/>
        </w:rPr>
        <w:t>SPAdes</w:t>
      </w:r>
      <w:proofErr w:type="spellEnd"/>
      <w:r w:rsidRPr="0046333D">
        <w:rPr>
          <w:rFonts w:ascii="Arial" w:eastAsia="Times New Roman" w:hAnsi="Arial" w:cs="Arial"/>
          <w:color w:val="000000" w:themeColor="text1"/>
          <w:sz w:val="24"/>
          <w:szCs w:val="24"/>
        </w:rPr>
        <w:t xml:space="preserve"> version 3.9 with the following parameters: </w:t>
      </w:r>
      <w:r w:rsidRPr="0046333D">
        <w:rPr>
          <w:rFonts w:ascii="Arial" w:eastAsia="Times New Roman" w:hAnsi="Arial" w:cs="Arial"/>
          <w:color w:val="000000" w:themeColor="text1"/>
          <w:sz w:val="24"/>
          <w:szCs w:val="24"/>
          <w:shd w:val="clear" w:color="auto" w:fill="FFFFFF"/>
        </w:rPr>
        <w:t>SPAdes-3.9.0-Linux/bin/spades.py --careful -k 35,55,85 (</w:t>
      </w:r>
      <w:proofErr w:type="spellStart"/>
      <w:r w:rsidRPr="0046333D">
        <w:rPr>
          <w:rFonts w:ascii="Arial" w:eastAsia="Times New Roman" w:hAnsi="Arial" w:cs="Arial"/>
          <w:color w:val="000000" w:themeColor="text1"/>
          <w:sz w:val="24"/>
          <w:szCs w:val="24"/>
          <w:shd w:val="clear" w:color="auto" w:fill="FFFFFF"/>
        </w:rPr>
        <w:t>Bankevich</w:t>
      </w:r>
      <w:proofErr w:type="spellEnd"/>
      <w:r w:rsidRPr="0046333D">
        <w:rPr>
          <w:rFonts w:ascii="Arial" w:eastAsia="Times New Roman" w:hAnsi="Arial" w:cs="Arial"/>
          <w:color w:val="000000" w:themeColor="text1"/>
          <w:sz w:val="24"/>
          <w:szCs w:val="24"/>
          <w:shd w:val="clear" w:color="auto" w:fill="FFFFFF"/>
        </w:rPr>
        <w:t xml:space="preserve"> et al., 2012)</w:t>
      </w:r>
      <w:r w:rsidRPr="0046333D">
        <w:rPr>
          <w:rFonts w:ascii="Arial" w:eastAsia="Times New Roman" w:hAnsi="Arial" w:cs="Arial"/>
          <w:color w:val="000000" w:themeColor="text1"/>
          <w:sz w:val="24"/>
          <w:szCs w:val="24"/>
        </w:rPr>
        <w:t xml:space="preserve">. The resulting assembly included genomic representatives of all taxa (e.g., primary mycobiont, secondary fungal partners such as </w:t>
      </w:r>
      <w:proofErr w:type="spellStart"/>
      <w:r w:rsidRPr="0046333D">
        <w:rPr>
          <w:rFonts w:ascii="Arial" w:eastAsia="Times New Roman" w:hAnsi="Arial" w:cs="Arial"/>
          <w:color w:val="000000" w:themeColor="text1"/>
          <w:sz w:val="24"/>
          <w:szCs w:val="24"/>
        </w:rPr>
        <w:t>endolichenic</w:t>
      </w:r>
      <w:proofErr w:type="spellEnd"/>
      <w:r w:rsidRPr="0046333D">
        <w:rPr>
          <w:rFonts w:ascii="Arial" w:eastAsia="Times New Roman" w:hAnsi="Arial" w:cs="Arial"/>
          <w:color w:val="000000" w:themeColor="text1"/>
          <w:sz w:val="24"/>
          <w:szCs w:val="24"/>
        </w:rPr>
        <w:t xml:space="preserve"> fungi and yeasts, bacterial symbionts) present in the </w:t>
      </w:r>
      <w:proofErr w:type="spellStart"/>
      <w:r w:rsidRPr="0046333D">
        <w:rPr>
          <w:rFonts w:ascii="Arial" w:eastAsia="Times New Roman" w:hAnsi="Arial" w:cs="Arial"/>
          <w:color w:val="000000" w:themeColor="text1"/>
          <w:sz w:val="24"/>
          <w:szCs w:val="24"/>
        </w:rPr>
        <w:t>metacommunity</w:t>
      </w:r>
      <w:proofErr w:type="spellEnd"/>
      <w:r>
        <w:rPr>
          <w:rFonts w:ascii="Arial" w:eastAsia="Times New Roman" w:hAnsi="Arial" w:cs="Arial"/>
          <w:color w:val="000000" w:themeColor="text1"/>
          <w:sz w:val="24"/>
          <w:szCs w:val="24"/>
        </w:rPr>
        <w:t xml:space="preserve"> at the time of tissue sampling.</w:t>
      </w:r>
      <w:r w:rsidRPr="0046333D">
        <w:rPr>
          <w:rFonts w:ascii="Arial" w:eastAsia="Times New Roman" w:hAnsi="Arial" w:cs="Arial"/>
          <w:color w:val="000000" w:themeColor="text1"/>
          <w:sz w:val="24"/>
          <w:szCs w:val="24"/>
        </w:rPr>
        <w:t xml:space="preserve"> Depth of the assembly is proportional to the amount of input DNA such that the primary fungal and photobiont partners typically have the highest coverage in contrast to other symbionts. </w:t>
      </w:r>
    </w:p>
    <w:p w:rsidR="00C95741" w:rsidRPr="0046333D" w:rsidRDefault="00C95741" w:rsidP="00C95741">
      <w:pPr>
        <w:spacing w:after="0" w:line="480" w:lineRule="auto"/>
        <w:ind w:firstLine="720"/>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The following steps were taken to ensure the mitochondrial sequences presented here belonged to the mycobiont rather than the photobiont or any other symbiont (such as </w:t>
      </w:r>
      <w:proofErr w:type="spellStart"/>
      <w:r w:rsidRPr="0046333D">
        <w:rPr>
          <w:rFonts w:ascii="Arial" w:eastAsia="Times New Roman" w:hAnsi="Arial" w:cs="Arial"/>
          <w:color w:val="000000" w:themeColor="text1"/>
          <w:sz w:val="24"/>
          <w:szCs w:val="24"/>
        </w:rPr>
        <w:t>endolichenic</w:t>
      </w:r>
      <w:proofErr w:type="spellEnd"/>
      <w:r w:rsidRPr="0046333D">
        <w:rPr>
          <w:rFonts w:ascii="Arial" w:eastAsia="Times New Roman" w:hAnsi="Arial" w:cs="Arial"/>
          <w:color w:val="000000" w:themeColor="text1"/>
          <w:sz w:val="24"/>
          <w:szCs w:val="24"/>
        </w:rPr>
        <w:t xml:space="preserve"> fungi) present in the </w:t>
      </w:r>
      <w:proofErr w:type="spellStart"/>
      <w:r w:rsidRPr="0046333D">
        <w:rPr>
          <w:rFonts w:ascii="Arial" w:eastAsia="Times New Roman" w:hAnsi="Arial" w:cs="Arial"/>
          <w:color w:val="000000" w:themeColor="text1"/>
          <w:sz w:val="24"/>
          <w:szCs w:val="24"/>
        </w:rPr>
        <w:t>metacommunity</w:t>
      </w:r>
      <w:proofErr w:type="spellEnd"/>
      <w:r w:rsidRPr="0046333D">
        <w:rPr>
          <w:rFonts w:ascii="Arial" w:eastAsia="Times New Roman" w:hAnsi="Arial" w:cs="Arial"/>
          <w:color w:val="000000" w:themeColor="text1"/>
          <w:sz w:val="24"/>
          <w:szCs w:val="24"/>
        </w:rPr>
        <w:t xml:space="preserve"> at time of sampling, as follows. First, a command-line BLAST was conducted to identify candidate contigs as mitochondrial. Second, these contigs were then web </w:t>
      </w:r>
      <w:proofErr w:type="spellStart"/>
      <w:r w:rsidRPr="0046333D">
        <w:rPr>
          <w:rFonts w:ascii="Arial" w:eastAsia="Times New Roman" w:hAnsi="Arial" w:cs="Arial"/>
          <w:color w:val="000000" w:themeColor="text1"/>
          <w:sz w:val="24"/>
          <w:szCs w:val="24"/>
        </w:rPr>
        <w:t>BLASTed</w:t>
      </w:r>
      <w:proofErr w:type="spellEnd"/>
      <w:r w:rsidRPr="0046333D">
        <w:rPr>
          <w:rFonts w:ascii="Arial" w:eastAsia="Times New Roman" w:hAnsi="Arial" w:cs="Arial"/>
          <w:color w:val="000000" w:themeColor="text1"/>
          <w:sz w:val="24"/>
          <w:szCs w:val="24"/>
        </w:rPr>
        <w:t xml:space="preserve"> to the NCBI non-redundant database. In every taxon examined, the longest and highest-coverage contigs identified with the command-line BLAST had very high % identity web-BLAST hits to the expected lichenized fungus at</w:t>
      </w:r>
      <w:r>
        <w:rPr>
          <w:rFonts w:ascii="Arial" w:eastAsia="Times New Roman" w:hAnsi="Arial" w:cs="Arial"/>
          <w:color w:val="000000" w:themeColor="text1"/>
          <w:sz w:val="24"/>
          <w:szCs w:val="24"/>
        </w:rPr>
        <w:t xml:space="preserve"> common barcoding loci (Table XXX</w:t>
      </w:r>
      <w:r w:rsidRPr="0046333D">
        <w:rPr>
          <w:rFonts w:ascii="Arial" w:eastAsia="Times New Roman" w:hAnsi="Arial" w:cs="Arial"/>
          <w:color w:val="000000" w:themeColor="text1"/>
          <w:sz w:val="24"/>
          <w:szCs w:val="24"/>
        </w:rPr>
        <w:t xml:space="preserve">). We therefore concluded that these contigs belonged to the primary mycobiont mitochondrion as opposed to a more distantly related </w:t>
      </w:r>
      <w:proofErr w:type="spellStart"/>
      <w:r w:rsidRPr="0046333D">
        <w:rPr>
          <w:rFonts w:ascii="Arial" w:eastAsia="Times New Roman" w:hAnsi="Arial" w:cs="Arial"/>
          <w:color w:val="000000" w:themeColor="text1"/>
          <w:sz w:val="24"/>
          <w:szCs w:val="24"/>
        </w:rPr>
        <w:t>endolichenic</w:t>
      </w:r>
      <w:proofErr w:type="spellEnd"/>
      <w:r w:rsidRPr="0046333D">
        <w:rPr>
          <w:rFonts w:ascii="Arial" w:eastAsia="Times New Roman" w:hAnsi="Arial" w:cs="Arial"/>
          <w:color w:val="000000" w:themeColor="text1"/>
          <w:sz w:val="24"/>
          <w:szCs w:val="24"/>
        </w:rPr>
        <w:t xml:space="preserve"> fungus. These conclusions were borne out by the phylogenetic analyses described below. Third, </w:t>
      </w:r>
      <w:r w:rsidRPr="0046333D">
        <w:rPr>
          <w:rFonts w:ascii="Arial" w:eastAsia="Times New Roman" w:hAnsi="Arial" w:cs="Arial"/>
          <w:color w:val="000000" w:themeColor="text1"/>
          <w:sz w:val="24"/>
          <w:szCs w:val="24"/>
        </w:rPr>
        <w:lastRenderedPageBreak/>
        <w:t xml:space="preserve">contigs were circularized using the raw genomic reads and error-corrected using </w:t>
      </w:r>
      <w:proofErr w:type="spellStart"/>
      <w:r w:rsidRPr="0046333D">
        <w:rPr>
          <w:rFonts w:ascii="Arial" w:eastAsia="Times New Roman" w:hAnsi="Arial" w:cs="Arial"/>
          <w:color w:val="000000" w:themeColor="text1"/>
          <w:sz w:val="24"/>
          <w:szCs w:val="24"/>
        </w:rPr>
        <w:t>SAMtools</w:t>
      </w:r>
      <w:proofErr w:type="spellEnd"/>
      <w:r w:rsidRPr="0046333D">
        <w:rPr>
          <w:rFonts w:ascii="Arial" w:eastAsia="Times New Roman" w:hAnsi="Arial" w:cs="Arial"/>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tview</w:t>
      </w:r>
      <w:proofErr w:type="spellEnd"/>
      <w:r w:rsidRPr="0046333D">
        <w:rPr>
          <w:rFonts w:ascii="Arial" w:eastAsia="Times New Roman" w:hAnsi="Arial" w:cs="Arial"/>
          <w:color w:val="000000" w:themeColor="text1"/>
          <w:sz w:val="24"/>
          <w:szCs w:val="24"/>
        </w:rPr>
        <w:t xml:space="preserve">, and </w:t>
      </w:r>
      <w:proofErr w:type="spellStart"/>
      <w:r w:rsidRPr="0046333D">
        <w:rPr>
          <w:rFonts w:ascii="Arial" w:eastAsia="Times New Roman" w:hAnsi="Arial" w:cs="Arial"/>
          <w:i/>
          <w:iCs/>
          <w:color w:val="000000" w:themeColor="text1"/>
          <w:sz w:val="24"/>
          <w:szCs w:val="24"/>
        </w:rPr>
        <w:t>tview</w:t>
      </w:r>
      <w:proofErr w:type="spellEnd"/>
      <w:r w:rsidRPr="0046333D">
        <w:rPr>
          <w:rFonts w:ascii="Arial" w:eastAsia="Times New Roman" w:hAnsi="Arial" w:cs="Arial"/>
          <w:color w:val="000000" w:themeColor="text1"/>
          <w:sz w:val="24"/>
          <w:szCs w:val="24"/>
        </w:rPr>
        <w:t xml:space="preserve"> was used to ensure that no contigs assembled as chimeras between the mycobiont mitochondrion and another mitochondrion present in the meta-assembly. Chimeric junctions appear as abrupt changes in alignment depth and sharp cutoffs in read alignments; </w:t>
      </w:r>
      <w:proofErr w:type="spellStart"/>
      <w:r w:rsidRPr="0046333D">
        <w:rPr>
          <w:rFonts w:ascii="Arial" w:eastAsia="Times New Roman" w:hAnsi="Arial" w:cs="Arial"/>
          <w:i/>
          <w:iCs/>
          <w:color w:val="000000" w:themeColor="text1"/>
          <w:sz w:val="24"/>
          <w:szCs w:val="24"/>
        </w:rPr>
        <w:t>tview</w:t>
      </w:r>
      <w:proofErr w:type="spellEnd"/>
      <w:r w:rsidRPr="0046333D">
        <w:rPr>
          <w:rFonts w:ascii="Arial" w:eastAsia="Times New Roman" w:hAnsi="Arial" w:cs="Arial"/>
          <w:color w:val="000000" w:themeColor="text1"/>
          <w:sz w:val="24"/>
          <w:szCs w:val="24"/>
        </w:rPr>
        <w:t xml:space="preserve"> revealed no </w:t>
      </w:r>
      <w:proofErr w:type="spellStart"/>
      <w:r w:rsidRPr="0046333D">
        <w:rPr>
          <w:rFonts w:ascii="Arial" w:eastAsia="Times New Roman" w:hAnsi="Arial" w:cs="Arial"/>
          <w:color w:val="000000" w:themeColor="text1"/>
          <w:sz w:val="24"/>
          <w:szCs w:val="24"/>
        </w:rPr>
        <w:t>chimerism</w:t>
      </w:r>
      <w:proofErr w:type="spellEnd"/>
      <w:r w:rsidRPr="0046333D">
        <w:rPr>
          <w:rFonts w:ascii="Arial" w:eastAsia="Times New Roman" w:hAnsi="Arial" w:cs="Arial"/>
          <w:color w:val="000000" w:themeColor="text1"/>
          <w:sz w:val="24"/>
          <w:szCs w:val="24"/>
        </w:rPr>
        <w:t xml:space="preserve"> in the assemblies. </w:t>
      </w:r>
    </w:p>
    <w:p w:rsidR="00C95741" w:rsidRDefault="00C95741" w:rsidP="00C95741">
      <w:pPr>
        <w:spacing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To further validate the above method of identifying and assembling the primary mycobiont mitochondrial genome, we compared gene content, and overall genome size to four available primary mycobiont mitochondria downloaded from NCBI (</w:t>
      </w:r>
      <w:proofErr w:type="spellStart"/>
      <w:r w:rsidRPr="0046333D">
        <w:rPr>
          <w:rFonts w:ascii="Arial" w:eastAsia="Times New Roman" w:hAnsi="Arial" w:cs="Arial"/>
          <w:i/>
          <w:iCs/>
          <w:color w:val="000000" w:themeColor="text1"/>
          <w:sz w:val="24"/>
          <w:szCs w:val="24"/>
        </w:rPr>
        <w:t>Lecanora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strobilina</w:t>
      </w:r>
      <w:proofErr w:type="spellEnd"/>
      <w:r w:rsidRPr="0046333D">
        <w:rPr>
          <w:rFonts w:ascii="Arial" w:eastAsia="Times New Roman" w:hAnsi="Arial" w:cs="Arial"/>
          <w:color w:val="000000" w:themeColor="text1"/>
          <w:sz w:val="24"/>
          <w:szCs w:val="24"/>
        </w:rPr>
        <w:t xml:space="preserve">: KU308740;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dolichorrhiza</w:t>
      </w:r>
      <w:proofErr w:type="spellEnd"/>
      <w:r w:rsidRPr="0046333D">
        <w:rPr>
          <w:rFonts w:ascii="Arial" w:eastAsia="Times New Roman" w:hAnsi="Arial" w:cs="Arial"/>
          <w:color w:val="000000" w:themeColor="text1"/>
          <w:sz w:val="24"/>
          <w:szCs w:val="24"/>
        </w:rPr>
        <w:t xml:space="preserve">: KT946595;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malacea</w:t>
      </w:r>
      <w:proofErr w:type="spellEnd"/>
      <w:r w:rsidRPr="0046333D">
        <w:rPr>
          <w:rFonts w:ascii="Arial" w:eastAsia="Times New Roman" w:hAnsi="Arial" w:cs="Arial"/>
          <w:color w:val="000000" w:themeColor="text1"/>
          <w:sz w:val="24"/>
          <w:szCs w:val="24"/>
        </w:rPr>
        <w:t xml:space="preserve">: JN088164; and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membranacea</w:t>
      </w:r>
      <w:proofErr w:type="spellEnd"/>
      <w:r w:rsidRPr="0046333D">
        <w:rPr>
          <w:rFonts w:ascii="Arial" w:eastAsia="Times New Roman" w:hAnsi="Arial" w:cs="Arial"/>
          <w:color w:val="000000" w:themeColor="text1"/>
          <w:sz w:val="24"/>
          <w:szCs w:val="24"/>
        </w:rPr>
        <w:t xml:space="preserve">: </w:t>
      </w:r>
      <w:r w:rsidRPr="00C95741">
        <w:rPr>
          <w:rFonts w:ascii="Arial" w:eastAsia="Times New Roman" w:hAnsi="Arial" w:cs="Arial"/>
          <w:color w:val="000000" w:themeColor="text1"/>
          <w:sz w:val="24"/>
          <w:szCs w:val="24"/>
        </w:rPr>
        <w:t>JN088165). Annotations</w:t>
      </w:r>
      <w:r w:rsidRPr="0046333D">
        <w:rPr>
          <w:rFonts w:ascii="Arial" w:eastAsia="Times New Roman" w:hAnsi="Arial" w:cs="Arial"/>
          <w:color w:val="000000" w:themeColor="text1"/>
          <w:sz w:val="24"/>
          <w:szCs w:val="24"/>
        </w:rPr>
        <w:t xml:space="preserve"> were conducted using DOGMA (</w:t>
      </w:r>
      <w:r w:rsidRPr="0046333D">
        <w:rPr>
          <w:rFonts w:ascii="Arial" w:eastAsia="Times New Roman" w:hAnsi="Arial" w:cs="Arial"/>
          <w:color w:val="000000" w:themeColor="text1"/>
          <w:sz w:val="24"/>
          <w:szCs w:val="24"/>
          <w:shd w:val="clear" w:color="auto" w:fill="FFFFFF"/>
        </w:rPr>
        <w:t xml:space="preserve">Wyman et al., 2004) and completed in Sequin 15.10 (Bethesda MD) using sequences from four genomes to confirm gene boundaries </w:t>
      </w:r>
      <w:r w:rsidRPr="0046333D">
        <w:rPr>
          <w:rFonts w:ascii="Arial" w:eastAsia="Times New Roman" w:hAnsi="Arial" w:cs="Arial"/>
          <w:color w:val="000000" w:themeColor="text1"/>
          <w:sz w:val="24"/>
          <w:szCs w:val="24"/>
        </w:rPr>
        <w:t>(</w:t>
      </w:r>
      <w:proofErr w:type="spellStart"/>
      <w:r w:rsidRPr="0046333D">
        <w:rPr>
          <w:rFonts w:ascii="Arial" w:eastAsia="Times New Roman" w:hAnsi="Arial" w:cs="Arial"/>
          <w:i/>
          <w:iCs/>
          <w:color w:val="000000" w:themeColor="text1"/>
          <w:sz w:val="24"/>
          <w:szCs w:val="24"/>
        </w:rPr>
        <w:t>Lecanora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strobilina</w:t>
      </w:r>
      <w:proofErr w:type="spellEnd"/>
      <w:r w:rsidRPr="0046333D">
        <w:rPr>
          <w:rFonts w:ascii="Arial" w:eastAsia="Times New Roman" w:hAnsi="Arial" w:cs="Arial"/>
          <w:color w:val="000000" w:themeColor="text1"/>
          <w:sz w:val="24"/>
          <w:szCs w:val="24"/>
        </w:rPr>
        <w:t xml:space="preserve">: KU308740;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dolichorrhiza</w:t>
      </w:r>
      <w:proofErr w:type="spellEnd"/>
      <w:r w:rsidRPr="0046333D">
        <w:rPr>
          <w:rFonts w:ascii="Arial" w:eastAsia="Times New Roman" w:hAnsi="Arial" w:cs="Arial"/>
          <w:color w:val="000000" w:themeColor="text1"/>
          <w:sz w:val="24"/>
          <w:szCs w:val="24"/>
        </w:rPr>
        <w:t xml:space="preserve">: KT946595;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malacea</w:t>
      </w:r>
      <w:proofErr w:type="spellEnd"/>
      <w:r w:rsidRPr="0046333D">
        <w:rPr>
          <w:rFonts w:ascii="Arial" w:eastAsia="Times New Roman" w:hAnsi="Arial" w:cs="Arial"/>
          <w:color w:val="000000" w:themeColor="text1"/>
          <w:sz w:val="24"/>
          <w:szCs w:val="24"/>
        </w:rPr>
        <w:t xml:space="preserve">: JN088164; and </w:t>
      </w:r>
      <w:proofErr w:type="spellStart"/>
      <w:r w:rsidRPr="0046333D">
        <w:rPr>
          <w:rFonts w:ascii="Arial" w:eastAsia="Times New Roman" w:hAnsi="Arial" w:cs="Arial"/>
          <w:i/>
          <w:iCs/>
          <w:color w:val="000000" w:themeColor="text1"/>
          <w:sz w:val="24"/>
          <w:szCs w:val="24"/>
        </w:rPr>
        <w:t>Peltigera</w:t>
      </w:r>
      <w:proofErr w:type="spellEnd"/>
      <w:r w:rsidRPr="0046333D">
        <w:rPr>
          <w:rFonts w:ascii="Arial" w:eastAsia="Times New Roman" w:hAnsi="Arial" w:cs="Arial"/>
          <w:i/>
          <w:iCs/>
          <w:color w:val="000000" w:themeColor="text1"/>
          <w:sz w:val="24"/>
          <w:szCs w:val="24"/>
        </w:rPr>
        <w:t xml:space="preserve"> </w:t>
      </w:r>
      <w:proofErr w:type="spellStart"/>
      <w:r w:rsidRPr="0046333D">
        <w:rPr>
          <w:rFonts w:ascii="Arial" w:eastAsia="Times New Roman" w:hAnsi="Arial" w:cs="Arial"/>
          <w:i/>
          <w:iCs/>
          <w:color w:val="000000" w:themeColor="text1"/>
          <w:sz w:val="24"/>
          <w:szCs w:val="24"/>
        </w:rPr>
        <w:t>membranacea</w:t>
      </w:r>
      <w:proofErr w:type="spellEnd"/>
      <w:r w:rsidRPr="0046333D">
        <w:rPr>
          <w:rFonts w:ascii="Arial" w:eastAsia="Times New Roman" w:hAnsi="Arial" w:cs="Arial"/>
          <w:iCs/>
          <w:color w:val="000000" w:themeColor="text1"/>
          <w:sz w:val="24"/>
          <w:szCs w:val="24"/>
        </w:rPr>
        <w:t>:</w:t>
      </w:r>
      <w:r>
        <w:rPr>
          <w:rFonts w:ascii="Arial" w:eastAsia="Times New Roman" w:hAnsi="Arial" w:cs="Arial"/>
          <w:color w:val="000000" w:themeColor="text1"/>
          <w:sz w:val="24"/>
          <w:szCs w:val="24"/>
        </w:rPr>
        <w:t xml:space="preserve"> JN088165). The 58</w:t>
      </w:r>
      <w:r w:rsidRPr="0046333D">
        <w:rPr>
          <w:rFonts w:ascii="Arial" w:eastAsia="Times New Roman" w:hAnsi="Arial" w:cs="Arial"/>
          <w:color w:val="000000" w:themeColor="text1"/>
          <w:sz w:val="24"/>
          <w:szCs w:val="24"/>
        </w:rPr>
        <w:t xml:space="preserve"> lichen mitochondrial genomes were assembled and annotated by undergraduate and graduate students enrolled in the COLO Fall 2016 Genomics class taught by N. Kane, then checked for accuracy by the first author. </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b/>
          <w:bCs/>
          <w:color w:val="000000" w:themeColor="text1"/>
          <w:sz w:val="24"/>
          <w:szCs w:val="24"/>
        </w:rPr>
        <w:t>Phylogenetic Comparative Analyses</w:t>
      </w:r>
    </w:p>
    <w:p w:rsidR="00C95741" w:rsidRPr="0046333D" w:rsidRDefault="00C95741" w:rsidP="00C95741">
      <w:pPr>
        <w:spacing w:after="0" w:line="480" w:lineRule="auto"/>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Using a concatenated sequence matrix composed of five conserved genes (</w:t>
      </w:r>
      <w:r w:rsidRPr="0046333D">
        <w:rPr>
          <w:rFonts w:ascii="Arial" w:eastAsia="Times New Roman" w:hAnsi="Arial" w:cs="Arial"/>
          <w:i/>
          <w:iCs/>
          <w:color w:val="000000" w:themeColor="text1"/>
          <w:sz w:val="24"/>
          <w:szCs w:val="24"/>
        </w:rPr>
        <w:t xml:space="preserve">cox1, cox2, cox3, nad2, </w:t>
      </w:r>
      <w:r w:rsidRPr="0046333D">
        <w:rPr>
          <w:rFonts w:ascii="Arial" w:eastAsia="Times New Roman" w:hAnsi="Arial" w:cs="Arial"/>
          <w:color w:val="000000" w:themeColor="text1"/>
          <w:sz w:val="24"/>
          <w:szCs w:val="24"/>
        </w:rPr>
        <w:t>and</w:t>
      </w:r>
      <w:r w:rsidRPr="0046333D">
        <w:rPr>
          <w:rFonts w:ascii="Arial" w:eastAsia="Times New Roman" w:hAnsi="Arial" w:cs="Arial"/>
          <w:i/>
          <w:iCs/>
          <w:color w:val="000000" w:themeColor="text1"/>
          <w:sz w:val="24"/>
          <w:szCs w:val="24"/>
        </w:rPr>
        <w:t xml:space="preserve"> nad4</w:t>
      </w:r>
      <w:r w:rsidR="00334438">
        <w:rPr>
          <w:rFonts w:ascii="Arial" w:eastAsia="Times New Roman" w:hAnsi="Arial" w:cs="Arial"/>
          <w:color w:val="000000" w:themeColor="text1"/>
          <w:sz w:val="24"/>
          <w:szCs w:val="24"/>
        </w:rPr>
        <w:t>) present in all 58</w:t>
      </w:r>
      <w:r w:rsidRPr="0046333D">
        <w:rPr>
          <w:rFonts w:ascii="Arial" w:eastAsia="Times New Roman" w:hAnsi="Arial" w:cs="Arial"/>
          <w:color w:val="000000" w:themeColor="text1"/>
          <w:sz w:val="24"/>
          <w:szCs w:val="24"/>
        </w:rPr>
        <w:t xml:space="preserve"> taxa, a best-estimate phylogenetic hypothesis was reconstructed using maximum likelihood (ML) methods implemented in </w:t>
      </w:r>
      <w:proofErr w:type="spellStart"/>
      <w:r w:rsidRPr="0046333D">
        <w:rPr>
          <w:rFonts w:ascii="Arial" w:eastAsia="Times New Roman" w:hAnsi="Arial" w:cs="Arial"/>
          <w:color w:val="000000" w:themeColor="text1"/>
          <w:sz w:val="24"/>
          <w:szCs w:val="24"/>
        </w:rPr>
        <w:t>RAxML</w:t>
      </w:r>
      <w:proofErr w:type="spellEnd"/>
      <w:r w:rsidRPr="0046333D">
        <w:rPr>
          <w:rFonts w:ascii="Arial" w:eastAsia="Times New Roman" w:hAnsi="Arial" w:cs="Arial"/>
          <w:color w:val="000000" w:themeColor="text1"/>
          <w:sz w:val="24"/>
          <w:szCs w:val="24"/>
        </w:rPr>
        <w:t xml:space="preserve"> v.8.0.0, with default parameters in effect (</w:t>
      </w:r>
      <w:proofErr w:type="spellStart"/>
      <w:r w:rsidRPr="0046333D">
        <w:rPr>
          <w:rFonts w:ascii="Arial" w:eastAsia="Times New Roman" w:hAnsi="Arial" w:cs="Arial"/>
          <w:color w:val="000000" w:themeColor="text1"/>
          <w:sz w:val="24"/>
          <w:szCs w:val="24"/>
          <w:shd w:val="clear" w:color="auto" w:fill="FFFFFF"/>
        </w:rPr>
        <w:t>Stamatakis</w:t>
      </w:r>
      <w:proofErr w:type="spellEnd"/>
      <w:r w:rsidRPr="0046333D">
        <w:rPr>
          <w:rFonts w:ascii="Arial" w:eastAsia="Times New Roman" w:hAnsi="Arial" w:cs="Arial"/>
          <w:color w:val="000000" w:themeColor="text1"/>
          <w:sz w:val="24"/>
          <w:szCs w:val="24"/>
          <w:shd w:val="clear" w:color="auto" w:fill="FFFFFF"/>
        </w:rPr>
        <w:t>, 2014</w:t>
      </w:r>
      <w:r w:rsidRPr="0046333D">
        <w:rPr>
          <w:rFonts w:ascii="Arial" w:eastAsia="Times New Roman" w:hAnsi="Arial" w:cs="Arial"/>
          <w:color w:val="000000" w:themeColor="text1"/>
          <w:sz w:val="24"/>
          <w:szCs w:val="24"/>
        </w:rPr>
        <w:t xml:space="preserve">). We used this tree to first assess whether relationships among species reconstructed using our newly generated mitochondrial data yielded relationships consistent with prior studies; we compared our </w:t>
      </w:r>
      <w:r w:rsidRPr="0046333D">
        <w:rPr>
          <w:rFonts w:ascii="Arial" w:eastAsia="Times New Roman" w:hAnsi="Arial" w:cs="Arial"/>
          <w:color w:val="000000" w:themeColor="text1"/>
          <w:sz w:val="24"/>
          <w:szCs w:val="24"/>
        </w:rPr>
        <w:lastRenderedPageBreak/>
        <w:t xml:space="preserve">results to those inferred in </w:t>
      </w:r>
      <w:proofErr w:type="spellStart"/>
      <w:r w:rsidRPr="0046333D">
        <w:rPr>
          <w:rFonts w:ascii="Arial" w:eastAsia="Times New Roman" w:hAnsi="Arial" w:cs="Arial"/>
          <w:color w:val="000000" w:themeColor="text1"/>
          <w:sz w:val="24"/>
          <w:szCs w:val="24"/>
        </w:rPr>
        <w:t>Miadlikowska</w:t>
      </w:r>
      <w:proofErr w:type="spellEnd"/>
      <w:r w:rsidRPr="0046333D">
        <w:rPr>
          <w:rFonts w:ascii="Arial" w:eastAsia="Times New Roman" w:hAnsi="Arial" w:cs="Arial"/>
          <w:color w:val="000000" w:themeColor="text1"/>
          <w:sz w:val="24"/>
          <w:szCs w:val="24"/>
        </w:rPr>
        <w:t xml:space="preserve"> et al., 2014. Finally, to estimate the number of independent losses of a key gene of interest (</w:t>
      </w:r>
      <w:r w:rsidRPr="0046333D">
        <w:rPr>
          <w:rFonts w:ascii="Arial" w:eastAsia="Times New Roman" w:hAnsi="Arial" w:cs="Arial"/>
          <w:i/>
          <w:iCs/>
          <w:color w:val="000000" w:themeColor="text1"/>
          <w:sz w:val="24"/>
          <w:szCs w:val="24"/>
        </w:rPr>
        <w:t>atp9</w:t>
      </w:r>
      <w:r w:rsidRPr="0046333D">
        <w:rPr>
          <w:rFonts w:ascii="Arial" w:eastAsia="Times New Roman" w:hAnsi="Arial" w:cs="Arial"/>
          <w:color w:val="000000" w:themeColor="text1"/>
          <w:sz w:val="24"/>
          <w:szCs w:val="24"/>
        </w:rPr>
        <w:t xml:space="preserve">; see results), we conducted ancestral state reconstructions on the best estimate ML tree for presence vs. absence of this gene across sampled taxa. Analyses were conducted in Mesquite (Maddison and Maddison, 2017) using its ML ancestral state reconstruction package and default parameters. </w:t>
      </w:r>
    </w:p>
    <w:p w:rsidR="00A0178C" w:rsidRPr="009D04CE" w:rsidRDefault="00A0178C" w:rsidP="00C95741">
      <w:pPr>
        <w:spacing w:line="480" w:lineRule="auto"/>
        <w:rPr>
          <w:rFonts w:ascii="Arial" w:hAnsi="Arial" w:cs="Arial"/>
          <w:sz w:val="24"/>
          <w:szCs w:val="24"/>
        </w:rPr>
      </w:pPr>
      <w:r w:rsidRPr="009D04CE">
        <w:rPr>
          <w:rFonts w:ascii="Arial" w:hAnsi="Arial" w:cs="Arial"/>
          <w:sz w:val="24"/>
          <w:szCs w:val="24"/>
        </w:rPr>
        <w:br w:type="page"/>
      </w:r>
    </w:p>
    <w:p w:rsidR="00B02406" w:rsidRPr="0046333D" w:rsidRDefault="00B02406" w:rsidP="00B02406">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lastRenderedPageBreak/>
        <w:t>Ahmadjian</w:t>
      </w:r>
      <w:proofErr w:type="spellEnd"/>
      <w:r w:rsidRPr="0046333D">
        <w:rPr>
          <w:rFonts w:ascii="Arial" w:hAnsi="Arial" w:cs="Arial"/>
          <w:color w:val="000000" w:themeColor="text1"/>
          <w:shd w:val="clear" w:color="auto" w:fill="FFFFFF"/>
        </w:rPr>
        <w:t xml:space="preserve">, V., &amp; Jacobs, J.B. (1981). Relationship between fungus and alga in the lichen </w:t>
      </w:r>
      <w:proofErr w:type="spellStart"/>
      <w:r w:rsidRPr="0046333D">
        <w:rPr>
          <w:rFonts w:ascii="Arial" w:hAnsi="Arial" w:cs="Arial"/>
          <w:color w:val="000000" w:themeColor="text1"/>
          <w:shd w:val="clear" w:color="auto" w:fill="FFFFFF"/>
        </w:rPr>
        <w:t>Cladonia</w:t>
      </w:r>
      <w:proofErr w:type="spellEnd"/>
      <w:r w:rsidRPr="0046333D">
        <w:rPr>
          <w:rFonts w:ascii="Arial" w:hAnsi="Arial" w:cs="Arial"/>
          <w:color w:val="000000" w:themeColor="text1"/>
          <w:shd w:val="clear" w:color="auto" w:fill="FFFFFF"/>
        </w:rPr>
        <w:t xml:space="preserve"> </w:t>
      </w:r>
      <w:proofErr w:type="spellStart"/>
      <w:r w:rsidRPr="0046333D">
        <w:rPr>
          <w:rFonts w:ascii="Arial" w:hAnsi="Arial" w:cs="Arial"/>
          <w:color w:val="000000" w:themeColor="text1"/>
          <w:shd w:val="clear" w:color="auto" w:fill="FFFFFF"/>
        </w:rPr>
        <w:t>cristatella</w:t>
      </w:r>
      <w:proofErr w:type="spellEnd"/>
      <w:r w:rsidRPr="0046333D">
        <w:rPr>
          <w:rFonts w:ascii="Arial" w:hAnsi="Arial" w:cs="Arial"/>
          <w:color w:val="000000" w:themeColor="text1"/>
          <w:shd w:val="clear" w:color="auto" w:fill="FFFFFF"/>
        </w:rPr>
        <w:t xml:space="preserve"> Tuck. </w:t>
      </w:r>
      <w:r w:rsidRPr="0046333D">
        <w:rPr>
          <w:rFonts w:ascii="Arial" w:hAnsi="Arial" w:cs="Arial"/>
          <w:i/>
          <w:iCs/>
          <w:color w:val="000000" w:themeColor="text1"/>
          <w:shd w:val="clear" w:color="auto" w:fill="FFFFFF"/>
        </w:rPr>
        <w:t>Nature</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289</w:t>
      </w:r>
      <w:r w:rsidRPr="0046333D">
        <w:rPr>
          <w:rFonts w:ascii="Arial" w:hAnsi="Arial" w:cs="Arial"/>
          <w:color w:val="000000" w:themeColor="text1"/>
          <w:shd w:val="clear" w:color="auto" w:fill="FFFFFF"/>
        </w:rPr>
        <w:t>(5794), 169-172.</w:t>
      </w:r>
    </w:p>
    <w:p w:rsidR="00C95741" w:rsidRPr="0046333D" w:rsidRDefault="00C95741" w:rsidP="00C95741">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Bankevich</w:t>
      </w:r>
      <w:proofErr w:type="spellEnd"/>
      <w:r w:rsidRPr="0046333D">
        <w:rPr>
          <w:rFonts w:ascii="Arial" w:hAnsi="Arial" w:cs="Arial"/>
          <w:color w:val="000000" w:themeColor="text1"/>
          <w:shd w:val="clear" w:color="auto" w:fill="FFFFFF"/>
        </w:rPr>
        <w:t xml:space="preserve">, A., </w:t>
      </w:r>
      <w:proofErr w:type="spellStart"/>
      <w:r w:rsidRPr="0046333D">
        <w:rPr>
          <w:rFonts w:ascii="Arial" w:hAnsi="Arial" w:cs="Arial"/>
          <w:color w:val="000000" w:themeColor="text1"/>
          <w:shd w:val="clear" w:color="auto" w:fill="FFFFFF"/>
        </w:rPr>
        <w:t>Nurk</w:t>
      </w:r>
      <w:proofErr w:type="spellEnd"/>
      <w:r w:rsidRPr="0046333D">
        <w:rPr>
          <w:rFonts w:ascii="Arial" w:hAnsi="Arial" w:cs="Arial"/>
          <w:color w:val="000000" w:themeColor="text1"/>
          <w:shd w:val="clear" w:color="auto" w:fill="FFFFFF"/>
        </w:rPr>
        <w:t xml:space="preserve">, S., </w:t>
      </w:r>
      <w:proofErr w:type="spellStart"/>
      <w:r w:rsidRPr="0046333D">
        <w:rPr>
          <w:rFonts w:ascii="Arial" w:hAnsi="Arial" w:cs="Arial"/>
          <w:color w:val="000000" w:themeColor="text1"/>
          <w:shd w:val="clear" w:color="auto" w:fill="FFFFFF"/>
        </w:rPr>
        <w:t>Antipov</w:t>
      </w:r>
      <w:proofErr w:type="spellEnd"/>
      <w:r w:rsidRPr="0046333D">
        <w:rPr>
          <w:rFonts w:ascii="Arial" w:hAnsi="Arial" w:cs="Arial"/>
          <w:color w:val="000000" w:themeColor="text1"/>
          <w:shd w:val="clear" w:color="auto" w:fill="FFFFFF"/>
        </w:rPr>
        <w:t xml:space="preserve">, D., </w:t>
      </w:r>
      <w:proofErr w:type="spellStart"/>
      <w:r w:rsidRPr="0046333D">
        <w:rPr>
          <w:rFonts w:ascii="Arial" w:hAnsi="Arial" w:cs="Arial"/>
          <w:color w:val="000000" w:themeColor="text1"/>
          <w:shd w:val="clear" w:color="auto" w:fill="FFFFFF"/>
        </w:rPr>
        <w:t>Gurevich</w:t>
      </w:r>
      <w:proofErr w:type="spellEnd"/>
      <w:r w:rsidRPr="0046333D">
        <w:rPr>
          <w:rFonts w:ascii="Arial" w:hAnsi="Arial" w:cs="Arial"/>
          <w:color w:val="000000" w:themeColor="text1"/>
          <w:shd w:val="clear" w:color="auto" w:fill="FFFFFF"/>
        </w:rPr>
        <w:t xml:space="preserve">, A.A., </w:t>
      </w:r>
      <w:proofErr w:type="spellStart"/>
      <w:r w:rsidRPr="0046333D">
        <w:rPr>
          <w:rFonts w:ascii="Arial" w:hAnsi="Arial" w:cs="Arial"/>
          <w:color w:val="000000" w:themeColor="text1"/>
          <w:shd w:val="clear" w:color="auto" w:fill="FFFFFF"/>
        </w:rPr>
        <w:t>Dvorkin</w:t>
      </w:r>
      <w:proofErr w:type="spellEnd"/>
      <w:r w:rsidRPr="0046333D">
        <w:rPr>
          <w:rFonts w:ascii="Arial" w:hAnsi="Arial" w:cs="Arial"/>
          <w:color w:val="000000" w:themeColor="text1"/>
          <w:shd w:val="clear" w:color="auto" w:fill="FFFFFF"/>
        </w:rPr>
        <w:t xml:space="preserve">, M., Kulikov, A.S., ... &amp; </w:t>
      </w:r>
      <w:proofErr w:type="spellStart"/>
      <w:r w:rsidRPr="0046333D">
        <w:rPr>
          <w:rFonts w:ascii="Arial" w:hAnsi="Arial" w:cs="Arial"/>
          <w:color w:val="000000" w:themeColor="text1"/>
          <w:shd w:val="clear" w:color="auto" w:fill="FFFFFF"/>
        </w:rPr>
        <w:t>Pyshkin</w:t>
      </w:r>
      <w:proofErr w:type="spellEnd"/>
      <w:r w:rsidRPr="0046333D">
        <w:rPr>
          <w:rFonts w:ascii="Arial" w:hAnsi="Arial" w:cs="Arial"/>
          <w:color w:val="000000" w:themeColor="text1"/>
          <w:shd w:val="clear" w:color="auto" w:fill="FFFFFF"/>
        </w:rPr>
        <w:t xml:space="preserve">, A.V. (2012). </w:t>
      </w:r>
      <w:proofErr w:type="spellStart"/>
      <w:r w:rsidRPr="0046333D">
        <w:rPr>
          <w:rFonts w:ascii="Arial" w:hAnsi="Arial" w:cs="Arial"/>
          <w:color w:val="000000" w:themeColor="text1"/>
          <w:shd w:val="clear" w:color="auto" w:fill="FFFFFF"/>
        </w:rPr>
        <w:t>SPAdes</w:t>
      </w:r>
      <w:proofErr w:type="spellEnd"/>
      <w:r w:rsidRPr="0046333D">
        <w:rPr>
          <w:rFonts w:ascii="Arial" w:hAnsi="Arial" w:cs="Arial"/>
          <w:color w:val="000000" w:themeColor="text1"/>
          <w:shd w:val="clear" w:color="auto" w:fill="FFFFFF"/>
        </w:rPr>
        <w:t xml:space="preserve">: a new genome assembly algorithm and its applications to single-cell sequencing. </w:t>
      </w:r>
      <w:r w:rsidRPr="0046333D">
        <w:rPr>
          <w:rFonts w:ascii="Arial" w:hAnsi="Arial" w:cs="Arial"/>
          <w:i/>
          <w:iCs/>
          <w:color w:val="000000" w:themeColor="text1"/>
          <w:shd w:val="clear" w:color="auto" w:fill="FFFFFF"/>
        </w:rPr>
        <w:t>Journal of computational biology</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19</w:t>
      </w:r>
      <w:r w:rsidRPr="0046333D">
        <w:rPr>
          <w:rFonts w:ascii="Arial" w:hAnsi="Arial" w:cs="Arial"/>
          <w:color w:val="000000" w:themeColor="text1"/>
          <w:shd w:val="clear" w:color="auto" w:fill="FFFFFF"/>
        </w:rPr>
        <w:t>(5), 455-477.</w:t>
      </w:r>
    </w:p>
    <w:p w:rsidR="00E41706" w:rsidRPr="009D04CE" w:rsidRDefault="00E41706" w:rsidP="00E41706">
      <w:pPr>
        <w:pStyle w:val="NormalWeb"/>
        <w:spacing w:before="0" w:beforeAutospacing="0" w:after="240" w:afterAutospacing="0"/>
        <w:rPr>
          <w:rFonts w:ascii="Arial" w:hAnsi="Arial" w:cs="Arial"/>
          <w:color w:val="000000" w:themeColor="text1"/>
          <w:shd w:val="clear" w:color="auto" w:fill="FFFFFF"/>
        </w:rPr>
      </w:pPr>
      <w:r w:rsidRPr="009D04CE">
        <w:rPr>
          <w:rFonts w:ascii="Arial" w:hAnsi="Arial" w:cs="Arial"/>
          <w:color w:val="000000" w:themeColor="text1"/>
          <w:shd w:val="clear" w:color="auto" w:fill="FFFFFF"/>
        </w:rPr>
        <w:t xml:space="preserve">Belfort, M., &amp; </w:t>
      </w:r>
      <w:proofErr w:type="spellStart"/>
      <w:r w:rsidRPr="009D04CE">
        <w:rPr>
          <w:rFonts w:ascii="Arial" w:hAnsi="Arial" w:cs="Arial"/>
          <w:color w:val="000000" w:themeColor="text1"/>
          <w:shd w:val="clear" w:color="auto" w:fill="FFFFFF"/>
        </w:rPr>
        <w:t>Bonocora</w:t>
      </w:r>
      <w:proofErr w:type="spellEnd"/>
      <w:r w:rsidRPr="009D04CE">
        <w:rPr>
          <w:rFonts w:ascii="Arial" w:hAnsi="Arial" w:cs="Arial"/>
          <w:color w:val="000000" w:themeColor="text1"/>
          <w:shd w:val="clear" w:color="auto" w:fill="FFFFFF"/>
        </w:rPr>
        <w:t xml:space="preserve">, R.P. (2014). Homing endonucleases: from genetic anomalies to programmable genomic clippers. </w:t>
      </w:r>
      <w:r w:rsidRPr="009D04CE">
        <w:rPr>
          <w:rFonts w:ascii="Arial" w:hAnsi="Arial" w:cs="Arial"/>
          <w:i/>
          <w:iCs/>
          <w:color w:val="000000" w:themeColor="text1"/>
          <w:shd w:val="clear" w:color="auto" w:fill="FFFFFF"/>
        </w:rPr>
        <w:t>Homing Endonucleases: Methods and Protocols</w:t>
      </w:r>
      <w:r w:rsidRPr="009D04CE">
        <w:rPr>
          <w:rFonts w:ascii="Arial" w:hAnsi="Arial" w:cs="Arial"/>
          <w:color w:val="000000" w:themeColor="text1"/>
          <w:shd w:val="clear" w:color="auto" w:fill="FFFFFF"/>
        </w:rPr>
        <w:t>, 1-26.</w:t>
      </w:r>
    </w:p>
    <w:p w:rsidR="009D04CE" w:rsidRDefault="009D04CE" w:rsidP="009D04CE">
      <w:pPr>
        <w:pStyle w:val="NormalWeb"/>
        <w:spacing w:before="0" w:beforeAutospacing="0" w:after="240" w:afterAutospacing="0"/>
        <w:rPr>
          <w:rFonts w:ascii="Arial" w:hAnsi="Arial" w:cs="Arial"/>
          <w:color w:val="000000" w:themeColor="text1"/>
          <w:shd w:val="clear" w:color="auto" w:fill="FFFFFF"/>
        </w:rPr>
      </w:pPr>
      <w:r w:rsidRPr="009D04CE">
        <w:rPr>
          <w:rFonts w:ascii="Arial" w:hAnsi="Arial" w:cs="Arial"/>
          <w:color w:val="000000" w:themeColor="text1"/>
          <w:shd w:val="clear" w:color="auto" w:fill="FFFFFF"/>
        </w:rPr>
        <w:t xml:space="preserve">Bhattacharya, D., </w:t>
      </w:r>
      <w:proofErr w:type="spellStart"/>
      <w:r w:rsidRPr="009D04CE">
        <w:rPr>
          <w:rFonts w:ascii="Arial" w:hAnsi="Arial" w:cs="Arial"/>
          <w:color w:val="000000" w:themeColor="text1"/>
          <w:shd w:val="clear" w:color="auto" w:fill="FFFFFF"/>
        </w:rPr>
        <w:t>Friedl</w:t>
      </w:r>
      <w:proofErr w:type="spellEnd"/>
      <w:r w:rsidRPr="009D04CE">
        <w:rPr>
          <w:rFonts w:ascii="Arial" w:hAnsi="Arial" w:cs="Arial"/>
          <w:color w:val="000000" w:themeColor="text1"/>
          <w:shd w:val="clear" w:color="auto" w:fill="FFFFFF"/>
        </w:rPr>
        <w:t xml:space="preserve">, T., &amp; Helms, G. (2002). Vertical evolution and intragenic spread of lichen-fungal group I introns. </w:t>
      </w:r>
      <w:r w:rsidRPr="009D04CE">
        <w:rPr>
          <w:rFonts w:ascii="Arial" w:hAnsi="Arial" w:cs="Arial"/>
          <w:i/>
          <w:iCs/>
          <w:color w:val="000000" w:themeColor="text1"/>
          <w:shd w:val="clear" w:color="auto" w:fill="FFFFFF"/>
        </w:rPr>
        <w:t>Journal of Molecular Evolution</w:t>
      </w:r>
      <w:r w:rsidRPr="009D04CE">
        <w:rPr>
          <w:rFonts w:ascii="Arial" w:hAnsi="Arial" w:cs="Arial"/>
          <w:color w:val="000000" w:themeColor="text1"/>
          <w:shd w:val="clear" w:color="auto" w:fill="FFFFFF"/>
        </w:rPr>
        <w:t xml:space="preserve">, </w:t>
      </w:r>
      <w:r w:rsidRPr="009D04CE">
        <w:rPr>
          <w:rFonts w:ascii="Arial" w:hAnsi="Arial" w:cs="Arial"/>
          <w:i/>
          <w:iCs/>
          <w:color w:val="000000" w:themeColor="text1"/>
          <w:shd w:val="clear" w:color="auto" w:fill="FFFFFF"/>
        </w:rPr>
        <w:t>55</w:t>
      </w:r>
      <w:r w:rsidRPr="009D04CE">
        <w:rPr>
          <w:rFonts w:ascii="Arial" w:hAnsi="Arial" w:cs="Arial"/>
          <w:color w:val="000000" w:themeColor="text1"/>
          <w:shd w:val="clear" w:color="auto" w:fill="FFFFFF"/>
        </w:rPr>
        <w:t>(1), 74-84.</w:t>
      </w:r>
    </w:p>
    <w:p w:rsidR="00C95741" w:rsidRDefault="00C95741" w:rsidP="00C95741">
      <w:pPr>
        <w:pStyle w:val="NormalWeb"/>
        <w:spacing w:before="0" w:beforeAutospacing="0" w:after="240" w:afterAutospacing="0"/>
        <w:rPr>
          <w:rFonts w:ascii="Arial" w:hAnsi="Arial" w:cs="Arial"/>
          <w:color w:val="000000" w:themeColor="text1"/>
          <w:shd w:val="clear" w:color="auto" w:fill="FFFFFF"/>
        </w:rPr>
      </w:pPr>
      <w:r w:rsidRPr="0046333D">
        <w:rPr>
          <w:rFonts w:ascii="Arial" w:hAnsi="Arial" w:cs="Arial"/>
          <w:color w:val="000000" w:themeColor="text1"/>
          <w:shd w:val="clear" w:color="auto" w:fill="FFFFFF"/>
        </w:rPr>
        <w:t xml:space="preserve">Bolger, A.M., Lohse, M., &amp; </w:t>
      </w:r>
      <w:proofErr w:type="spellStart"/>
      <w:r w:rsidRPr="0046333D">
        <w:rPr>
          <w:rFonts w:ascii="Arial" w:hAnsi="Arial" w:cs="Arial"/>
          <w:color w:val="000000" w:themeColor="text1"/>
          <w:shd w:val="clear" w:color="auto" w:fill="FFFFFF"/>
        </w:rPr>
        <w:t>Usadel</w:t>
      </w:r>
      <w:proofErr w:type="spellEnd"/>
      <w:r w:rsidRPr="0046333D">
        <w:rPr>
          <w:rFonts w:ascii="Arial" w:hAnsi="Arial" w:cs="Arial"/>
          <w:color w:val="000000" w:themeColor="text1"/>
          <w:shd w:val="clear" w:color="auto" w:fill="FFFFFF"/>
        </w:rPr>
        <w:t xml:space="preserve">, B. (2014). </w:t>
      </w:r>
      <w:proofErr w:type="spellStart"/>
      <w:r w:rsidRPr="0046333D">
        <w:rPr>
          <w:rFonts w:ascii="Arial" w:hAnsi="Arial" w:cs="Arial"/>
          <w:color w:val="000000" w:themeColor="text1"/>
          <w:shd w:val="clear" w:color="auto" w:fill="FFFFFF"/>
        </w:rPr>
        <w:t>Trimmomatic</w:t>
      </w:r>
      <w:proofErr w:type="spellEnd"/>
      <w:r w:rsidRPr="0046333D">
        <w:rPr>
          <w:rFonts w:ascii="Arial" w:hAnsi="Arial" w:cs="Arial"/>
          <w:color w:val="000000" w:themeColor="text1"/>
          <w:shd w:val="clear" w:color="auto" w:fill="FFFFFF"/>
        </w:rPr>
        <w:t xml:space="preserve">: a flexible trimmer for Illumina sequence data. </w:t>
      </w:r>
      <w:r w:rsidRPr="0046333D">
        <w:rPr>
          <w:rFonts w:ascii="Arial" w:hAnsi="Arial" w:cs="Arial"/>
          <w:i/>
          <w:iCs/>
          <w:color w:val="000000" w:themeColor="text1"/>
          <w:shd w:val="clear" w:color="auto" w:fill="FFFFFF"/>
        </w:rPr>
        <w:t>Bioinformatics</w:t>
      </w:r>
      <w:r w:rsidRPr="0046333D">
        <w:rPr>
          <w:rFonts w:ascii="Arial" w:hAnsi="Arial" w:cs="Arial"/>
          <w:color w:val="000000" w:themeColor="text1"/>
          <w:shd w:val="clear" w:color="auto" w:fill="FFFFFF"/>
        </w:rPr>
        <w:t>, btu170.</w:t>
      </w:r>
    </w:p>
    <w:p w:rsidR="00B02406" w:rsidRPr="0046333D" w:rsidRDefault="00B02406" w:rsidP="00B02406">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Brodo</w:t>
      </w:r>
      <w:proofErr w:type="spellEnd"/>
      <w:r w:rsidRPr="0046333D">
        <w:rPr>
          <w:rFonts w:ascii="Arial" w:hAnsi="Arial" w:cs="Arial"/>
          <w:color w:val="000000" w:themeColor="text1"/>
          <w:shd w:val="clear" w:color="auto" w:fill="FFFFFF"/>
        </w:rPr>
        <w:t xml:space="preserve">, I.M., </w:t>
      </w:r>
      <w:proofErr w:type="spellStart"/>
      <w:r w:rsidRPr="0046333D">
        <w:rPr>
          <w:rFonts w:ascii="Arial" w:hAnsi="Arial" w:cs="Arial"/>
          <w:color w:val="000000" w:themeColor="text1"/>
          <w:shd w:val="clear" w:color="auto" w:fill="FFFFFF"/>
        </w:rPr>
        <w:t>Sharnoff</w:t>
      </w:r>
      <w:proofErr w:type="spellEnd"/>
      <w:r w:rsidRPr="0046333D">
        <w:rPr>
          <w:rFonts w:ascii="Arial" w:hAnsi="Arial" w:cs="Arial"/>
          <w:color w:val="000000" w:themeColor="text1"/>
          <w:shd w:val="clear" w:color="auto" w:fill="FFFFFF"/>
        </w:rPr>
        <w:t xml:space="preserve">, S.D., &amp; </w:t>
      </w:r>
      <w:proofErr w:type="spellStart"/>
      <w:r w:rsidRPr="0046333D">
        <w:rPr>
          <w:rFonts w:ascii="Arial" w:hAnsi="Arial" w:cs="Arial"/>
          <w:color w:val="000000" w:themeColor="text1"/>
          <w:shd w:val="clear" w:color="auto" w:fill="FFFFFF"/>
        </w:rPr>
        <w:t>Sharnoff</w:t>
      </w:r>
      <w:proofErr w:type="spellEnd"/>
      <w:r w:rsidRPr="0046333D">
        <w:rPr>
          <w:rFonts w:ascii="Arial" w:hAnsi="Arial" w:cs="Arial"/>
          <w:color w:val="000000" w:themeColor="text1"/>
          <w:shd w:val="clear" w:color="auto" w:fill="FFFFFF"/>
        </w:rPr>
        <w:t xml:space="preserve">, S. (2001). </w:t>
      </w:r>
      <w:r w:rsidRPr="0046333D">
        <w:rPr>
          <w:rFonts w:ascii="Arial" w:hAnsi="Arial" w:cs="Arial"/>
          <w:i/>
          <w:iCs/>
          <w:color w:val="000000" w:themeColor="text1"/>
          <w:shd w:val="clear" w:color="auto" w:fill="FFFFFF"/>
        </w:rPr>
        <w:t>Lichens of north America</w:t>
      </w:r>
      <w:r w:rsidRPr="0046333D">
        <w:rPr>
          <w:rFonts w:ascii="Arial" w:hAnsi="Arial" w:cs="Arial"/>
          <w:color w:val="000000" w:themeColor="text1"/>
          <w:shd w:val="clear" w:color="auto" w:fill="FFFFFF"/>
        </w:rPr>
        <w:t>. Yale University Press.</w:t>
      </w:r>
    </w:p>
    <w:p w:rsidR="00E41706" w:rsidRPr="009D04CE" w:rsidRDefault="00E41706" w:rsidP="00A0178C">
      <w:pPr>
        <w:pStyle w:val="NormalWeb"/>
        <w:spacing w:before="0" w:beforeAutospacing="0" w:after="240" w:afterAutospacing="0"/>
        <w:rPr>
          <w:rFonts w:ascii="Arial" w:hAnsi="Arial" w:cs="Arial"/>
          <w:shd w:val="clear" w:color="auto" w:fill="FFFFFF"/>
        </w:rPr>
      </w:pPr>
      <w:r w:rsidRPr="009D04CE">
        <w:rPr>
          <w:rFonts w:ascii="Arial" w:hAnsi="Arial" w:cs="Arial"/>
          <w:color w:val="000000" w:themeColor="text1"/>
          <w:shd w:val="clear" w:color="auto" w:fill="FFFFFF"/>
        </w:rPr>
        <w:t>Chevalier, B.S., &amp; Stoddard, B.L. (2001). Homing endonucleases: structural and functional insight into the catalysts of intron/</w:t>
      </w:r>
      <w:proofErr w:type="spellStart"/>
      <w:r w:rsidRPr="009D04CE">
        <w:rPr>
          <w:rFonts w:ascii="Arial" w:hAnsi="Arial" w:cs="Arial"/>
          <w:color w:val="000000" w:themeColor="text1"/>
          <w:shd w:val="clear" w:color="auto" w:fill="FFFFFF"/>
        </w:rPr>
        <w:t>intein</w:t>
      </w:r>
      <w:proofErr w:type="spellEnd"/>
      <w:r w:rsidRPr="009D04CE">
        <w:rPr>
          <w:rFonts w:ascii="Arial" w:hAnsi="Arial" w:cs="Arial"/>
          <w:color w:val="000000" w:themeColor="text1"/>
          <w:shd w:val="clear" w:color="auto" w:fill="FFFFFF"/>
        </w:rPr>
        <w:t xml:space="preserve"> mobility. </w:t>
      </w:r>
      <w:r w:rsidRPr="009D04CE">
        <w:rPr>
          <w:rFonts w:ascii="Arial" w:hAnsi="Arial" w:cs="Arial"/>
          <w:i/>
          <w:iCs/>
          <w:color w:val="000000" w:themeColor="text1"/>
          <w:shd w:val="clear" w:color="auto" w:fill="FFFFFF"/>
        </w:rPr>
        <w:t>Nucleic acids research</w:t>
      </w:r>
      <w:r w:rsidRPr="009D04CE">
        <w:rPr>
          <w:rFonts w:ascii="Arial" w:hAnsi="Arial" w:cs="Arial"/>
          <w:color w:val="000000" w:themeColor="text1"/>
          <w:shd w:val="clear" w:color="auto" w:fill="FFFFFF"/>
        </w:rPr>
        <w:t xml:space="preserve">, </w:t>
      </w:r>
      <w:r w:rsidRPr="009D04CE">
        <w:rPr>
          <w:rFonts w:ascii="Arial" w:hAnsi="Arial" w:cs="Arial"/>
          <w:i/>
          <w:iCs/>
          <w:color w:val="000000" w:themeColor="text1"/>
          <w:shd w:val="clear" w:color="auto" w:fill="FFFFFF"/>
        </w:rPr>
        <w:t>29</w:t>
      </w:r>
      <w:r w:rsidRPr="009D04CE">
        <w:rPr>
          <w:rFonts w:ascii="Arial" w:hAnsi="Arial" w:cs="Arial"/>
          <w:color w:val="000000" w:themeColor="text1"/>
          <w:shd w:val="clear" w:color="auto" w:fill="FFFFFF"/>
        </w:rPr>
        <w:t>(18), 3757-3774.</w:t>
      </w:r>
    </w:p>
    <w:p w:rsidR="009A6ABE" w:rsidRDefault="009A6ABE" w:rsidP="00A0178C">
      <w:pPr>
        <w:pStyle w:val="NormalWeb"/>
        <w:spacing w:before="0" w:beforeAutospacing="0" w:after="240" w:afterAutospacing="0"/>
        <w:rPr>
          <w:rFonts w:ascii="Arial" w:hAnsi="Arial" w:cs="Arial"/>
          <w:shd w:val="clear" w:color="auto" w:fill="FFFFFF"/>
        </w:rPr>
      </w:pPr>
      <w:proofErr w:type="spellStart"/>
      <w:r w:rsidRPr="009D04CE">
        <w:rPr>
          <w:rFonts w:ascii="Arial" w:hAnsi="Arial" w:cs="Arial"/>
          <w:shd w:val="clear" w:color="auto" w:fill="FFFFFF"/>
        </w:rPr>
        <w:t>Cordaux</w:t>
      </w:r>
      <w:proofErr w:type="spellEnd"/>
      <w:r w:rsidRPr="009D04CE">
        <w:rPr>
          <w:rFonts w:ascii="Arial" w:hAnsi="Arial" w:cs="Arial"/>
          <w:shd w:val="clear" w:color="auto" w:fill="FFFFFF"/>
        </w:rPr>
        <w:t xml:space="preserve">, R., &amp; </w:t>
      </w:r>
      <w:proofErr w:type="spellStart"/>
      <w:r w:rsidRPr="009D04CE">
        <w:rPr>
          <w:rFonts w:ascii="Arial" w:hAnsi="Arial" w:cs="Arial"/>
          <w:shd w:val="clear" w:color="auto" w:fill="FFFFFF"/>
        </w:rPr>
        <w:t>Batzer</w:t>
      </w:r>
      <w:proofErr w:type="spellEnd"/>
      <w:r w:rsidRPr="009D04CE">
        <w:rPr>
          <w:rFonts w:ascii="Arial" w:hAnsi="Arial" w:cs="Arial"/>
          <w:shd w:val="clear" w:color="auto" w:fill="FFFFFF"/>
        </w:rPr>
        <w:t>, M. A. (2009). The impact of retrotransposons on human genome evolution. </w:t>
      </w:r>
      <w:r w:rsidRPr="009D04CE">
        <w:rPr>
          <w:rFonts w:ascii="Arial" w:hAnsi="Arial" w:cs="Arial"/>
          <w:i/>
          <w:iCs/>
          <w:shd w:val="clear" w:color="auto" w:fill="FFFFFF"/>
        </w:rPr>
        <w:t>Nature Reviews Genetics</w:t>
      </w:r>
      <w:r w:rsidRPr="009D04CE">
        <w:rPr>
          <w:rFonts w:ascii="Arial" w:hAnsi="Arial" w:cs="Arial"/>
          <w:shd w:val="clear" w:color="auto" w:fill="FFFFFF"/>
        </w:rPr>
        <w:t>, </w:t>
      </w:r>
      <w:r w:rsidRPr="009D04CE">
        <w:rPr>
          <w:rFonts w:ascii="Arial" w:hAnsi="Arial" w:cs="Arial"/>
          <w:i/>
          <w:iCs/>
          <w:shd w:val="clear" w:color="auto" w:fill="FFFFFF"/>
        </w:rPr>
        <w:t>10</w:t>
      </w:r>
      <w:r w:rsidRPr="009D04CE">
        <w:rPr>
          <w:rFonts w:ascii="Arial" w:hAnsi="Arial" w:cs="Arial"/>
          <w:shd w:val="clear" w:color="auto" w:fill="FFFFFF"/>
        </w:rPr>
        <w:t>(10), 691.</w:t>
      </w:r>
    </w:p>
    <w:p w:rsidR="0018487B" w:rsidRPr="0018487B" w:rsidRDefault="0018487B" w:rsidP="00A0178C">
      <w:pPr>
        <w:pStyle w:val="NormalWeb"/>
        <w:spacing w:before="0" w:beforeAutospacing="0" w:after="240" w:afterAutospacing="0"/>
        <w:rPr>
          <w:rFonts w:ascii="Arial" w:hAnsi="Arial" w:cs="Arial"/>
          <w:color w:val="000000" w:themeColor="text1"/>
          <w:shd w:val="clear" w:color="auto" w:fill="FFFFFF"/>
        </w:rPr>
      </w:pPr>
      <w:proofErr w:type="spellStart"/>
      <w:r w:rsidRPr="0018487B">
        <w:rPr>
          <w:rFonts w:ascii="Arial" w:hAnsi="Arial" w:cs="Arial"/>
          <w:color w:val="000000" w:themeColor="text1"/>
          <w:shd w:val="clear" w:color="auto" w:fill="FFFFFF"/>
        </w:rPr>
        <w:t>Coros</w:t>
      </w:r>
      <w:proofErr w:type="spellEnd"/>
      <w:r w:rsidRPr="0018487B">
        <w:rPr>
          <w:rFonts w:ascii="Arial" w:hAnsi="Arial" w:cs="Arial"/>
          <w:color w:val="000000" w:themeColor="text1"/>
          <w:shd w:val="clear" w:color="auto" w:fill="FFFFFF"/>
        </w:rPr>
        <w:t xml:space="preserve">, C. J., Piazza, C. L., </w:t>
      </w:r>
      <w:proofErr w:type="spellStart"/>
      <w:r w:rsidRPr="0018487B">
        <w:rPr>
          <w:rFonts w:ascii="Arial" w:hAnsi="Arial" w:cs="Arial"/>
          <w:color w:val="000000" w:themeColor="text1"/>
          <w:shd w:val="clear" w:color="auto" w:fill="FFFFFF"/>
        </w:rPr>
        <w:t>Chalamcharla</w:t>
      </w:r>
      <w:proofErr w:type="spellEnd"/>
      <w:r w:rsidRPr="0018487B">
        <w:rPr>
          <w:rFonts w:ascii="Arial" w:hAnsi="Arial" w:cs="Arial"/>
          <w:color w:val="000000" w:themeColor="text1"/>
          <w:shd w:val="clear" w:color="auto" w:fill="FFFFFF"/>
        </w:rPr>
        <w:t xml:space="preserve">, V. R., Smith, D., &amp; Belfort, M. (2009). Global regulators orchestrate group II intron </w:t>
      </w:r>
      <w:proofErr w:type="spellStart"/>
      <w:r w:rsidRPr="0018487B">
        <w:rPr>
          <w:rFonts w:ascii="Arial" w:hAnsi="Arial" w:cs="Arial"/>
          <w:color w:val="000000" w:themeColor="text1"/>
          <w:shd w:val="clear" w:color="auto" w:fill="FFFFFF"/>
        </w:rPr>
        <w:t>retromobility</w:t>
      </w:r>
      <w:proofErr w:type="spellEnd"/>
      <w:r w:rsidRPr="0018487B">
        <w:rPr>
          <w:rFonts w:ascii="Arial" w:hAnsi="Arial" w:cs="Arial"/>
          <w:color w:val="000000" w:themeColor="text1"/>
          <w:shd w:val="clear" w:color="auto" w:fill="FFFFFF"/>
        </w:rPr>
        <w:t>. </w:t>
      </w:r>
      <w:r w:rsidRPr="0018487B">
        <w:rPr>
          <w:rFonts w:ascii="Arial" w:hAnsi="Arial" w:cs="Arial"/>
          <w:i/>
          <w:iCs/>
          <w:color w:val="000000" w:themeColor="text1"/>
          <w:shd w:val="clear" w:color="auto" w:fill="FFFFFF"/>
        </w:rPr>
        <w:t>Molecular cell</w:t>
      </w:r>
      <w:r w:rsidRPr="0018487B">
        <w:rPr>
          <w:rFonts w:ascii="Arial" w:hAnsi="Arial" w:cs="Arial"/>
          <w:color w:val="000000" w:themeColor="text1"/>
          <w:shd w:val="clear" w:color="auto" w:fill="FFFFFF"/>
        </w:rPr>
        <w:t>, </w:t>
      </w:r>
      <w:r w:rsidRPr="0018487B">
        <w:rPr>
          <w:rFonts w:ascii="Arial" w:hAnsi="Arial" w:cs="Arial"/>
          <w:i/>
          <w:iCs/>
          <w:color w:val="000000" w:themeColor="text1"/>
          <w:shd w:val="clear" w:color="auto" w:fill="FFFFFF"/>
        </w:rPr>
        <w:t>34</w:t>
      </w:r>
      <w:r w:rsidRPr="0018487B">
        <w:rPr>
          <w:rFonts w:ascii="Arial" w:hAnsi="Arial" w:cs="Arial"/>
          <w:color w:val="000000" w:themeColor="text1"/>
          <w:shd w:val="clear" w:color="auto" w:fill="FFFFFF"/>
        </w:rPr>
        <w:t>(2), 250-256.</w:t>
      </w:r>
    </w:p>
    <w:p w:rsidR="009E0059" w:rsidRPr="009E0059" w:rsidRDefault="009E0059" w:rsidP="00A0178C">
      <w:pPr>
        <w:pStyle w:val="NormalWeb"/>
        <w:spacing w:before="0" w:beforeAutospacing="0" w:after="240" w:afterAutospacing="0"/>
        <w:rPr>
          <w:rFonts w:ascii="Arial" w:hAnsi="Arial" w:cs="Arial"/>
          <w:color w:val="000000" w:themeColor="text1"/>
          <w:shd w:val="clear" w:color="auto" w:fill="FFFFFF"/>
        </w:rPr>
      </w:pPr>
      <w:proofErr w:type="spellStart"/>
      <w:r w:rsidRPr="009E0059">
        <w:rPr>
          <w:rFonts w:ascii="Arial" w:hAnsi="Arial" w:cs="Arial"/>
          <w:color w:val="000000" w:themeColor="text1"/>
          <w:shd w:val="clear" w:color="auto" w:fill="FFFFFF"/>
        </w:rPr>
        <w:t>Edgell</w:t>
      </w:r>
      <w:proofErr w:type="spellEnd"/>
      <w:r w:rsidRPr="009E0059">
        <w:rPr>
          <w:rFonts w:ascii="Arial" w:hAnsi="Arial" w:cs="Arial"/>
          <w:color w:val="000000" w:themeColor="text1"/>
          <w:shd w:val="clear" w:color="auto" w:fill="FFFFFF"/>
        </w:rPr>
        <w:t xml:space="preserve">, D. R., </w:t>
      </w:r>
      <w:proofErr w:type="spellStart"/>
      <w:r w:rsidRPr="009E0059">
        <w:rPr>
          <w:rFonts w:ascii="Arial" w:hAnsi="Arial" w:cs="Arial"/>
          <w:color w:val="000000" w:themeColor="text1"/>
          <w:shd w:val="clear" w:color="auto" w:fill="FFFFFF"/>
        </w:rPr>
        <w:t>Chalamcharla</w:t>
      </w:r>
      <w:proofErr w:type="spellEnd"/>
      <w:r w:rsidRPr="009E0059">
        <w:rPr>
          <w:rFonts w:ascii="Arial" w:hAnsi="Arial" w:cs="Arial"/>
          <w:color w:val="000000" w:themeColor="text1"/>
          <w:shd w:val="clear" w:color="auto" w:fill="FFFFFF"/>
        </w:rPr>
        <w:t>, V. R., &amp; Belfort, M. (2011). Learning to live together: mutualism between self-splicing introns and their hosts. </w:t>
      </w:r>
      <w:r w:rsidRPr="009E0059">
        <w:rPr>
          <w:rFonts w:ascii="Arial" w:hAnsi="Arial" w:cs="Arial"/>
          <w:i/>
          <w:iCs/>
          <w:color w:val="000000" w:themeColor="text1"/>
          <w:shd w:val="clear" w:color="auto" w:fill="FFFFFF"/>
        </w:rPr>
        <w:t>BMC biology</w:t>
      </w:r>
      <w:r w:rsidRPr="009E0059">
        <w:rPr>
          <w:rFonts w:ascii="Arial" w:hAnsi="Arial" w:cs="Arial"/>
          <w:color w:val="000000" w:themeColor="text1"/>
          <w:shd w:val="clear" w:color="auto" w:fill="FFFFFF"/>
        </w:rPr>
        <w:t>, </w:t>
      </w:r>
      <w:r w:rsidRPr="009E0059">
        <w:rPr>
          <w:rFonts w:ascii="Arial" w:hAnsi="Arial" w:cs="Arial"/>
          <w:i/>
          <w:iCs/>
          <w:color w:val="000000" w:themeColor="text1"/>
          <w:shd w:val="clear" w:color="auto" w:fill="FFFFFF"/>
        </w:rPr>
        <w:t>9</w:t>
      </w:r>
      <w:r w:rsidRPr="009E0059">
        <w:rPr>
          <w:rFonts w:ascii="Arial" w:hAnsi="Arial" w:cs="Arial"/>
          <w:color w:val="000000" w:themeColor="text1"/>
          <w:shd w:val="clear" w:color="auto" w:fill="FFFFFF"/>
        </w:rPr>
        <w:t>(1), 22.</w:t>
      </w:r>
    </w:p>
    <w:p w:rsidR="00B02406" w:rsidRPr="0046333D" w:rsidRDefault="00B02406" w:rsidP="00B02406">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Fryday</w:t>
      </w:r>
      <w:proofErr w:type="spellEnd"/>
      <w:r w:rsidRPr="0046333D">
        <w:rPr>
          <w:rFonts w:ascii="Arial" w:hAnsi="Arial" w:cs="Arial"/>
          <w:color w:val="000000" w:themeColor="text1"/>
          <w:shd w:val="clear" w:color="auto" w:fill="FFFFFF"/>
        </w:rPr>
        <w:t xml:space="preserve">, A. M., </w:t>
      </w:r>
      <w:proofErr w:type="spellStart"/>
      <w:r w:rsidRPr="0046333D">
        <w:rPr>
          <w:rFonts w:ascii="Arial" w:hAnsi="Arial" w:cs="Arial"/>
          <w:color w:val="000000" w:themeColor="text1"/>
          <w:shd w:val="clear" w:color="auto" w:fill="FFFFFF"/>
        </w:rPr>
        <w:t>Lendemer</w:t>
      </w:r>
      <w:proofErr w:type="spellEnd"/>
      <w:r w:rsidRPr="0046333D">
        <w:rPr>
          <w:rFonts w:ascii="Arial" w:hAnsi="Arial" w:cs="Arial"/>
          <w:color w:val="000000" w:themeColor="text1"/>
          <w:shd w:val="clear" w:color="auto" w:fill="FFFFFF"/>
        </w:rPr>
        <w:t xml:space="preserve">, J. C., &amp; Howe, N. M. (2007). </w:t>
      </w:r>
      <w:proofErr w:type="spellStart"/>
      <w:r w:rsidRPr="0046333D">
        <w:rPr>
          <w:rFonts w:ascii="Arial" w:hAnsi="Arial" w:cs="Arial"/>
          <w:color w:val="000000" w:themeColor="text1"/>
          <w:shd w:val="clear" w:color="auto" w:fill="FFFFFF"/>
        </w:rPr>
        <w:t>Porpidia</w:t>
      </w:r>
      <w:proofErr w:type="spellEnd"/>
      <w:r w:rsidRPr="0046333D">
        <w:rPr>
          <w:rFonts w:ascii="Arial" w:hAnsi="Arial" w:cs="Arial"/>
          <w:color w:val="000000" w:themeColor="text1"/>
          <w:shd w:val="clear" w:color="auto" w:fill="FFFFFF"/>
        </w:rPr>
        <w:t xml:space="preserve"> </w:t>
      </w:r>
      <w:proofErr w:type="spellStart"/>
      <w:r w:rsidRPr="0046333D">
        <w:rPr>
          <w:rFonts w:ascii="Arial" w:hAnsi="Arial" w:cs="Arial"/>
          <w:color w:val="000000" w:themeColor="text1"/>
          <w:shd w:val="clear" w:color="auto" w:fill="FFFFFF"/>
        </w:rPr>
        <w:t>soredizodes</w:t>
      </w:r>
      <w:proofErr w:type="spellEnd"/>
      <w:r w:rsidRPr="0046333D">
        <w:rPr>
          <w:rFonts w:ascii="Arial" w:hAnsi="Arial" w:cs="Arial"/>
          <w:color w:val="000000" w:themeColor="text1"/>
          <w:shd w:val="clear" w:color="auto" w:fill="FFFFFF"/>
        </w:rPr>
        <w:t xml:space="preserve"> (lichenized </w:t>
      </w:r>
      <w:proofErr w:type="spellStart"/>
      <w:r w:rsidRPr="0046333D">
        <w:rPr>
          <w:rFonts w:ascii="Arial" w:hAnsi="Arial" w:cs="Arial"/>
          <w:color w:val="000000" w:themeColor="text1"/>
          <w:shd w:val="clear" w:color="auto" w:fill="FFFFFF"/>
        </w:rPr>
        <w:t>ascomycota</w:t>
      </w:r>
      <w:proofErr w:type="spellEnd"/>
      <w:r w:rsidRPr="0046333D">
        <w:rPr>
          <w:rFonts w:ascii="Arial" w:hAnsi="Arial" w:cs="Arial"/>
          <w:color w:val="000000" w:themeColor="text1"/>
          <w:shd w:val="clear" w:color="auto" w:fill="FFFFFF"/>
        </w:rPr>
        <w:t xml:space="preserve">) in North America. </w:t>
      </w:r>
      <w:proofErr w:type="spellStart"/>
      <w:r w:rsidRPr="0046333D">
        <w:rPr>
          <w:rFonts w:ascii="Arial" w:hAnsi="Arial" w:cs="Arial"/>
          <w:i/>
          <w:iCs/>
          <w:color w:val="000000" w:themeColor="text1"/>
          <w:shd w:val="clear" w:color="auto" w:fill="FFFFFF"/>
        </w:rPr>
        <w:t>Opuscula</w:t>
      </w:r>
      <w:proofErr w:type="spellEnd"/>
      <w:r w:rsidRPr="0046333D">
        <w:rPr>
          <w:rFonts w:ascii="Arial" w:hAnsi="Arial" w:cs="Arial"/>
          <w:i/>
          <w:iCs/>
          <w:color w:val="000000" w:themeColor="text1"/>
          <w:shd w:val="clear" w:color="auto" w:fill="FFFFFF"/>
        </w:rPr>
        <w:t xml:space="preserve"> </w:t>
      </w:r>
      <w:proofErr w:type="spellStart"/>
      <w:r w:rsidRPr="0046333D">
        <w:rPr>
          <w:rFonts w:ascii="Arial" w:hAnsi="Arial" w:cs="Arial"/>
          <w:i/>
          <w:iCs/>
          <w:color w:val="000000" w:themeColor="text1"/>
          <w:shd w:val="clear" w:color="auto" w:fill="FFFFFF"/>
        </w:rPr>
        <w:t>Philolichenum</w:t>
      </w:r>
      <w:proofErr w:type="spellEnd"/>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4</w:t>
      </w:r>
      <w:r w:rsidRPr="0046333D">
        <w:rPr>
          <w:rFonts w:ascii="Arial" w:hAnsi="Arial" w:cs="Arial"/>
          <w:color w:val="000000" w:themeColor="text1"/>
          <w:shd w:val="clear" w:color="auto" w:fill="FFFFFF"/>
        </w:rPr>
        <w:t>, 1-4.</w:t>
      </w:r>
    </w:p>
    <w:p w:rsidR="00A0178C" w:rsidRDefault="00A0178C" w:rsidP="00A0178C">
      <w:pPr>
        <w:pStyle w:val="NormalWeb"/>
        <w:spacing w:before="0" w:beforeAutospacing="0" w:after="240" w:afterAutospacing="0"/>
        <w:rPr>
          <w:rFonts w:ascii="Arial" w:hAnsi="Arial" w:cs="Arial"/>
          <w:color w:val="000000" w:themeColor="text1"/>
          <w:shd w:val="clear" w:color="auto" w:fill="FFFFFF"/>
        </w:rPr>
      </w:pPr>
      <w:r w:rsidRPr="009D04CE">
        <w:rPr>
          <w:rFonts w:ascii="Arial" w:hAnsi="Arial" w:cs="Arial"/>
          <w:color w:val="000000" w:themeColor="text1"/>
          <w:shd w:val="clear" w:color="auto" w:fill="FFFFFF"/>
        </w:rPr>
        <w:t xml:space="preserve">Gray, M.W., Burger, G., &amp; Lang, B.F. (1999). Mitochondrial evolution. </w:t>
      </w:r>
      <w:r w:rsidRPr="009D04CE">
        <w:rPr>
          <w:rFonts w:ascii="Arial" w:hAnsi="Arial" w:cs="Arial"/>
          <w:i/>
          <w:iCs/>
          <w:color w:val="000000" w:themeColor="text1"/>
          <w:shd w:val="clear" w:color="auto" w:fill="FFFFFF"/>
        </w:rPr>
        <w:t>Science</w:t>
      </w:r>
      <w:r w:rsidRPr="009D04CE">
        <w:rPr>
          <w:rFonts w:ascii="Arial" w:hAnsi="Arial" w:cs="Arial"/>
          <w:color w:val="000000" w:themeColor="text1"/>
          <w:shd w:val="clear" w:color="auto" w:fill="FFFFFF"/>
        </w:rPr>
        <w:t xml:space="preserve">, </w:t>
      </w:r>
      <w:r w:rsidRPr="009D04CE">
        <w:rPr>
          <w:rFonts w:ascii="Arial" w:hAnsi="Arial" w:cs="Arial"/>
          <w:i/>
          <w:iCs/>
          <w:color w:val="000000" w:themeColor="text1"/>
          <w:shd w:val="clear" w:color="auto" w:fill="FFFFFF"/>
        </w:rPr>
        <w:t>283</w:t>
      </w:r>
      <w:r w:rsidRPr="009D04CE">
        <w:rPr>
          <w:rFonts w:ascii="Arial" w:hAnsi="Arial" w:cs="Arial"/>
          <w:color w:val="000000" w:themeColor="text1"/>
          <w:shd w:val="clear" w:color="auto" w:fill="FFFFFF"/>
        </w:rPr>
        <w:t>(5407), 1476-1481.</w:t>
      </w:r>
    </w:p>
    <w:p w:rsidR="00053C82" w:rsidRPr="00053C82" w:rsidRDefault="00053C82" w:rsidP="00A0178C">
      <w:pPr>
        <w:pStyle w:val="NormalWeb"/>
        <w:spacing w:before="0" w:beforeAutospacing="0" w:after="240" w:afterAutospacing="0"/>
        <w:rPr>
          <w:rFonts w:ascii="Arial" w:hAnsi="Arial" w:cs="Arial"/>
          <w:shd w:val="clear" w:color="auto" w:fill="FFFFFF"/>
        </w:rPr>
      </w:pPr>
      <w:r w:rsidRPr="00053C82">
        <w:rPr>
          <w:rFonts w:ascii="Arial" w:hAnsi="Arial" w:cs="Arial"/>
          <w:shd w:val="clear" w:color="auto" w:fill="FFFFFF"/>
        </w:rPr>
        <w:t xml:space="preserve">Hafez, M., </w:t>
      </w:r>
      <w:proofErr w:type="spellStart"/>
      <w:r w:rsidRPr="00053C82">
        <w:rPr>
          <w:rFonts w:ascii="Arial" w:hAnsi="Arial" w:cs="Arial"/>
          <w:shd w:val="clear" w:color="auto" w:fill="FFFFFF"/>
        </w:rPr>
        <w:t>Majer</w:t>
      </w:r>
      <w:proofErr w:type="spellEnd"/>
      <w:r w:rsidRPr="00053C82">
        <w:rPr>
          <w:rFonts w:ascii="Arial" w:hAnsi="Arial" w:cs="Arial"/>
          <w:shd w:val="clear" w:color="auto" w:fill="FFFFFF"/>
        </w:rPr>
        <w:t xml:space="preserve">, A., </w:t>
      </w:r>
      <w:proofErr w:type="spellStart"/>
      <w:r w:rsidRPr="00053C82">
        <w:rPr>
          <w:rFonts w:ascii="Arial" w:hAnsi="Arial" w:cs="Arial"/>
          <w:shd w:val="clear" w:color="auto" w:fill="FFFFFF"/>
        </w:rPr>
        <w:t>Sethuraman</w:t>
      </w:r>
      <w:proofErr w:type="spellEnd"/>
      <w:r w:rsidRPr="00053C82">
        <w:rPr>
          <w:rFonts w:ascii="Arial" w:hAnsi="Arial" w:cs="Arial"/>
          <w:shd w:val="clear" w:color="auto" w:fill="FFFFFF"/>
        </w:rPr>
        <w:t xml:space="preserve">, J., </w:t>
      </w:r>
      <w:proofErr w:type="spellStart"/>
      <w:r w:rsidRPr="00053C82">
        <w:rPr>
          <w:rFonts w:ascii="Arial" w:hAnsi="Arial" w:cs="Arial"/>
          <w:shd w:val="clear" w:color="auto" w:fill="FFFFFF"/>
        </w:rPr>
        <w:t>Rudski</w:t>
      </w:r>
      <w:proofErr w:type="spellEnd"/>
      <w:r w:rsidRPr="00053C82">
        <w:rPr>
          <w:rFonts w:ascii="Arial" w:hAnsi="Arial" w:cs="Arial"/>
          <w:shd w:val="clear" w:color="auto" w:fill="FFFFFF"/>
        </w:rPr>
        <w:t xml:space="preserve">, S. M., Michel, F., &amp; </w:t>
      </w:r>
      <w:proofErr w:type="spellStart"/>
      <w:r w:rsidRPr="00053C82">
        <w:rPr>
          <w:rFonts w:ascii="Arial" w:hAnsi="Arial" w:cs="Arial"/>
          <w:shd w:val="clear" w:color="auto" w:fill="FFFFFF"/>
        </w:rPr>
        <w:t>Hausner</w:t>
      </w:r>
      <w:proofErr w:type="spellEnd"/>
      <w:r w:rsidRPr="00053C82">
        <w:rPr>
          <w:rFonts w:ascii="Arial" w:hAnsi="Arial" w:cs="Arial"/>
          <w:shd w:val="clear" w:color="auto" w:fill="FFFFFF"/>
        </w:rPr>
        <w:t xml:space="preserve">, G. (2013). The </w:t>
      </w:r>
      <w:proofErr w:type="spellStart"/>
      <w:r w:rsidRPr="00053C82">
        <w:rPr>
          <w:rFonts w:ascii="Arial" w:hAnsi="Arial" w:cs="Arial"/>
          <w:shd w:val="clear" w:color="auto" w:fill="FFFFFF"/>
        </w:rPr>
        <w:t>mtDNA</w:t>
      </w:r>
      <w:proofErr w:type="spellEnd"/>
      <w:r w:rsidRPr="00053C82">
        <w:rPr>
          <w:rFonts w:ascii="Arial" w:hAnsi="Arial" w:cs="Arial"/>
          <w:shd w:val="clear" w:color="auto" w:fill="FFFFFF"/>
        </w:rPr>
        <w:t xml:space="preserve"> </w:t>
      </w:r>
      <w:proofErr w:type="spellStart"/>
      <w:r w:rsidRPr="00053C82">
        <w:rPr>
          <w:rFonts w:ascii="Arial" w:hAnsi="Arial" w:cs="Arial"/>
          <w:shd w:val="clear" w:color="auto" w:fill="FFFFFF"/>
        </w:rPr>
        <w:t>rns</w:t>
      </w:r>
      <w:proofErr w:type="spellEnd"/>
      <w:r w:rsidRPr="00053C82">
        <w:rPr>
          <w:rFonts w:ascii="Arial" w:hAnsi="Arial" w:cs="Arial"/>
          <w:shd w:val="clear" w:color="auto" w:fill="FFFFFF"/>
        </w:rPr>
        <w:t xml:space="preserve"> gene landscape in the </w:t>
      </w:r>
      <w:proofErr w:type="spellStart"/>
      <w:r w:rsidRPr="00053C82">
        <w:rPr>
          <w:rFonts w:ascii="Arial" w:hAnsi="Arial" w:cs="Arial"/>
          <w:shd w:val="clear" w:color="auto" w:fill="FFFFFF"/>
        </w:rPr>
        <w:t>Ophiostomatales</w:t>
      </w:r>
      <w:proofErr w:type="spellEnd"/>
      <w:r w:rsidRPr="00053C82">
        <w:rPr>
          <w:rFonts w:ascii="Arial" w:hAnsi="Arial" w:cs="Arial"/>
          <w:shd w:val="clear" w:color="auto" w:fill="FFFFFF"/>
        </w:rPr>
        <w:t xml:space="preserve"> and other fungal taxa: </w:t>
      </w:r>
      <w:proofErr w:type="spellStart"/>
      <w:r w:rsidRPr="00053C82">
        <w:rPr>
          <w:rFonts w:ascii="Arial" w:hAnsi="Arial" w:cs="Arial"/>
          <w:shd w:val="clear" w:color="auto" w:fill="FFFFFF"/>
        </w:rPr>
        <w:t>twintrons</w:t>
      </w:r>
      <w:proofErr w:type="spellEnd"/>
      <w:r w:rsidRPr="00053C82">
        <w:rPr>
          <w:rFonts w:ascii="Arial" w:hAnsi="Arial" w:cs="Arial"/>
          <w:shd w:val="clear" w:color="auto" w:fill="FFFFFF"/>
        </w:rPr>
        <w:t>, introns, and intron-encoded proteins. </w:t>
      </w:r>
      <w:r w:rsidRPr="00053C82">
        <w:rPr>
          <w:rFonts w:ascii="Arial" w:hAnsi="Arial" w:cs="Arial"/>
          <w:i/>
          <w:iCs/>
          <w:shd w:val="clear" w:color="auto" w:fill="FFFFFF"/>
        </w:rPr>
        <w:t>Fungal genetics and biology</w:t>
      </w:r>
      <w:r w:rsidRPr="00053C82">
        <w:rPr>
          <w:rFonts w:ascii="Arial" w:hAnsi="Arial" w:cs="Arial"/>
          <w:shd w:val="clear" w:color="auto" w:fill="FFFFFF"/>
        </w:rPr>
        <w:t>, </w:t>
      </w:r>
      <w:r w:rsidRPr="00053C82">
        <w:rPr>
          <w:rFonts w:ascii="Arial" w:hAnsi="Arial" w:cs="Arial"/>
          <w:i/>
          <w:iCs/>
          <w:shd w:val="clear" w:color="auto" w:fill="FFFFFF"/>
        </w:rPr>
        <w:t>53</w:t>
      </w:r>
      <w:r w:rsidRPr="00053C82">
        <w:rPr>
          <w:rFonts w:ascii="Arial" w:hAnsi="Arial" w:cs="Arial"/>
          <w:shd w:val="clear" w:color="auto" w:fill="FFFFFF"/>
        </w:rPr>
        <w:t>, 71-83.</w:t>
      </w:r>
    </w:p>
    <w:p w:rsidR="009D04CE" w:rsidRDefault="009D04CE" w:rsidP="00A0178C">
      <w:pPr>
        <w:pStyle w:val="NormalWeb"/>
        <w:spacing w:before="0" w:beforeAutospacing="0" w:after="240" w:afterAutospacing="0"/>
        <w:rPr>
          <w:rFonts w:ascii="Arial" w:hAnsi="Arial" w:cs="Arial"/>
          <w:color w:val="000000" w:themeColor="text1"/>
          <w:shd w:val="clear" w:color="auto" w:fill="FFFFFF"/>
        </w:rPr>
      </w:pPr>
      <w:r w:rsidRPr="0046333D">
        <w:rPr>
          <w:rFonts w:ascii="Arial" w:hAnsi="Arial" w:cs="Arial"/>
          <w:color w:val="000000" w:themeColor="text1"/>
          <w:shd w:val="clear" w:color="auto" w:fill="FFFFFF"/>
        </w:rPr>
        <w:t xml:space="preserve">Haugen, P., </w:t>
      </w:r>
      <w:proofErr w:type="spellStart"/>
      <w:r w:rsidRPr="0046333D">
        <w:rPr>
          <w:rFonts w:ascii="Arial" w:hAnsi="Arial" w:cs="Arial"/>
          <w:color w:val="000000" w:themeColor="text1"/>
          <w:shd w:val="clear" w:color="auto" w:fill="FFFFFF"/>
        </w:rPr>
        <w:t>Reeb</w:t>
      </w:r>
      <w:proofErr w:type="spellEnd"/>
      <w:r w:rsidRPr="0046333D">
        <w:rPr>
          <w:rFonts w:ascii="Arial" w:hAnsi="Arial" w:cs="Arial"/>
          <w:color w:val="000000" w:themeColor="text1"/>
          <w:shd w:val="clear" w:color="auto" w:fill="FFFFFF"/>
        </w:rPr>
        <w:t xml:space="preserve">, V., </w:t>
      </w:r>
      <w:proofErr w:type="spellStart"/>
      <w:r w:rsidRPr="0046333D">
        <w:rPr>
          <w:rFonts w:ascii="Arial" w:hAnsi="Arial" w:cs="Arial"/>
          <w:color w:val="000000" w:themeColor="text1"/>
          <w:shd w:val="clear" w:color="auto" w:fill="FFFFFF"/>
        </w:rPr>
        <w:t>Lutzoni</w:t>
      </w:r>
      <w:proofErr w:type="spellEnd"/>
      <w:r w:rsidRPr="0046333D">
        <w:rPr>
          <w:rFonts w:ascii="Arial" w:hAnsi="Arial" w:cs="Arial"/>
          <w:color w:val="000000" w:themeColor="text1"/>
          <w:shd w:val="clear" w:color="auto" w:fill="FFFFFF"/>
        </w:rPr>
        <w:t xml:space="preserve">, F., &amp; Bhattacharya, D. (2004). The evolution of homing endonuclease genes and group I introns in nuclear rDNA. </w:t>
      </w:r>
      <w:r w:rsidRPr="0046333D">
        <w:rPr>
          <w:rFonts w:ascii="Arial" w:hAnsi="Arial" w:cs="Arial"/>
          <w:i/>
          <w:iCs/>
          <w:color w:val="000000" w:themeColor="text1"/>
          <w:shd w:val="clear" w:color="auto" w:fill="FFFFFF"/>
        </w:rPr>
        <w:t>Molecular Biology and Evolution</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21</w:t>
      </w:r>
      <w:r w:rsidRPr="0046333D">
        <w:rPr>
          <w:rFonts w:ascii="Arial" w:hAnsi="Arial" w:cs="Arial"/>
          <w:color w:val="000000" w:themeColor="text1"/>
          <w:shd w:val="clear" w:color="auto" w:fill="FFFFFF"/>
        </w:rPr>
        <w:t>(1), 129-140.</w:t>
      </w:r>
    </w:p>
    <w:p w:rsidR="00B02406" w:rsidRDefault="00B02406" w:rsidP="00B02406">
      <w:pPr>
        <w:pStyle w:val="NormalWeb"/>
        <w:spacing w:before="0" w:beforeAutospacing="0" w:after="240" w:afterAutospacing="0"/>
        <w:rPr>
          <w:rFonts w:ascii="Arial" w:hAnsi="Arial" w:cs="Arial"/>
          <w:color w:val="000000" w:themeColor="text1"/>
          <w:shd w:val="clear" w:color="auto" w:fill="FFFFFF"/>
        </w:rPr>
      </w:pPr>
      <w:proofErr w:type="spellStart"/>
      <w:r w:rsidRPr="0046333D">
        <w:rPr>
          <w:rFonts w:ascii="Arial" w:hAnsi="Arial" w:cs="Arial"/>
          <w:color w:val="000000" w:themeColor="text1"/>
          <w:shd w:val="clear" w:color="auto" w:fill="FFFFFF"/>
        </w:rPr>
        <w:lastRenderedPageBreak/>
        <w:t>Hawksworth</w:t>
      </w:r>
      <w:proofErr w:type="spellEnd"/>
      <w:r w:rsidRPr="0046333D">
        <w:rPr>
          <w:rFonts w:ascii="Arial" w:hAnsi="Arial" w:cs="Arial"/>
          <w:color w:val="000000" w:themeColor="text1"/>
          <w:shd w:val="clear" w:color="auto" w:fill="FFFFFF"/>
        </w:rPr>
        <w:t>, D.L., Hill, D.J., &amp; Phil, D. (1984). The lichen-forming fungi.</w:t>
      </w:r>
      <w:r>
        <w:rPr>
          <w:rFonts w:ascii="Arial" w:hAnsi="Arial" w:cs="Arial"/>
          <w:color w:val="000000" w:themeColor="text1"/>
          <w:shd w:val="clear" w:color="auto" w:fill="FFFFFF"/>
        </w:rPr>
        <w:t xml:space="preserve"> Chapman &amp; Hall.</w:t>
      </w:r>
    </w:p>
    <w:p w:rsidR="00C563C8" w:rsidRDefault="00C563C8" w:rsidP="00C563C8">
      <w:pPr>
        <w:pStyle w:val="NormalWeb"/>
        <w:spacing w:before="0" w:beforeAutospacing="0" w:after="240" w:afterAutospacing="0"/>
        <w:rPr>
          <w:rFonts w:ascii="Arial" w:hAnsi="Arial" w:cs="Arial"/>
          <w:color w:val="000000" w:themeColor="text1"/>
          <w:shd w:val="clear" w:color="auto" w:fill="FFFFFF"/>
        </w:rPr>
      </w:pPr>
      <w:proofErr w:type="spellStart"/>
      <w:r w:rsidRPr="009D04CE">
        <w:rPr>
          <w:rFonts w:ascii="Arial" w:hAnsi="Arial" w:cs="Arial"/>
          <w:color w:val="000000" w:themeColor="text1"/>
          <w:shd w:val="clear" w:color="auto" w:fill="FFFFFF"/>
        </w:rPr>
        <w:t>Hausner</w:t>
      </w:r>
      <w:proofErr w:type="spellEnd"/>
      <w:r w:rsidRPr="009D04CE">
        <w:rPr>
          <w:rFonts w:ascii="Arial" w:hAnsi="Arial" w:cs="Arial"/>
          <w:color w:val="000000" w:themeColor="text1"/>
          <w:shd w:val="clear" w:color="auto" w:fill="FFFFFF"/>
        </w:rPr>
        <w:t xml:space="preserve">, G. (2012). Introns, mobile elements, and plasmids. In </w:t>
      </w:r>
      <w:r w:rsidRPr="009D04CE">
        <w:rPr>
          <w:rFonts w:ascii="Arial" w:hAnsi="Arial" w:cs="Arial"/>
          <w:i/>
          <w:iCs/>
          <w:color w:val="000000" w:themeColor="text1"/>
          <w:shd w:val="clear" w:color="auto" w:fill="FFFFFF"/>
        </w:rPr>
        <w:t>Organelle Genetics</w:t>
      </w:r>
      <w:r w:rsidRPr="009D04CE">
        <w:rPr>
          <w:rFonts w:ascii="Arial" w:hAnsi="Arial" w:cs="Arial"/>
          <w:color w:val="000000" w:themeColor="text1"/>
          <w:shd w:val="clear" w:color="auto" w:fill="FFFFFF"/>
        </w:rPr>
        <w:t xml:space="preserve"> (pp. 329-357). Springer Berlin Heidelberg.</w:t>
      </w:r>
    </w:p>
    <w:p w:rsidR="009D04CE" w:rsidRPr="0046333D" w:rsidRDefault="009D04CE" w:rsidP="009D04CE">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Kanzi</w:t>
      </w:r>
      <w:proofErr w:type="spellEnd"/>
      <w:r w:rsidRPr="0046333D">
        <w:rPr>
          <w:rFonts w:ascii="Arial" w:hAnsi="Arial" w:cs="Arial"/>
          <w:color w:val="000000" w:themeColor="text1"/>
          <w:shd w:val="clear" w:color="auto" w:fill="FFFFFF"/>
        </w:rPr>
        <w:t xml:space="preserve">, A.M., Wingfield, B.D., Steenkamp, E.T., Naidoo, S., &amp; van der Merwe, N.A. (2016). Intron Derived Size Polymorphism in the Mitochondrial Genomes of Closely Related </w:t>
      </w:r>
      <w:proofErr w:type="spellStart"/>
      <w:r w:rsidRPr="0046333D">
        <w:rPr>
          <w:rFonts w:ascii="Arial" w:hAnsi="Arial" w:cs="Arial"/>
          <w:color w:val="000000" w:themeColor="text1"/>
          <w:shd w:val="clear" w:color="auto" w:fill="FFFFFF"/>
        </w:rPr>
        <w:t>Chrysoporthe</w:t>
      </w:r>
      <w:proofErr w:type="spellEnd"/>
      <w:r w:rsidRPr="0046333D">
        <w:rPr>
          <w:rFonts w:ascii="Arial" w:hAnsi="Arial" w:cs="Arial"/>
          <w:color w:val="000000" w:themeColor="text1"/>
          <w:shd w:val="clear" w:color="auto" w:fill="FFFFFF"/>
        </w:rPr>
        <w:t xml:space="preserve"> Species. </w:t>
      </w:r>
      <w:proofErr w:type="spellStart"/>
      <w:r w:rsidRPr="0046333D">
        <w:rPr>
          <w:rFonts w:ascii="Arial" w:hAnsi="Arial" w:cs="Arial"/>
          <w:i/>
          <w:iCs/>
          <w:color w:val="000000" w:themeColor="text1"/>
          <w:shd w:val="clear" w:color="auto" w:fill="FFFFFF"/>
        </w:rPr>
        <w:t>PloS</w:t>
      </w:r>
      <w:proofErr w:type="spellEnd"/>
      <w:r w:rsidRPr="0046333D">
        <w:rPr>
          <w:rFonts w:ascii="Arial" w:hAnsi="Arial" w:cs="Arial"/>
          <w:i/>
          <w:iCs/>
          <w:color w:val="000000" w:themeColor="text1"/>
          <w:shd w:val="clear" w:color="auto" w:fill="FFFFFF"/>
        </w:rPr>
        <w:t xml:space="preserve"> one</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11</w:t>
      </w:r>
      <w:r w:rsidRPr="0046333D">
        <w:rPr>
          <w:rFonts w:ascii="Arial" w:hAnsi="Arial" w:cs="Arial"/>
          <w:color w:val="000000" w:themeColor="text1"/>
          <w:shd w:val="clear" w:color="auto" w:fill="FFFFFF"/>
        </w:rPr>
        <w:t>(6), e0156104.</w:t>
      </w:r>
    </w:p>
    <w:p w:rsidR="009A6ABE" w:rsidRPr="009D04CE" w:rsidRDefault="009A6ABE" w:rsidP="00A0178C">
      <w:pPr>
        <w:pStyle w:val="NormalWeb"/>
        <w:spacing w:before="0" w:beforeAutospacing="0" w:after="240" w:afterAutospacing="0"/>
        <w:rPr>
          <w:rFonts w:ascii="Arial" w:hAnsi="Arial" w:cs="Arial"/>
          <w:shd w:val="clear" w:color="auto" w:fill="FFFFFF"/>
        </w:rPr>
      </w:pPr>
      <w:proofErr w:type="spellStart"/>
      <w:r w:rsidRPr="009D04CE">
        <w:rPr>
          <w:rFonts w:ascii="Arial" w:hAnsi="Arial" w:cs="Arial"/>
          <w:shd w:val="clear" w:color="auto" w:fill="FFFFFF"/>
        </w:rPr>
        <w:t>Kennell</w:t>
      </w:r>
      <w:proofErr w:type="spellEnd"/>
      <w:r w:rsidRPr="009D04CE">
        <w:rPr>
          <w:rFonts w:ascii="Arial" w:hAnsi="Arial" w:cs="Arial"/>
          <w:shd w:val="clear" w:color="auto" w:fill="FFFFFF"/>
        </w:rPr>
        <w:t xml:space="preserve">, J. C., Moran, J. V., Perlman, P. S., </w:t>
      </w:r>
      <w:proofErr w:type="spellStart"/>
      <w:r w:rsidRPr="009D04CE">
        <w:rPr>
          <w:rFonts w:ascii="Arial" w:hAnsi="Arial" w:cs="Arial"/>
          <w:shd w:val="clear" w:color="auto" w:fill="FFFFFF"/>
        </w:rPr>
        <w:t>Butow</w:t>
      </w:r>
      <w:proofErr w:type="spellEnd"/>
      <w:r w:rsidRPr="009D04CE">
        <w:rPr>
          <w:rFonts w:ascii="Arial" w:hAnsi="Arial" w:cs="Arial"/>
          <w:shd w:val="clear" w:color="auto" w:fill="FFFFFF"/>
        </w:rPr>
        <w:t xml:space="preserve">, R. A., &amp; </w:t>
      </w:r>
      <w:proofErr w:type="spellStart"/>
      <w:r w:rsidRPr="009D04CE">
        <w:rPr>
          <w:rFonts w:ascii="Arial" w:hAnsi="Arial" w:cs="Arial"/>
          <w:shd w:val="clear" w:color="auto" w:fill="FFFFFF"/>
        </w:rPr>
        <w:t>Lambowitz</w:t>
      </w:r>
      <w:proofErr w:type="spellEnd"/>
      <w:r w:rsidRPr="009D04CE">
        <w:rPr>
          <w:rFonts w:ascii="Arial" w:hAnsi="Arial" w:cs="Arial"/>
          <w:shd w:val="clear" w:color="auto" w:fill="FFFFFF"/>
        </w:rPr>
        <w:t>, A. M. (1993). Reverse transcriptase activity associated with maturase-encoding group II introns in yeast mitochondria. </w:t>
      </w:r>
      <w:r w:rsidRPr="009D04CE">
        <w:rPr>
          <w:rFonts w:ascii="Arial" w:hAnsi="Arial" w:cs="Arial"/>
          <w:i/>
          <w:iCs/>
          <w:shd w:val="clear" w:color="auto" w:fill="FFFFFF"/>
        </w:rPr>
        <w:t>Cell</w:t>
      </w:r>
      <w:r w:rsidRPr="009D04CE">
        <w:rPr>
          <w:rFonts w:ascii="Arial" w:hAnsi="Arial" w:cs="Arial"/>
          <w:shd w:val="clear" w:color="auto" w:fill="FFFFFF"/>
        </w:rPr>
        <w:t>, </w:t>
      </w:r>
      <w:r w:rsidRPr="009D04CE">
        <w:rPr>
          <w:rFonts w:ascii="Arial" w:hAnsi="Arial" w:cs="Arial"/>
          <w:i/>
          <w:iCs/>
          <w:shd w:val="clear" w:color="auto" w:fill="FFFFFF"/>
        </w:rPr>
        <w:t>73</w:t>
      </w:r>
      <w:r w:rsidRPr="009D04CE">
        <w:rPr>
          <w:rFonts w:ascii="Arial" w:hAnsi="Arial" w:cs="Arial"/>
          <w:shd w:val="clear" w:color="auto" w:fill="FFFFFF"/>
        </w:rPr>
        <w:t>(1), 133-146.</w:t>
      </w:r>
    </w:p>
    <w:p w:rsidR="00A0178C" w:rsidRDefault="00A0178C" w:rsidP="00A0178C">
      <w:pPr>
        <w:pStyle w:val="NormalWeb"/>
        <w:spacing w:before="0" w:beforeAutospacing="0" w:after="240" w:afterAutospacing="0"/>
        <w:rPr>
          <w:rFonts w:ascii="Arial" w:hAnsi="Arial" w:cs="Arial"/>
          <w:color w:val="000000" w:themeColor="text1"/>
          <w:shd w:val="clear" w:color="auto" w:fill="FFFFFF"/>
        </w:rPr>
      </w:pPr>
      <w:proofErr w:type="spellStart"/>
      <w:r w:rsidRPr="009D04CE">
        <w:rPr>
          <w:rFonts w:ascii="Arial" w:hAnsi="Arial" w:cs="Arial"/>
          <w:color w:val="000000" w:themeColor="text1"/>
          <w:shd w:val="clear" w:color="auto" w:fill="FFFFFF"/>
        </w:rPr>
        <w:t>Lambowitz</w:t>
      </w:r>
      <w:proofErr w:type="spellEnd"/>
      <w:r w:rsidRPr="009D04CE">
        <w:rPr>
          <w:rFonts w:ascii="Arial" w:hAnsi="Arial" w:cs="Arial"/>
          <w:color w:val="000000" w:themeColor="text1"/>
          <w:shd w:val="clear" w:color="auto" w:fill="FFFFFF"/>
        </w:rPr>
        <w:t xml:space="preserve">, A. M., &amp; </w:t>
      </w:r>
      <w:proofErr w:type="spellStart"/>
      <w:r w:rsidRPr="009D04CE">
        <w:rPr>
          <w:rFonts w:ascii="Arial" w:hAnsi="Arial" w:cs="Arial"/>
          <w:color w:val="000000" w:themeColor="text1"/>
          <w:shd w:val="clear" w:color="auto" w:fill="FFFFFF"/>
        </w:rPr>
        <w:t>Zimmerly</w:t>
      </w:r>
      <w:proofErr w:type="spellEnd"/>
      <w:r w:rsidRPr="009D04CE">
        <w:rPr>
          <w:rFonts w:ascii="Arial" w:hAnsi="Arial" w:cs="Arial"/>
          <w:color w:val="000000" w:themeColor="text1"/>
          <w:shd w:val="clear" w:color="auto" w:fill="FFFFFF"/>
        </w:rPr>
        <w:t>, S. (2004). Mobile group II introns. </w:t>
      </w:r>
      <w:proofErr w:type="spellStart"/>
      <w:r w:rsidRPr="009D04CE">
        <w:rPr>
          <w:rFonts w:ascii="Arial" w:hAnsi="Arial" w:cs="Arial"/>
          <w:i/>
          <w:iCs/>
          <w:color w:val="000000" w:themeColor="text1"/>
          <w:shd w:val="clear" w:color="auto" w:fill="FFFFFF"/>
        </w:rPr>
        <w:t>Annu</w:t>
      </w:r>
      <w:proofErr w:type="spellEnd"/>
      <w:r w:rsidRPr="009D04CE">
        <w:rPr>
          <w:rFonts w:ascii="Arial" w:hAnsi="Arial" w:cs="Arial"/>
          <w:i/>
          <w:iCs/>
          <w:color w:val="000000" w:themeColor="text1"/>
          <w:shd w:val="clear" w:color="auto" w:fill="FFFFFF"/>
        </w:rPr>
        <w:t>. Rev. Genet.</w:t>
      </w:r>
      <w:r w:rsidRPr="009D04CE">
        <w:rPr>
          <w:rFonts w:ascii="Arial" w:hAnsi="Arial" w:cs="Arial"/>
          <w:color w:val="000000" w:themeColor="text1"/>
          <w:shd w:val="clear" w:color="auto" w:fill="FFFFFF"/>
        </w:rPr>
        <w:t>, </w:t>
      </w:r>
      <w:r w:rsidRPr="009D04CE">
        <w:rPr>
          <w:rFonts w:ascii="Arial" w:hAnsi="Arial" w:cs="Arial"/>
          <w:i/>
          <w:iCs/>
          <w:color w:val="000000" w:themeColor="text1"/>
          <w:shd w:val="clear" w:color="auto" w:fill="FFFFFF"/>
        </w:rPr>
        <w:t>38</w:t>
      </w:r>
      <w:r w:rsidRPr="009D04CE">
        <w:rPr>
          <w:rFonts w:ascii="Arial" w:hAnsi="Arial" w:cs="Arial"/>
          <w:color w:val="000000" w:themeColor="text1"/>
          <w:shd w:val="clear" w:color="auto" w:fill="FFFFFF"/>
        </w:rPr>
        <w:t>, 1-35.</w:t>
      </w:r>
    </w:p>
    <w:p w:rsidR="00334438" w:rsidRDefault="00334438" w:rsidP="009D04CE">
      <w:pPr>
        <w:pStyle w:val="NormalWeb"/>
        <w:spacing w:before="0" w:beforeAutospacing="0" w:after="240" w:afterAutospacing="0"/>
        <w:rPr>
          <w:rFonts w:ascii="Arial" w:hAnsi="Arial" w:cs="Arial"/>
          <w:color w:val="000000" w:themeColor="text1"/>
          <w:shd w:val="clear" w:color="auto" w:fill="FFFFFF"/>
        </w:rPr>
      </w:pPr>
      <w:r w:rsidRPr="0046333D">
        <w:rPr>
          <w:rFonts w:ascii="Arial" w:hAnsi="Arial" w:cs="Arial"/>
          <w:color w:val="000000" w:themeColor="text1"/>
        </w:rPr>
        <w:t xml:space="preserve">Maddison, W.P. &amp; Maddison D.R. (2017). Mesquite: a modular system for evolutionary </w:t>
      </w:r>
      <w:proofErr w:type="spellStart"/>
      <w:r w:rsidRPr="0046333D">
        <w:rPr>
          <w:rFonts w:ascii="Arial" w:hAnsi="Arial" w:cs="Arial"/>
          <w:color w:val="000000" w:themeColor="text1"/>
        </w:rPr>
        <w:t>anlaysis</w:t>
      </w:r>
      <w:proofErr w:type="spellEnd"/>
      <w:r w:rsidRPr="0046333D">
        <w:rPr>
          <w:rFonts w:ascii="Arial" w:hAnsi="Arial" w:cs="Arial"/>
          <w:color w:val="000000" w:themeColor="text1"/>
        </w:rPr>
        <w:t>. Version 3.31 http://mesquiteproject.org</w:t>
      </w:r>
    </w:p>
    <w:p w:rsidR="009D04CE" w:rsidRPr="0046333D" w:rsidRDefault="009D04CE" w:rsidP="009D04CE">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Mardanov</w:t>
      </w:r>
      <w:proofErr w:type="spellEnd"/>
      <w:r w:rsidRPr="0046333D">
        <w:rPr>
          <w:rFonts w:ascii="Arial" w:hAnsi="Arial" w:cs="Arial"/>
          <w:color w:val="000000" w:themeColor="text1"/>
          <w:shd w:val="clear" w:color="auto" w:fill="FFFFFF"/>
        </w:rPr>
        <w:t xml:space="preserve">, A.V., </w:t>
      </w:r>
      <w:proofErr w:type="spellStart"/>
      <w:r w:rsidRPr="0046333D">
        <w:rPr>
          <w:rFonts w:ascii="Arial" w:hAnsi="Arial" w:cs="Arial"/>
          <w:color w:val="000000" w:themeColor="text1"/>
          <w:shd w:val="clear" w:color="auto" w:fill="FFFFFF"/>
        </w:rPr>
        <w:t>Beletsky</w:t>
      </w:r>
      <w:proofErr w:type="spellEnd"/>
      <w:r w:rsidRPr="0046333D">
        <w:rPr>
          <w:rFonts w:ascii="Arial" w:hAnsi="Arial" w:cs="Arial"/>
          <w:color w:val="000000" w:themeColor="text1"/>
          <w:shd w:val="clear" w:color="auto" w:fill="FFFFFF"/>
        </w:rPr>
        <w:t xml:space="preserve">, A.V., </w:t>
      </w:r>
      <w:proofErr w:type="spellStart"/>
      <w:r w:rsidRPr="0046333D">
        <w:rPr>
          <w:rFonts w:ascii="Arial" w:hAnsi="Arial" w:cs="Arial"/>
          <w:color w:val="000000" w:themeColor="text1"/>
          <w:shd w:val="clear" w:color="auto" w:fill="FFFFFF"/>
        </w:rPr>
        <w:t>Kadnikov</w:t>
      </w:r>
      <w:proofErr w:type="spellEnd"/>
      <w:r w:rsidRPr="0046333D">
        <w:rPr>
          <w:rFonts w:ascii="Arial" w:hAnsi="Arial" w:cs="Arial"/>
          <w:color w:val="000000" w:themeColor="text1"/>
          <w:shd w:val="clear" w:color="auto" w:fill="FFFFFF"/>
        </w:rPr>
        <w:t xml:space="preserve">, V.V., </w:t>
      </w:r>
      <w:proofErr w:type="spellStart"/>
      <w:r w:rsidRPr="0046333D">
        <w:rPr>
          <w:rFonts w:ascii="Arial" w:hAnsi="Arial" w:cs="Arial"/>
          <w:color w:val="000000" w:themeColor="text1"/>
          <w:shd w:val="clear" w:color="auto" w:fill="FFFFFF"/>
        </w:rPr>
        <w:t>Ignatov</w:t>
      </w:r>
      <w:proofErr w:type="spellEnd"/>
      <w:r w:rsidRPr="0046333D">
        <w:rPr>
          <w:rFonts w:ascii="Arial" w:hAnsi="Arial" w:cs="Arial"/>
          <w:color w:val="000000" w:themeColor="text1"/>
          <w:shd w:val="clear" w:color="auto" w:fill="FFFFFF"/>
        </w:rPr>
        <w:t xml:space="preserve">, A.N., &amp; </w:t>
      </w:r>
      <w:proofErr w:type="spellStart"/>
      <w:r w:rsidRPr="0046333D">
        <w:rPr>
          <w:rFonts w:ascii="Arial" w:hAnsi="Arial" w:cs="Arial"/>
          <w:color w:val="000000" w:themeColor="text1"/>
          <w:shd w:val="clear" w:color="auto" w:fill="FFFFFF"/>
        </w:rPr>
        <w:t>Ravin</w:t>
      </w:r>
      <w:proofErr w:type="spellEnd"/>
      <w:r w:rsidRPr="0046333D">
        <w:rPr>
          <w:rFonts w:ascii="Arial" w:hAnsi="Arial" w:cs="Arial"/>
          <w:color w:val="000000" w:themeColor="text1"/>
          <w:shd w:val="clear" w:color="auto" w:fill="FFFFFF"/>
        </w:rPr>
        <w:t xml:space="preserve">, N.V. (2014). The 203 </w:t>
      </w:r>
      <w:proofErr w:type="spellStart"/>
      <w:r w:rsidRPr="0046333D">
        <w:rPr>
          <w:rFonts w:ascii="Arial" w:hAnsi="Arial" w:cs="Arial"/>
          <w:color w:val="000000" w:themeColor="text1"/>
          <w:shd w:val="clear" w:color="auto" w:fill="FFFFFF"/>
        </w:rPr>
        <w:t>kbp</w:t>
      </w:r>
      <w:proofErr w:type="spellEnd"/>
      <w:r w:rsidRPr="0046333D">
        <w:rPr>
          <w:rFonts w:ascii="Arial" w:hAnsi="Arial" w:cs="Arial"/>
          <w:color w:val="000000" w:themeColor="text1"/>
          <w:shd w:val="clear" w:color="auto" w:fill="FFFFFF"/>
        </w:rPr>
        <w:t xml:space="preserve"> mitochondrial genome of the </w:t>
      </w:r>
      <w:proofErr w:type="spellStart"/>
      <w:r w:rsidRPr="0046333D">
        <w:rPr>
          <w:rFonts w:ascii="Arial" w:hAnsi="Arial" w:cs="Arial"/>
          <w:color w:val="000000" w:themeColor="text1"/>
          <w:shd w:val="clear" w:color="auto" w:fill="FFFFFF"/>
        </w:rPr>
        <w:t>phytopathogenic</w:t>
      </w:r>
      <w:proofErr w:type="spellEnd"/>
      <w:r w:rsidRPr="0046333D">
        <w:rPr>
          <w:rFonts w:ascii="Arial" w:hAnsi="Arial" w:cs="Arial"/>
          <w:color w:val="000000" w:themeColor="text1"/>
          <w:shd w:val="clear" w:color="auto" w:fill="FFFFFF"/>
        </w:rPr>
        <w:t xml:space="preserve"> fungus </w:t>
      </w:r>
      <w:proofErr w:type="spellStart"/>
      <w:r w:rsidRPr="0046333D">
        <w:rPr>
          <w:rFonts w:ascii="Arial" w:hAnsi="Arial" w:cs="Arial"/>
          <w:color w:val="000000" w:themeColor="text1"/>
          <w:shd w:val="clear" w:color="auto" w:fill="FFFFFF"/>
        </w:rPr>
        <w:t>Sclerotinia</w:t>
      </w:r>
      <w:proofErr w:type="spellEnd"/>
      <w:r w:rsidRPr="0046333D">
        <w:rPr>
          <w:rFonts w:ascii="Arial" w:hAnsi="Arial" w:cs="Arial"/>
          <w:color w:val="000000" w:themeColor="text1"/>
          <w:shd w:val="clear" w:color="auto" w:fill="FFFFFF"/>
        </w:rPr>
        <w:t xml:space="preserve"> borealis reveals multiple invasions of introns and genomic duplications. </w:t>
      </w:r>
      <w:proofErr w:type="spellStart"/>
      <w:r w:rsidRPr="0046333D">
        <w:rPr>
          <w:rFonts w:ascii="Arial" w:hAnsi="Arial" w:cs="Arial"/>
          <w:i/>
          <w:iCs/>
          <w:color w:val="000000" w:themeColor="text1"/>
          <w:shd w:val="clear" w:color="auto" w:fill="FFFFFF"/>
        </w:rPr>
        <w:t>PLoS</w:t>
      </w:r>
      <w:proofErr w:type="spellEnd"/>
      <w:r w:rsidRPr="0046333D">
        <w:rPr>
          <w:rFonts w:ascii="Arial" w:hAnsi="Arial" w:cs="Arial"/>
          <w:i/>
          <w:iCs/>
          <w:color w:val="000000" w:themeColor="text1"/>
          <w:shd w:val="clear" w:color="auto" w:fill="FFFFFF"/>
        </w:rPr>
        <w:t xml:space="preserve"> One</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9</w:t>
      </w:r>
      <w:r w:rsidRPr="0046333D">
        <w:rPr>
          <w:rFonts w:ascii="Arial" w:hAnsi="Arial" w:cs="Arial"/>
          <w:color w:val="000000" w:themeColor="text1"/>
          <w:shd w:val="clear" w:color="auto" w:fill="FFFFFF"/>
        </w:rPr>
        <w:t>(9), e107536.</w:t>
      </w:r>
    </w:p>
    <w:p w:rsidR="00C95741" w:rsidRDefault="009A6ABE" w:rsidP="00C95741">
      <w:pPr>
        <w:pStyle w:val="NormalWeb"/>
        <w:spacing w:before="0" w:beforeAutospacing="0" w:after="240" w:afterAutospacing="0"/>
        <w:rPr>
          <w:rFonts w:ascii="Arial" w:hAnsi="Arial" w:cs="Arial"/>
          <w:color w:val="000000" w:themeColor="text1"/>
          <w:shd w:val="clear" w:color="auto" w:fill="FFFFFF"/>
        </w:rPr>
      </w:pPr>
      <w:r w:rsidRPr="009D04CE">
        <w:rPr>
          <w:rFonts w:ascii="Arial" w:hAnsi="Arial" w:cs="Arial"/>
          <w:shd w:val="clear" w:color="auto" w:fill="FFFFFF"/>
        </w:rPr>
        <w:t xml:space="preserve">Matsuura, M., </w:t>
      </w:r>
      <w:proofErr w:type="spellStart"/>
      <w:r w:rsidRPr="009D04CE">
        <w:rPr>
          <w:rFonts w:ascii="Arial" w:hAnsi="Arial" w:cs="Arial"/>
          <w:shd w:val="clear" w:color="auto" w:fill="FFFFFF"/>
        </w:rPr>
        <w:t>Saldanha</w:t>
      </w:r>
      <w:proofErr w:type="spellEnd"/>
      <w:r w:rsidRPr="009D04CE">
        <w:rPr>
          <w:rFonts w:ascii="Arial" w:hAnsi="Arial" w:cs="Arial"/>
          <w:shd w:val="clear" w:color="auto" w:fill="FFFFFF"/>
        </w:rPr>
        <w:t xml:space="preserve">, R., Ma, H., </w:t>
      </w:r>
      <w:proofErr w:type="spellStart"/>
      <w:r w:rsidRPr="009D04CE">
        <w:rPr>
          <w:rFonts w:ascii="Arial" w:hAnsi="Arial" w:cs="Arial"/>
          <w:shd w:val="clear" w:color="auto" w:fill="FFFFFF"/>
        </w:rPr>
        <w:t>Wank</w:t>
      </w:r>
      <w:proofErr w:type="spellEnd"/>
      <w:r w:rsidRPr="009D04CE">
        <w:rPr>
          <w:rFonts w:ascii="Arial" w:hAnsi="Arial" w:cs="Arial"/>
          <w:shd w:val="clear" w:color="auto" w:fill="FFFFFF"/>
        </w:rPr>
        <w:t xml:space="preserve">, H., Yang, J., Mohr, G., ... &amp; </w:t>
      </w:r>
      <w:proofErr w:type="spellStart"/>
      <w:r w:rsidRPr="009D04CE">
        <w:rPr>
          <w:rFonts w:ascii="Arial" w:hAnsi="Arial" w:cs="Arial"/>
          <w:shd w:val="clear" w:color="auto" w:fill="FFFFFF"/>
        </w:rPr>
        <w:t>Lambowitz</w:t>
      </w:r>
      <w:proofErr w:type="spellEnd"/>
      <w:r w:rsidRPr="009D04CE">
        <w:rPr>
          <w:rFonts w:ascii="Arial" w:hAnsi="Arial" w:cs="Arial"/>
          <w:shd w:val="clear" w:color="auto" w:fill="FFFFFF"/>
        </w:rPr>
        <w:t>, A. M. (1997). A bacterial group II intron encoding reverse transcriptase, maturase, and DNA endonuclease activities: biochemical demonstration of maturase activity and insertion of new genetic information within the intron. </w:t>
      </w:r>
      <w:r w:rsidRPr="009D04CE">
        <w:rPr>
          <w:rFonts w:ascii="Arial" w:hAnsi="Arial" w:cs="Arial"/>
          <w:i/>
          <w:iCs/>
          <w:shd w:val="clear" w:color="auto" w:fill="FFFFFF"/>
        </w:rPr>
        <w:t>Genes &amp; development</w:t>
      </w:r>
      <w:r w:rsidRPr="009D04CE">
        <w:rPr>
          <w:rFonts w:ascii="Arial" w:hAnsi="Arial" w:cs="Arial"/>
          <w:shd w:val="clear" w:color="auto" w:fill="FFFFFF"/>
        </w:rPr>
        <w:t>, </w:t>
      </w:r>
      <w:r w:rsidRPr="009D04CE">
        <w:rPr>
          <w:rFonts w:ascii="Arial" w:hAnsi="Arial" w:cs="Arial"/>
          <w:i/>
          <w:iCs/>
          <w:shd w:val="clear" w:color="auto" w:fill="FFFFFF"/>
        </w:rPr>
        <w:t>11</w:t>
      </w:r>
      <w:r w:rsidRPr="009D04CE">
        <w:rPr>
          <w:rFonts w:ascii="Arial" w:hAnsi="Arial" w:cs="Arial"/>
          <w:shd w:val="clear" w:color="auto" w:fill="FFFFFF"/>
        </w:rPr>
        <w:t>(21), 2910-2924.</w:t>
      </w:r>
    </w:p>
    <w:p w:rsidR="00C95741" w:rsidRPr="0046333D" w:rsidRDefault="00C95741" w:rsidP="00C95741">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Miadlikowska</w:t>
      </w:r>
      <w:proofErr w:type="spellEnd"/>
      <w:r w:rsidRPr="0046333D">
        <w:rPr>
          <w:rFonts w:ascii="Arial" w:hAnsi="Arial" w:cs="Arial"/>
          <w:color w:val="000000" w:themeColor="text1"/>
          <w:shd w:val="clear" w:color="auto" w:fill="FFFFFF"/>
        </w:rPr>
        <w:t xml:space="preserve">, J., </w:t>
      </w:r>
      <w:proofErr w:type="spellStart"/>
      <w:r w:rsidRPr="0046333D">
        <w:rPr>
          <w:rFonts w:ascii="Arial" w:hAnsi="Arial" w:cs="Arial"/>
          <w:color w:val="000000" w:themeColor="text1"/>
          <w:shd w:val="clear" w:color="auto" w:fill="FFFFFF"/>
        </w:rPr>
        <w:t>Kauff</w:t>
      </w:r>
      <w:proofErr w:type="spellEnd"/>
      <w:r w:rsidRPr="0046333D">
        <w:rPr>
          <w:rFonts w:ascii="Arial" w:hAnsi="Arial" w:cs="Arial"/>
          <w:color w:val="000000" w:themeColor="text1"/>
          <w:shd w:val="clear" w:color="auto" w:fill="FFFFFF"/>
        </w:rPr>
        <w:t xml:space="preserve">, F., </w:t>
      </w:r>
      <w:proofErr w:type="spellStart"/>
      <w:r w:rsidRPr="0046333D">
        <w:rPr>
          <w:rFonts w:ascii="Arial" w:hAnsi="Arial" w:cs="Arial"/>
          <w:color w:val="000000" w:themeColor="text1"/>
          <w:shd w:val="clear" w:color="auto" w:fill="FFFFFF"/>
        </w:rPr>
        <w:t>Högnabba</w:t>
      </w:r>
      <w:proofErr w:type="spellEnd"/>
      <w:r w:rsidRPr="0046333D">
        <w:rPr>
          <w:rFonts w:ascii="Arial" w:hAnsi="Arial" w:cs="Arial"/>
          <w:color w:val="000000" w:themeColor="text1"/>
          <w:shd w:val="clear" w:color="auto" w:fill="FFFFFF"/>
        </w:rPr>
        <w:t xml:space="preserve">, F., Oliver, J.C., </w:t>
      </w:r>
      <w:proofErr w:type="spellStart"/>
      <w:r w:rsidRPr="0046333D">
        <w:rPr>
          <w:rFonts w:ascii="Arial" w:hAnsi="Arial" w:cs="Arial"/>
          <w:color w:val="000000" w:themeColor="text1"/>
          <w:shd w:val="clear" w:color="auto" w:fill="FFFFFF"/>
        </w:rPr>
        <w:t>Molnár</w:t>
      </w:r>
      <w:proofErr w:type="spellEnd"/>
      <w:r w:rsidRPr="0046333D">
        <w:rPr>
          <w:rFonts w:ascii="Arial" w:hAnsi="Arial" w:cs="Arial"/>
          <w:color w:val="000000" w:themeColor="text1"/>
          <w:shd w:val="clear" w:color="auto" w:fill="FFFFFF"/>
        </w:rPr>
        <w:t xml:space="preserve">, K., </w:t>
      </w:r>
      <w:proofErr w:type="spellStart"/>
      <w:r w:rsidRPr="0046333D">
        <w:rPr>
          <w:rFonts w:ascii="Arial" w:hAnsi="Arial" w:cs="Arial"/>
          <w:color w:val="000000" w:themeColor="text1"/>
          <w:shd w:val="clear" w:color="auto" w:fill="FFFFFF"/>
        </w:rPr>
        <w:t>Fraker</w:t>
      </w:r>
      <w:proofErr w:type="spellEnd"/>
      <w:r w:rsidRPr="0046333D">
        <w:rPr>
          <w:rFonts w:ascii="Arial" w:hAnsi="Arial" w:cs="Arial"/>
          <w:color w:val="000000" w:themeColor="text1"/>
          <w:shd w:val="clear" w:color="auto" w:fill="FFFFFF"/>
        </w:rPr>
        <w:t xml:space="preserve">, E., ... &amp; </w:t>
      </w:r>
      <w:proofErr w:type="spellStart"/>
      <w:r w:rsidRPr="0046333D">
        <w:rPr>
          <w:rFonts w:ascii="Arial" w:hAnsi="Arial" w:cs="Arial"/>
          <w:color w:val="000000" w:themeColor="text1"/>
          <w:shd w:val="clear" w:color="auto" w:fill="FFFFFF"/>
        </w:rPr>
        <w:t>Otálora</w:t>
      </w:r>
      <w:proofErr w:type="spellEnd"/>
      <w:r w:rsidRPr="0046333D">
        <w:rPr>
          <w:rFonts w:ascii="Arial" w:hAnsi="Arial" w:cs="Arial"/>
          <w:color w:val="000000" w:themeColor="text1"/>
          <w:shd w:val="clear" w:color="auto" w:fill="FFFFFF"/>
        </w:rPr>
        <w:t xml:space="preserve">, M.A. (2014). A multigene phylogenetic synthesis for the class </w:t>
      </w:r>
      <w:proofErr w:type="spellStart"/>
      <w:r w:rsidRPr="0046333D">
        <w:rPr>
          <w:rFonts w:ascii="Arial" w:hAnsi="Arial" w:cs="Arial"/>
          <w:color w:val="000000" w:themeColor="text1"/>
          <w:shd w:val="clear" w:color="auto" w:fill="FFFFFF"/>
        </w:rPr>
        <w:t>Lecanoromycetes</w:t>
      </w:r>
      <w:proofErr w:type="spellEnd"/>
      <w:r w:rsidRPr="0046333D">
        <w:rPr>
          <w:rFonts w:ascii="Arial" w:hAnsi="Arial" w:cs="Arial"/>
          <w:color w:val="000000" w:themeColor="text1"/>
          <w:shd w:val="clear" w:color="auto" w:fill="FFFFFF"/>
        </w:rPr>
        <w:t xml:space="preserve"> (Ascomycota): 1307 fungi representing 1139 </w:t>
      </w:r>
      <w:proofErr w:type="spellStart"/>
      <w:r w:rsidRPr="0046333D">
        <w:rPr>
          <w:rFonts w:ascii="Arial" w:hAnsi="Arial" w:cs="Arial"/>
          <w:color w:val="000000" w:themeColor="text1"/>
          <w:shd w:val="clear" w:color="auto" w:fill="FFFFFF"/>
        </w:rPr>
        <w:t>infrageneric</w:t>
      </w:r>
      <w:proofErr w:type="spellEnd"/>
      <w:r w:rsidRPr="0046333D">
        <w:rPr>
          <w:rFonts w:ascii="Arial" w:hAnsi="Arial" w:cs="Arial"/>
          <w:color w:val="000000" w:themeColor="text1"/>
          <w:shd w:val="clear" w:color="auto" w:fill="FFFFFF"/>
        </w:rPr>
        <w:t xml:space="preserve"> taxa, 317 genera and 66 families. </w:t>
      </w:r>
      <w:r w:rsidRPr="004E7522">
        <w:rPr>
          <w:rFonts w:ascii="Arial" w:hAnsi="Arial" w:cs="Arial"/>
          <w:i/>
          <w:color w:val="000000" w:themeColor="text1"/>
          <w:shd w:val="clear" w:color="auto" w:fill="FFFFFF"/>
        </w:rPr>
        <w:t>Molecular Phylogenetics and Evolution</w:t>
      </w:r>
      <w:r>
        <w:rPr>
          <w:rFonts w:ascii="Arial" w:hAnsi="Arial" w:cs="Arial"/>
          <w:color w:val="000000" w:themeColor="text1"/>
          <w:shd w:val="clear" w:color="auto" w:fill="FFFFFF"/>
        </w:rPr>
        <w:t xml:space="preserve">, 79, </w:t>
      </w:r>
      <w:r w:rsidRPr="0046333D">
        <w:rPr>
          <w:rFonts w:ascii="Arial" w:hAnsi="Arial" w:cs="Arial"/>
          <w:color w:val="000000" w:themeColor="text1"/>
          <w:shd w:val="clear" w:color="auto" w:fill="FFFFFF"/>
        </w:rPr>
        <w:t>132-168.</w:t>
      </w:r>
    </w:p>
    <w:p w:rsidR="00A0178C" w:rsidRDefault="00A0178C" w:rsidP="00A0178C">
      <w:pPr>
        <w:pStyle w:val="NormalWeb"/>
        <w:spacing w:before="0" w:beforeAutospacing="0" w:after="240" w:afterAutospacing="0"/>
        <w:rPr>
          <w:rFonts w:ascii="Arial" w:hAnsi="Arial" w:cs="Arial"/>
          <w:shd w:val="clear" w:color="auto" w:fill="FFFFFF"/>
        </w:rPr>
      </w:pPr>
      <w:r w:rsidRPr="009D04CE">
        <w:rPr>
          <w:rFonts w:ascii="Arial" w:hAnsi="Arial" w:cs="Arial"/>
          <w:shd w:val="clear" w:color="auto" w:fill="FFFFFF"/>
        </w:rPr>
        <w:t xml:space="preserve">Michel, F., &amp; Lang, B. F. (1985). Mitochondrial class II introns encode proteins related to the reverse </w:t>
      </w:r>
      <w:proofErr w:type="spellStart"/>
      <w:r w:rsidRPr="009D04CE">
        <w:rPr>
          <w:rFonts w:ascii="Arial" w:hAnsi="Arial" w:cs="Arial"/>
          <w:shd w:val="clear" w:color="auto" w:fill="FFFFFF"/>
        </w:rPr>
        <w:t>transcriptases</w:t>
      </w:r>
      <w:proofErr w:type="spellEnd"/>
      <w:r w:rsidRPr="009D04CE">
        <w:rPr>
          <w:rFonts w:ascii="Arial" w:hAnsi="Arial" w:cs="Arial"/>
          <w:shd w:val="clear" w:color="auto" w:fill="FFFFFF"/>
        </w:rPr>
        <w:t xml:space="preserve"> of retroviruses. </w:t>
      </w:r>
      <w:r w:rsidRPr="009D04CE">
        <w:rPr>
          <w:rFonts w:ascii="Arial" w:hAnsi="Arial" w:cs="Arial"/>
          <w:i/>
          <w:iCs/>
          <w:shd w:val="clear" w:color="auto" w:fill="FFFFFF"/>
        </w:rPr>
        <w:t>Nature</w:t>
      </w:r>
      <w:r w:rsidRPr="009D04CE">
        <w:rPr>
          <w:rFonts w:ascii="Arial" w:hAnsi="Arial" w:cs="Arial"/>
          <w:shd w:val="clear" w:color="auto" w:fill="FFFFFF"/>
        </w:rPr>
        <w:t>, </w:t>
      </w:r>
      <w:r w:rsidRPr="009D04CE">
        <w:rPr>
          <w:rFonts w:ascii="Arial" w:hAnsi="Arial" w:cs="Arial"/>
          <w:i/>
          <w:iCs/>
          <w:shd w:val="clear" w:color="auto" w:fill="FFFFFF"/>
        </w:rPr>
        <w:t>316</w:t>
      </w:r>
      <w:r w:rsidRPr="009D04CE">
        <w:rPr>
          <w:rFonts w:ascii="Arial" w:hAnsi="Arial" w:cs="Arial"/>
          <w:shd w:val="clear" w:color="auto" w:fill="FFFFFF"/>
        </w:rPr>
        <w:t>(6029), 641.</w:t>
      </w:r>
    </w:p>
    <w:p w:rsidR="00B02406" w:rsidRPr="0046333D" w:rsidRDefault="00B02406" w:rsidP="00B02406">
      <w:pPr>
        <w:pStyle w:val="NormalWeb"/>
        <w:spacing w:before="0" w:beforeAutospacing="0" w:after="240" w:afterAutospacing="0"/>
        <w:rPr>
          <w:rFonts w:ascii="Arial" w:hAnsi="Arial" w:cs="Arial"/>
          <w:color w:val="000000" w:themeColor="text1"/>
          <w:shd w:val="clear" w:color="auto" w:fill="FFFFFF"/>
        </w:rPr>
      </w:pPr>
      <w:proofErr w:type="spellStart"/>
      <w:r w:rsidRPr="0046333D">
        <w:rPr>
          <w:rFonts w:ascii="Arial" w:hAnsi="Arial" w:cs="Arial"/>
          <w:color w:val="000000" w:themeColor="text1"/>
          <w:shd w:val="clear" w:color="auto" w:fill="FFFFFF"/>
        </w:rPr>
        <w:t>Papazi</w:t>
      </w:r>
      <w:proofErr w:type="spellEnd"/>
      <w:r w:rsidRPr="0046333D">
        <w:rPr>
          <w:rFonts w:ascii="Arial" w:hAnsi="Arial" w:cs="Arial"/>
          <w:color w:val="000000" w:themeColor="text1"/>
          <w:shd w:val="clear" w:color="auto" w:fill="FFFFFF"/>
        </w:rPr>
        <w:t xml:space="preserve">, A., </w:t>
      </w:r>
      <w:proofErr w:type="spellStart"/>
      <w:r w:rsidRPr="0046333D">
        <w:rPr>
          <w:rFonts w:ascii="Arial" w:hAnsi="Arial" w:cs="Arial"/>
          <w:color w:val="000000" w:themeColor="text1"/>
          <w:shd w:val="clear" w:color="auto" w:fill="FFFFFF"/>
        </w:rPr>
        <w:t>Kastanaki</w:t>
      </w:r>
      <w:proofErr w:type="spellEnd"/>
      <w:r w:rsidRPr="0046333D">
        <w:rPr>
          <w:rFonts w:ascii="Arial" w:hAnsi="Arial" w:cs="Arial"/>
          <w:color w:val="000000" w:themeColor="text1"/>
          <w:shd w:val="clear" w:color="auto" w:fill="FFFFFF"/>
        </w:rPr>
        <w:t xml:space="preserve">, E., </w:t>
      </w:r>
      <w:proofErr w:type="spellStart"/>
      <w:r w:rsidRPr="0046333D">
        <w:rPr>
          <w:rFonts w:ascii="Arial" w:hAnsi="Arial" w:cs="Arial"/>
          <w:color w:val="000000" w:themeColor="text1"/>
          <w:shd w:val="clear" w:color="auto" w:fill="FFFFFF"/>
        </w:rPr>
        <w:t>Pirintsos</w:t>
      </w:r>
      <w:proofErr w:type="spellEnd"/>
      <w:r w:rsidRPr="0046333D">
        <w:rPr>
          <w:rFonts w:ascii="Arial" w:hAnsi="Arial" w:cs="Arial"/>
          <w:color w:val="000000" w:themeColor="text1"/>
          <w:shd w:val="clear" w:color="auto" w:fill="FFFFFF"/>
        </w:rPr>
        <w:t xml:space="preserve">, S., &amp; </w:t>
      </w:r>
      <w:proofErr w:type="spellStart"/>
      <w:r w:rsidRPr="0046333D">
        <w:rPr>
          <w:rFonts w:ascii="Arial" w:hAnsi="Arial" w:cs="Arial"/>
          <w:color w:val="000000" w:themeColor="text1"/>
          <w:shd w:val="clear" w:color="auto" w:fill="FFFFFF"/>
        </w:rPr>
        <w:t>Kotzabasis</w:t>
      </w:r>
      <w:proofErr w:type="spellEnd"/>
      <w:r w:rsidRPr="0046333D">
        <w:rPr>
          <w:rFonts w:ascii="Arial" w:hAnsi="Arial" w:cs="Arial"/>
          <w:color w:val="000000" w:themeColor="text1"/>
          <w:shd w:val="clear" w:color="auto" w:fill="FFFFFF"/>
        </w:rPr>
        <w:t xml:space="preserve">, K. (2015). Lichen symbiosis: Nature's high yielding machines for induced hydrogen production. </w:t>
      </w:r>
      <w:proofErr w:type="spellStart"/>
      <w:r w:rsidRPr="0046333D">
        <w:rPr>
          <w:rFonts w:ascii="Arial" w:hAnsi="Arial" w:cs="Arial"/>
          <w:i/>
          <w:iCs/>
          <w:color w:val="000000" w:themeColor="text1"/>
          <w:shd w:val="clear" w:color="auto" w:fill="FFFFFF"/>
        </w:rPr>
        <w:t>PloS</w:t>
      </w:r>
      <w:proofErr w:type="spellEnd"/>
      <w:r w:rsidRPr="0046333D">
        <w:rPr>
          <w:rFonts w:ascii="Arial" w:hAnsi="Arial" w:cs="Arial"/>
          <w:i/>
          <w:iCs/>
          <w:color w:val="000000" w:themeColor="text1"/>
          <w:shd w:val="clear" w:color="auto" w:fill="FFFFFF"/>
        </w:rPr>
        <w:t xml:space="preserve"> one</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10</w:t>
      </w:r>
      <w:r w:rsidRPr="0046333D">
        <w:rPr>
          <w:rFonts w:ascii="Arial" w:hAnsi="Arial" w:cs="Arial"/>
          <w:color w:val="000000" w:themeColor="text1"/>
          <w:shd w:val="clear" w:color="auto" w:fill="FFFFFF"/>
        </w:rPr>
        <w:t>(3), e0121325.</w:t>
      </w:r>
    </w:p>
    <w:p w:rsidR="009D04CE" w:rsidRPr="0046333D" w:rsidRDefault="009D04CE" w:rsidP="009D04CE">
      <w:pPr>
        <w:pStyle w:val="NormalWeb"/>
        <w:spacing w:before="0" w:beforeAutospacing="0" w:after="240" w:afterAutospacing="0"/>
        <w:rPr>
          <w:rFonts w:ascii="Arial" w:hAnsi="Arial" w:cs="Arial"/>
          <w:color w:val="000000" w:themeColor="text1"/>
        </w:rPr>
      </w:pPr>
      <w:proofErr w:type="spellStart"/>
      <w:r w:rsidRPr="00C419B3">
        <w:rPr>
          <w:rFonts w:ascii="Arial" w:hAnsi="Arial" w:cs="Arial"/>
          <w:color w:val="000000" w:themeColor="text1"/>
          <w:shd w:val="clear" w:color="auto" w:fill="FFFFFF"/>
        </w:rPr>
        <w:t>Printzen</w:t>
      </w:r>
      <w:proofErr w:type="spellEnd"/>
      <w:r w:rsidRPr="00C419B3">
        <w:rPr>
          <w:rFonts w:ascii="Arial" w:hAnsi="Arial" w:cs="Arial"/>
          <w:color w:val="000000" w:themeColor="text1"/>
          <w:shd w:val="clear" w:color="auto" w:fill="FFFFFF"/>
        </w:rPr>
        <w:t xml:space="preserve">, C., &amp; Ekman, S. (2003). Local population subdivision in the lichen </w:t>
      </w:r>
      <w:proofErr w:type="spellStart"/>
      <w:r w:rsidRPr="00C419B3">
        <w:rPr>
          <w:rFonts w:ascii="Arial" w:hAnsi="Arial" w:cs="Arial"/>
          <w:color w:val="000000" w:themeColor="text1"/>
          <w:shd w:val="clear" w:color="auto" w:fill="FFFFFF"/>
        </w:rPr>
        <w:t>Cladonia</w:t>
      </w:r>
      <w:proofErr w:type="spellEnd"/>
      <w:r w:rsidRPr="00C419B3">
        <w:rPr>
          <w:rFonts w:ascii="Arial" w:hAnsi="Arial" w:cs="Arial"/>
          <w:color w:val="000000" w:themeColor="text1"/>
          <w:shd w:val="clear" w:color="auto" w:fill="FFFFFF"/>
        </w:rPr>
        <w:t xml:space="preserve"> </w:t>
      </w:r>
      <w:proofErr w:type="spellStart"/>
      <w:r w:rsidRPr="00C419B3">
        <w:rPr>
          <w:rFonts w:ascii="Arial" w:hAnsi="Arial" w:cs="Arial"/>
          <w:color w:val="000000" w:themeColor="text1"/>
          <w:shd w:val="clear" w:color="auto" w:fill="FFFFFF"/>
        </w:rPr>
        <w:t>subcervicornis</w:t>
      </w:r>
      <w:proofErr w:type="spellEnd"/>
      <w:r w:rsidRPr="00C419B3">
        <w:rPr>
          <w:rFonts w:ascii="Arial" w:hAnsi="Arial" w:cs="Arial"/>
          <w:color w:val="000000" w:themeColor="text1"/>
          <w:shd w:val="clear" w:color="auto" w:fill="FFFFFF"/>
        </w:rPr>
        <w:t xml:space="preserve"> as revealed by mitochondrial cytochrome oxidase subunit 1 intron sequences. </w:t>
      </w:r>
      <w:proofErr w:type="spellStart"/>
      <w:r w:rsidRPr="00C419B3">
        <w:rPr>
          <w:rFonts w:ascii="Arial" w:hAnsi="Arial" w:cs="Arial"/>
          <w:i/>
          <w:iCs/>
          <w:color w:val="000000" w:themeColor="text1"/>
          <w:shd w:val="clear" w:color="auto" w:fill="FFFFFF"/>
        </w:rPr>
        <w:t>Mycologia</w:t>
      </w:r>
      <w:proofErr w:type="spellEnd"/>
      <w:r w:rsidRPr="00C419B3">
        <w:rPr>
          <w:rFonts w:ascii="Arial" w:hAnsi="Arial" w:cs="Arial"/>
          <w:color w:val="000000" w:themeColor="text1"/>
          <w:shd w:val="clear" w:color="auto" w:fill="FFFFFF"/>
        </w:rPr>
        <w:t xml:space="preserve">, </w:t>
      </w:r>
      <w:r w:rsidRPr="00C419B3">
        <w:rPr>
          <w:rFonts w:ascii="Arial" w:hAnsi="Arial" w:cs="Arial"/>
          <w:i/>
          <w:iCs/>
          <w:color w:val="000000" w:themeColor="text1"/>
          <w:shd w:val="clear" w:color="auto" w:fill="FFFFFF"/>
        </w:rPr>
        <w:t>95</w:t>
      </w:r>
      <w:r w:rsidRPr="00C419B3">
        <w:rPr>
          <w:rFonts w:ascii="Arial" w:hAnsi="Arial" w:cs="Arial"/>
          <w:color w:val="000000" w:themeColor="text1"/>
          <w:shd w:val="clear" w:color="auto" w:fill="FFFFFF"/>
        </w:rPr>
        <w:t>(3), 399-406.</w:t>
      </w:r>
    </w:p>
    <w:p w:rsidR="00AD46C3" w:rsidRDefault="00AD46C3" w:rsidP="00A0178C">
      <w:pPr>
        <w:pStyle w:val="NormalWeb"/>
        <w:spacing w:before="0" w:beforeAutospacing="0" w:after="240" w:afterAutospacing="0"/>
        <w:rPr>
          <w:rFonts w:ascii="Arial" w:hAnsi="Arial" w:cs="Arial"/>
          <w:shd w:val="clear" w:color="auto" w:fill="FFFFFF"/>
        </w:rPr>
      </w:pPr>
      <w:proofErr w:type="spellStart"/>
      <w:r w:rsidRPr="009D04CE">
        <w:rPr>
          <w:rFonts w:ascii="Arial" w:hAnsi="Arial" w:cs="Arial"/>
          <w:shd w:val="clear" w:color="auto" w:fill="FFFFFF"/>
        </w:rPr>
        <w:lastRenderedPageBreak/>
        <w:t>Rekadwad</w:t>
      </w:r>
      <w:proofErr w:type="spellEnd"/>
      <w:r w:rsidRPr="009D04CE">
        <w:rPr>
          <w:rFonts w:ascii="Arial" w:hAnsi="Arial" w:cs="Arial"/>
          <w:shd w:val="clear" w:color="auto" w:fill="FFFFFF"/>
        </w:rPr>
        <w:t xml:space="preserve">, B., Gonzalez, J. M., &amp; </w:t>
      </w:r>
      <w:proofErr w:type="spellStart"/>
      <w:r w:rsidRPr="009D04CE">
        <w:rPr>
          <w:rFonts w:ascii="Arial" w:hAnsi="Arial" w:cs="Arial"/>
          <w:shd w:val="clear" w:color="auto" w:fill="FFFFFF"/>
        </w:rPr>
        <w:t>Khobragade</w:t>
      </w:r>
      <w:proofErr w:type="spellEnd"/>
      <w:r w:rsidRPr="009D04CE">
        <w:rPr>
          <w:rFonts w:ascii="Arial" w:hAnsi="Arial" w:cs="Arial"/>
          <w:shd w:val="clear" w:color="auto" w:fill="FFFFFF"/>
        </w:rPr>
        <w:t>, C. N. (2017). Functional Diversity and Applications of Mobile Group II Introns. In </w:t>
      </w:r>
      <w:r w:rsidRPr="009D04CE">
        <w:rPr>
          <w:rFonts w:ascii="Arial" w:hAnsi="Arial" w:cs="Arial"/>
          <w:i/>
          <w:iCs/>
          <w:shd w:val="clear" w:color="auto" w:fill="FFFFFF"/>
        </w:rPr>
        <w:t>Drug Resistance in Bacteria, Fungi, Malaria, and Cancer</w:t>
      </w:r>
      <w:r w:rsidRPr="009D04CE">
        <w:rPr>
          <w:rFonts w:ascii="Arial" w:hAnsi="Arial" w:cs="Arial"/>
          <w:shd w:val="clear" w:color="auto" w:fill="FFFFFF"/>
        </w:rPr>
        <w:t> (pp. 161-169). Springer, Cham.</w:t>
      </w:r>
    </w:p>
    <w:p w:rsidR="005F65E1" w:rsidRPr="005F65E1" w:rsidRDefault="005F65E1" w:rsidP="00A0178C">
      <w:pPr>
        <w:pStyle w:val="NormalWeb"/>
        <w:spacing w:before="0" w:beforeAutospacing="0" w:after="240" w:afterAutospacing="0"/>
        <w:rPr>
          <w:rFonts w:ascii="Arial" w:hAnsi="Arial" w:cs="Arial"/>
          <w:color w:val="000000" w:themeColor="text1"/>
          <w:shd w:val="clear" w:color="auto" w:fill="FFFFFF"/>
        </w:rPr>
      </w:pPr>
      <w:r w:rsidRPr="005F65E1">
        <w:rPr>
          <w:rFonts w:ascii="Arial" w:hAnsi="Arial" w:cs="Arial"/>
          <w:color w:val="000000" w:themeColor="text1"/>
          <w:shd w:val="clear" w:color="auto" w:fill="FFFFFF"/>
        </w:rPr>
        <w:t xml:space="preserve">Robbins, J. B., Smith, D., &amp; Belfort, M. (2011). Redox-responsive zinc finger fidelity </w:t>
      </w:r>
      <w:proofErr w:type="gramStart"/>
      <w:r w:rsidRPr="005F65E1">
        <w:rPr>
          <w:rFonts w:ascii="Arial" w:hAnsi="Arial" w:cs="Arial"/>
          <w:color w:val="000000" w:themeColor="text1"/>
          <w:shd w:val="clear" w:color="auto" w:fill="FFFFFF"/>
        </w:rPr>
        <w:t>switch</w:t>
      </w:r>
      <w:proofErr w:type="gramEnd"/>
      <w:r w:rsidRPr="005F65E1">
        <w:rPr>
          <w:rFonts w:ascii="Arial" w:hAnsi="Arial" w:cs="Arial"/>
          <w:color w:val="000000" w:themeColor="text1"/>
          <w:shd w:val="clear" w:color="auto" w:fill="FFFFFF"/>
        </w:rPr>
        <w:t xml:space="preserve"> in homing endonuclease and intron promiscuity in oxidative stress. </w:t>
      </w:r>
      <w:r w:rsidRPr="005F65E1">
        <w:rPr>
          <w:rFonts w:ascii="Arial" w:hAnsi="Arial" w:cs="Arial"/>
          <w:i/>
          <w:iCs/>
          <w:color w:val="000000" w:themeColor="text1"/>
          <w:shd w:val="clear" w:color="auto" w:fill="FFFFFF"/>
        </w:rPr>
        <w:t>Current Biology</w:t>
      </w:r>
      <w:r w:rsidRPr="005F65E1">
        <w:rPr>
          <w:rFonts w:ascii="Arial" w:hAnsi="Arial" w:cs="Arial"/>
          <w:color w:val="000000" w:themeColor="text1"/>
          <w:shd w:val="clear" w:color="auto" w:fill="FFFFFF"/>
        </w:rPr>
        <w:t>, </w:t>
      </w:r>
      <w:r w:rsidRPr="005F65E1">
        <w:rPr>
          <w:rFonts w:ascii="Arial" w:hAnsi="Arial" w:cs="Arial"/>
          <w:i/>
          <w:iCs/>
          <w:color w:val="000000" w:themeColor="text1"/>
          <w:shd w:val="clear" w:color="auto" w:fill="FFFFFF"/>
        </w:rPr>
        <w:t>21</w:t>
      </w:r>
      <w:r w:rsidRPr="005F65E1">
        <w:rPr>
          <w:rFonts w:ascii="Arial" w:hAnsi="Arial" w:cs="Arial"/>
          <w:color w:val="000000" w:themeColor="text1"/>
          <w:shd w:val="clear" w:color="auto" w:fill="FFFFFF"/>
        </w:rPr>
        <w:t>(3), 243-248.</w:t>
      </w:r>
    </w:p>
    <w:p w:rsidR="00B02406" w:rsidRPr="0046333D" w:rsidRDefault="00B02406" w:rsidP="00B02406">
      <w:pPr>
        <w:pStyle w:val="NormalWeb"/>
        <w:spacing w:before="0" w:beforeAutospacing="0" w:after="240" w:afterAutospacing="0"/>
        <w:rPr>
          <w:rFonts w:ascii="Arial" w:hAnsi="Arial" w:cs="Arial"/>
          <w:color w:val="000000" w:themeColor="text1"/>
        </w:rPr>
      </w:pPr>
      <w:r w:rsidRPr="0046333D">
        <w:rPr>
          <w:rFonts w:ascii="Arial" w:hAnsi="Arial" w:cs="Arial"/>
          <w:color w:val="000000" w:themeColor="text1"/>
          <w:shd w:val="clear" w:color="auto" w:fill="FFFFFF"/>
        </w:rPr>
        <w:t xml:space="preserve">Seaward, M.R.D. (1997). Major impacts made by lichens in </w:t>
      </w:r>
      <w:proofErr w:type="spellStart"/>
      <w:r w:rsidRPr="0046333D">
        <w:rPr>
          <w:rFonts w:ascii="Arial" w:hAnsi="Arial" w:cs="Arial"/>
          <w:color w:val="000000" w:themeColor="text1"/>
          <w:shd w:val="clear" w:color="auto" w:fill="FFFFFF"/>
        </w:rPr>
        <w:t>biodeterioration</w:t>
      </w:r>
      <w:proofErr w:type="spellEnd"/>
      <w:r w:rsidRPr="0046333D">
        <w:rPr>
          <w:rFonts w:ascii="Arial" w:hAnsi="Arial" w:cs="Arial"/>
          <w:color w:val="000000" w:themeColor="text1"/>
          <w:shd w:val="clear" w:color="auto" w:fill="FFFFFF"/>
        </w:rPr>
        <w:t xml:space="preserve"> processes. </w:t>
      </w:r>
      <w:r w:rsidRPr="0046333D">
        <w:rPr>
          <w:rFonts w:ascii="Arial" w:hAnsi="Arial" w:cs="Arial"/>
          <w:i/>
          <w:iCs/>
          <w:color w:val="000000" w:themeColor="text1"/>
          <w:shd w:val="clear" w:color="auto" w:fill="FFFFFF"/>
        </w:rPr>
        <w:t xml:space="preserve">International </w:t>
      </w:r>
      <w:proofErr w:type="spellStart"/>
      <w:r w:rsidRPr="0046333D">
        <w:rPr>
          <w:rFonts w:ascii="Arial" w:hAnsi="Arial" w:cs="Arial"/>
          <w:i/>
          <w:iCs/>
          <w:color w:val="000000" w:themeColor="text1"/>
          <w:shd w:val="clear" w:color="auto" w:fill="FFFFFF"/>
        </w:rPr>
        <w:t>biodeterioration</w:t>
      </w:r>
      <w:proofErr w:type="spellEnd"/>
      <w:r w:rsidRPr="0046333D">
        <w:rPr>
          <w:rFonts w:ascii="Arial" w:hAnsi="Arial" w:cs="Arial"/>
          <w:i/>
          <w:iCs/>
          <w:color w:val="000000" w:themeColor="text1"/>
          <w:shd w:val="clear" w:color="auto" w:fill="FFFFFF"/>
        </w:rPr>
        <w:t xml:space="preserve"> &amp; biodegradation</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40</w:t>
      </w:r>
      <w:r w:rsidRPr="0046333D">
        <w:rPr>
          <w:rFonts w:ascii="Arial" w:hAnsi="Arial" w:cs="Arial"/>
          <w:color w:val="000000" w:themeColor="text1"/>
          <w:shd w:val="clear" w:color="auto" w:fill="FFFFFF"/>
        </w:rPr>
        <w:t>(2-4), 269-273.</w:t>
      </w:r>
    </w:p>
    <w:p w:rsidR="00C563C8" w:rsidRPr="009D04CE" w:rsidRDefault="00C563C8" w:rsidP="00C563C8">
      <w:pPr>
        <w:pStyle w:val="NormalWeb"/>
        <w:spacing w:before="0" w:beforeAutospacing="0" w:after="240" w:afterAutospacing="0"/>
        <w:rPr>
          <w:rFonts w:ascii="Arial" w:hAnsi="Arial" w:cs="Arial"/>
        </w:rPr>
      </w:pPr>
      <w:proofErr w:type="spellStart"/>
      <w:r w:rsidRPr="009D04CE">
        <w:rPr>
          <w:rFonts w:ascii="Arial" w:hAnsi="Arial" w:cs="Arial"/>
          <w:shd w:val="clear" w:color="auto" w:fill="FFFFFF"/>
        </w:rPr>
        <w:t>Sethuraman</w:t>
      </w:r>
      <w:proofErr w:type="spellEnd"/>
      <w:r w:rsidRPr="009D04CE">
        <w:rPr>
          <w:rFonts w:ascii="Arial" w:hAnsi="Arial" w:cs="Arial"/>
          <w:shd w:val="clear" w:color="auto" w:fill="FFFFFF"/>
        </w:rPr>
        <w:t xml:space="preserve">, J., </w:t>
      </w:r>
      <w:proofErr w:type="spellStart"/>
      <w:r w:rsidRPr="009D04CE">
        <w:rPr>
          <w:rFonts w:ascii="Arial" w:hAnsi="Arial" w:cs="Arial"/>
          <w:shd w:val="clear" w:color="auto" w:fill="FFFFFF"/>
        </w:rPr>
        <w:t>Majer</w:t>
      </w:r>
      <w:proofErr w:type="spellEnd"/>
      <w:r w:rsidRPr="009D04CE">
        <w:rPr>
          <w:rFonts w:ascii="Arial" w:hAnsi="Arial" w:cs="Arial"/>
          <w:shd w:val="clear" w:color="auto" w:fill="FFFFFF"/>
        </w:rPr>
        <w:t xml:space="preserve">, A., Friedrich, N.C., </w:t>
      </w:r>
      <w:proofErr w:type="spellStart"/>
      <w:r w:rsidRPr="009D04CE">
        <w:rPr>
          <w:rFonts w:ascii="Arial" w:hAnsi="Arial" w:cs="Arial"/>
          <w:shd w:val="clear" w:color="auto" w:fill="FFFFFF"/>
        </w:rPr>
        <w:t>Edgell</w:t>
      </w:r>
      <w:proofErr w:type="spellEnd"/>
      <w:r w:rsidRPr="009D04CE">
        <w:rPr>
          <w:rFonts w:ascii="Arial" w:hAnsi="Arial" w:cs="Arial"/>
          <w:shd w:val="clear" w:color="auto" w:fill="FFFFFF"/>
        </w:rPr>
        <w:t xml:space="preserve">, D.R., &amp; </w:t>
      </w:r>
      <w:proofErr w:type="spellStart"/>
      <w:r w:rsidRPr="009D04CE">
        <w:rPr>
          <w:rFonts w:ascii="Arial" w:hAnsi="Arial" w:cs="Arial"/>
          <w:shd w:val="clear" w:color="auto" w:fill="FFFFFF"/>
        </w:rPr>
        <w:t>Hausner</w:t>
      </w:r>
      <w:proofErr w:type="spellEnd"/>
      <w:r w:rsidRPr="009D04CE">
        <w:rPr>
          <w:rFonts w:ascii="Arial" w:hAnsi="Arial" w:cs="Arial"/>
          <w:shd w:val="clear" w:color="auto" w:fill="FFFFFF"/>
        </w:rPr>
        <w:t xml:space="preserve">, G. (2009). Genes within genes: multiple LAGLIDADG homing endonucleases target the ribosomal protein S3 gene encoded within an </w:t>
      </w:r>
      <w:proofErr w:type="spellStart"/>
      <w:r w:rsidRPr="009D04CE">
        <w:rPr>
          <w:rFonts w:ascii="Arial" w:hAnsi="Arial" w:cs="Arial"/>
          <w:shd w:val="clear" w:color="auto" w:fill="FFFFFF"/>
        </w:rPr>
        <w:t>rnl</w:t>
      </w:r>
      <w:proofErr w:type="spellEnd"/>
      <w:r w:rsidRPr="009D04CE">
        <w:rPr>
          <w:rFonts w:ascii="Arial" w:hAnsi="Arial" w:cs="Arial"/>
          <w:shd w:val="clear" w:color="auto" w:fill="FFFFFF"/>
        </w:rPr>
        <w:t xml:space="preserve"> group I intron of </w:t>
      </w:r>
      <w:proofErr w:type="spellStart"/>
      <w:r w:rsidRPr="009D04CE">
        <w:rPr>
          <w:rFonts w:ascii="Arial" w:hAnsi="Arial" w:cs="Arial"/>
          <w:shd w:val="clear" w:color="auto" w:fill="FFFFFF"/>
        </w:rPr>
        <w:t>Ophiostoma</w:t>
      </w:r>
      <w:proofErr w:type="spellEnd"/>
      <w:r w:rsidRPr="009D04CE">
        <w:rPr>
          <w:rFonts w:ascii="Arial" w:hAnsi="Arial" w:cs="Arial"/>
          <w:shd w:val="clear" w:color="auto" w:fill="FFFFFF"/>
        </w:rPr>
        <w:t xml:space="preserve"> and related taxa. </w:t>
      </w:r>
      <w:r w:rsidRPr="009D04CE">
        <w:rPr>
          <w:rFonts w:ascii="Arial" w:hAnsi="Arial" w:cs="Arial"/>
          <w:i/>
          <w:iCs/>
          <w:shd w:val="clear" w:color="auto" w:fill="FFFFFF"/>
        </w:rPr>
        <w:t>Molecular biology and evolution</w:t>
      </w:r>
      <w:r w:rsidRPr="009D04CE">
        <w:rPr>
          <w:rFonts w:ascii="Arial" w:hAnsi="Arial" w:cs="Arial"/>
          <w:shd w:val="clear" w:color="auto" w:fill="FFFFFF"/>
        </w:rPr>
        <w:t xml:space="preserve">, </w:t>
      </w:r>
      <w:r w:rsidRPr="009D04CE">
        <w:rPr>
          <w:rFonts w:ascii="Arial" w:hAnsi="Arial" w:cs="Arial"/>
          <w:i/>
          <w:iCs/>
          <w:shd w:val="clear" w:color="auto" w:fill="FFFFFF"/>
        </w:rPr>
        <w:t>26</w:t>
      </w:r>
      <w:r w:rsidRPr="009D04CE">
        <w:rPr>
          <w:rFonts w:ascii="Arial" w:hAnsi="Arial" w:cs="Arial"/>
          <w:shd w:val="clear" w:color="auto" w:fill="FFFFFF"/>
        </w:rPr>
        <w:t>(10), 2299-2315.</w:t>
      </w:r>
    </w:p>
    <w:p w:rsidR="00C563C8" w:rsidRDefault="00C563C8" w:rsidP="00A0178C">
      <w:pPr>
        <w:pStyle w:val="NormalWeb"/>
        <w:spacing w:before="0" w:beforeAutospacing="0" w:after="240" w:afterAutospacing="0"/>
        <w:rPr>
          <w:rFonts w:ascii="Arial" w:hAnsi="Arial" w:cs="Arial"/>
          <w:shd w:val="clear" w:color="auto" w:fill="FFFFFF"/>
        </w:rPr>
      </w:pPr>
      <w:proofErr w:type="spellStart"/>
      <w:r w:rsidRPr="009D04CE">
        <w:rPr>
          <w:rFonts w:ascii="Arial" w:hAnsi="Arial" w:cs="Arial"/>
          <w:shd w:val="clear" w:color="auto" w:fill="FFFFFF"/>
        </w:rPr>
        <w:t>Schmelzer</w:t>
      </w:r>
      <w:proofErr w:type="spellEnd"/>
      <w:r w:rsidRPr="009D04CE">
        <w:rPr>
          <w:rFonts w:ascii="Arial" w:hAnsi="Arial" w:cs="Arial"/>
          <w:shd w:val="clear" w:color="auto" w:fill="FFFFFF"/>
        </w:rPr>
        <w:t xml:space="preserve">, C., &amp; </w:t>
      </w:r>
      <w:proofErr w:type="spellStart"/>
      <w:r w:rsidRPr="009D04CE">
        <w:rPr>
          <w:rFonts w:ascii="Arial" w:hAnsi="Arial" w:cs="Arial"/>
          <w:shd w:val="clear" w:color="auto" w:fill="FFFFFF"/>
        </w:rPr>
        <w:t>Schweyen</w:t>
      </w:r>
      <w:proofErr w:type="spellEnd"/>
      <w:r w:rsidRPr="009D04CE">
        <w:rPr>
          <w:rFonts w:ascii="Arial" w:hAnsi="Arial" w:cs="Arial"/>
          <w:shd w:val="clear" w:color="auto" w:fill="FFFFFF"/>
        </w:rPr>
        <w:t>, R. J. (1986). Self-splicing of group II introns in vitro: mapping of the branch point and mutational inhibition of lariat formation. </w:t>
      </w:r>
      <w:r w:rsidRPr="009D04CE">
        <w:rPr>
          <w:rFonts w:ascii="Arial" w:hAnsi="Arial" w:cs="Arial"/>
          <w:i/>
          <w:iCs/>
          <w:shd w:val="clear" w:color="auto" w:fill="FFFFFF"/>
        </w:rPr>
        <w:t>Cell</w:t>
      </w:r>
      <w:r w:rsidRPr="009D04CE">
        <w:rPr>
          <w:rFonts w:ascii="Arial" w:hAnsi="Arial" w:cs="Arial"/>
          <w:shd w:val="clear" w:color="auto" w:fill="FFFFFF"/>
        </w:rPr>
        <w:t>, </w:t>
      </w:r>
      <w:r w:rsidRPr="009D04CE">
        <w:rPr>
          <w:rFonts w:ascii="Arial" w:hAnsi="Arial" w:cs="Arial"/>
          <w:i/>
          <w:iCs/>
          <w:shd w:val="clear" w:color="auto" w:fill="FFFFFF"/>
        </w:rPr>
        <w:t>46</w:t>
      </w:r>
      <w:r w:rsidRPr="009D04CE">
        <w:rPr>
          <w:rFonts w:ascii="Arial" w:hAnsi="Arial" w:cs="Arial"/>
          <w:shd w:val="clear" w:color="auto" w:fill="FFFFFF"/>
        </w:rPr>
        <w:t>(4), 557-565.</w:t>
      </w:r>
    </w:p>
    <w:p w:rsidR="00334438" w:rsidRPr="0046333D" w:rsidRDefault="00334438" w:rsidP="00334438">
      <w:pPr>
        <w:pStyle w:val="NormalWeb"/>
        <w:spacing w:before="0" w:beforeAutospacing="0" w:after="240" w:afterAutospacing="0"/>
        <w:rPr>
          <w:rFonts w:ascii="Arial" w:hAnsi="Arial" w:cs="Arial"/>
          <w:color w:val="000000" w:themeColor="text1"/>
        </w:rPr>
      </w:pPr>
      <w:proofErr w:type="spellStart"/>
      <w:r w:rsidRPr="0046333D">
        <w:rPr>
          <w:rFonts w:ascii="Arial" w:hAnsi="Arial" w:cs="Arial"/>
          <w:color w:val="000000" w:themeColor="text1"/>
          <w:shd w:val="clear" w:color="auto" w:fill="FFFFFF"/>
        </w:rPr>
        <w:t>Stamatakis</w:t>
      </w:r>
      <w:proofErr w:type="spellEnd"/>
      <w:r w:rsidRPr="0046333D">
        <w:rPr>
          <w:rFonts w:ascii="Arial" w:hAnsi="Arial" w:cs="Arial"/>
          <w:color w:val="000000" w:themeColor="text1"/>
          <w:shd w:val="clear" w:color="auto" w:fill="FFFFFF"/>
        </w:rPr>
        <w:t xml:space="preserve">, A. (2014). </w:t>
      </w:r>
      <w:proofErr w:type="spellStart"/>
      <w:r w:rsidRPr="0046333D">
        <w:rPr>
          <w:rFonts w:ascii="Arial" w:hAnsi="Arial" w:cs="Arial"/>
          <w:color w:val="000000" w:themeColor="text1"/>
          <w:shd w:val="clear" w:color="auto" w:fill="FFFFFF"/>
        </w:rPr>
        <w:t>RAxML</w:t>
      </w:r>
      <w:proofErr w:type="spellEnd"/>
      <w:r w:rsidRPr="0046333D">
        <w:rPr>
          <w:rFonts w:ascii="Arial" w:hAnsi="Arial" w:cs="Arial"/>
          <w:color w:val="000000" w:themeColor="text1"/>
          <w:shd w:val="clear" w:color="auto" w:fill="FFFFFF"/>
        </w:rPr>
        <w:t xml:space="preserve"> version 8: a tool for phylogenetic analysis and post-analysis of large phylogenies. </w:t>
      </w:r>
      <w:r w:rsidRPr="0046333D">
        <w:rPr>
          <w:rFonts w:ascii="Arial" w:hAnsi="Arial" w:cs="Arial"/>
          <w:i/>
          <w:iCs/>
          <w:color w:val="000000" w:themeColor="text1"/>
          <w:shd w:val="clear" w:color="auto" w:fill="FFFFFF"/>
        </w:rPr>
        <w:t>Bioinformatics</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30</w:t>
      </w:r>
      <w:r w:rsidRPr="0046333D">
        <w:rPr>
          <w:rFonts w:ascii="Arial" w:hAnsi="Arial" w:cs="Arial"/>
          <w:color w:val="000000" w:themeColor="text1"/>
          <w:shd w:val="clear" w:color="auto" w:fill="FFFFFF"/>
        </w:rPr>
        <w:t>(9), 1312-1313.</w:t>
      </w:r>
    </w:p>
    <w:p w:rsidR="009D04CE" w:rsidRDefault="009D04CE" w:rsidP="009D04CE">
      <w:pPr>
        <w:pStyle w:val="NormalWeb"/>
        <w:spacing w:before="0" w:beforeAutospacing="0" w:after="240" w:afterAutospacing="0"/>
        <w:rPr>
          <w:rFonts w:ascii="Arial" w:hAnsi="Arial" w:cs="Arial"/>
          <w:color w:val="000000" w:themeColor="text1"/>
          <w:shd w:val="clear" w:color="auto" w:fill="FFFFFF"/>
        </w:rPr>
      </w:pPr>
      <w:proofErr w:type="spellStart"/>
      <w:r w:rsidRPr="00C419B3">
        <w:rPr>
          <w:rFonts w:ascii="Arial" w:hAnsi="Arial" w:cs="Arial"/>
          <w:color w:val="000000" w:themeColor="text1"/>
          <w:shd w:val="clear" w:color="auto" w:fill="FFFFFF"/>
        </w:rPr>
        <w:t>Thiéry</w:t>
      </w:r>
      <w:proofErr w:type="spellEnd"/>
      <w:r w:rsidRPr="00C419B3">
        <w:rPr>
          <w:rFonts w:ascii="Arial" w:hAnsi="Arial" w:cs="Arial"/>
          <w:color w:val="000000" w:themeColor="text1"/>
          <w:shd w:val="clear" w:color="auto" w:fill="FFFFFF"/>
        </w:rPr>
        <w:t xml:space="preserve">, O., </w:t>
      </w:r>
      <w:proofErr w:type="spellStart"/>
      <w:r w:rsidRPr="00C419B3">
        <w:rPr>
          <w:rFonts w:ascii="Arial" w:hAnsi="Arial" w:cs="Arial"/>
          <w:color w:val="000000" w:themeColor="text1"/>
          <w:shd w:val="clear" w:color="auto" w:fill="FFFFFF"/>
        </w:rPr>
        <w:t>Börstler</w:t>
      </w:r>
      <w:proofErr w:type="spellEnd"/>
      <w:r w:rsidRPr="00C419B3">
        <w:rPr>
          <w:rFonts w:ascii="Arial" w:hAnsi="Arial" w:cs="Arial"/>
          <w:color w:val="000000" w:themeColor="text1"/>
          <w:shd w:val="clear" w:color="auto" w:fill="FFFFFF"/>
        </w:rPr>
        <w:t xml:space="preserve">, B., </w:t>
      </w:r>
      <w:proofErr w:type="spellStart"/>
      <w:r w:rsidRPr="00C419B3">
        <w:rPr>
          <w:rFonts w:ascii="Arial" w:hAnsi="Arial" w:cs="Arial"/>
          <w:color w:val="000000" w:themeColor="text1"/>
          <w:shd w:val="clear" w:color="auto" w:fill="FFFFFF"/>
        </w:rPr>
        <w:t>Ineichen</w:t>
      </w:r>
      <w:proofErr w:type="spellEnd"/>
      <w:r w:rsidRPr="00C419B3">
        <w:rPr>
          <w:rFonts w:ascii="Arial" w:hAnsi="Arial" w:cs="Arial"/>
          <w:color w:val="000000" w:themeColor="text1"/>
          <w:shd w:val="clear" w:color="auto" w:fill="FFFFFF"/>
        </w:rPr>
        <w:t xml:space="preserve">, K., &amp; </w:t>
      </w:r>
      <w:proofErr w:type="spellStart"/>
      <w:r w:rsidRPr="00C419B3">
        <w:rPr>
          <w:rFonts w:ascii="Arial" w:hAnsi="Arial" w:cs="Arial"/>
          <w:color w:val="000000" w:themeColor="text1"/>
          <w:shd w:val="clear" w:color="auto" w:fill="FFFFFF"/>
        </w:rPr>
        <w:t>Redecker</w:t>
      </w:r>
      <w:proofErr w:type="spellEnd"/>
      <w:r w:rsidRPr="00C419B3">
        <w:rPr>
          <w:rFonts w:ascii="Arial" w:hAnsi="Arial" w:cs="Arial"/>
          <w:color w:val="000000" w:themeColor="text1"/>
          <w:shd w:val="clear" w:color="auto" w:fill="FFFFFF"/>
        </w:rPr>
        <w:t xml:space="preserve">, D. (2010). Evolutionary dynamics of introns and homing endonuclease ORFs in a region of the large subunit of the mitochondrial </w:t>
      </w:r>
      <w:proofErr w:type="spellStart"/>
      <w:r w:rsidRPr="00C419B3">
        <w:rPr>
          <w:rFonts w:ascii="Arial" w:hAnsi="Arial" w:cs="Arial"/>
          <w:color w:val="000000" w:themeColor="text1"/>
          <w:shd w:val="clear" w:color="auto" w:fill="FFFFFF"/>
        </w:rPr>
        <w:t>rRNA</w:t>
      </w:r>
      <w:proofErr w:type="spellEnd"/>
      <w:r w:rsidRPr="00C419B3">
        <w:rPr>
          <w:rFonts w:ascii="Arial" w:hAnsi="Arial" w:cs="Arial"/>
          <w:color w:val="000000" w:themeColor="text1"/>
          <w:shd w:val="clear" w:color="auto" w:fill="FFFFFF"/>
        </w:rPr>
        <w:t xml:space="preserve"> in Glomus species (</w:t>
      </w:r>
      <w:proofErr w:type="spellStart"/>
      <w:r w:rsidRPr="00C419B3">
        <w:rPr>
          <w:rFonts w:ascii="Arial" w:hAnsi="Arial" w:cs="Arial"/>
          <w:color w:val="000000" w:themeColor="text1"/>
          <w:shd w:val="clear" w:color="auto" w:fill="FFFFFF"/>
        </w:rPr>
        <w:t>arbuscular</w:t>
      </w:r>
      <w:proofErr w:type="spellEnd"/>
      <w:r w:rsidRPr="00C419B3">
        <w:rPr>
          <w:rFonts w:ascii="Arial" w:hAnsi="Arial" w:cs="Arial"/>
          <w:color w:val="000000" w:themeColor="text1"/>
          <w:shd w:val="clear" w:color="auto" w:fill="FFFFFF"/>
        </w:rPr>
        <w:t xml:space="preserve"> </w:t>
      </w:r>
      <w:proofErr w:type="spellStart"/>
      <w:r w:rsidRPr="00C419B3">
        <w:rPr>
          <w:rFonts w:ascii="Arial" w:hAnsi="Arial" w:cs="Arial"/>
          <w:color w:val="000000" w:themeColor="text1"/>
          <w:shd w:val="clear" w:color="auto" w:fill="FFFFFF"/>
        </w:rPr>
        <w:t>mycorrhizal</w:t>
      </w:r>
      <w:proofErr w:type="spellEnd"/>
      <w:r w:rsidRPr="00C419B3">
        <w:rPr>
          <w:rFonts w:ascii="Arial" w:hAnsi="Arial" w:cs="Arial"/>
          <w:color w:val="000000" w:themeColor="text1"/>
          <w:shd w:val="clear" w:color="auto" w:fill="FFFFFF"/>
        </w:rPr>
        <w:t xml:space="preserve"> fungi, </w:t>
      </w:r>
      <w:proofErr w:type="spellStart"/>
      <w:r w:rsidRPr="00C419B3">
        <w:rPr>
          <w:rFonts w:ascii="Arial" w:hAnsi="Arial" w:cs="Arial"/>
          <w:color w:val="000000" w:themeColor="text1"/>
          <w:shd w:val="clear" w:color="auto" w:fill="FFFFFF"/>
        </w:rPr>
        <w:t>Glomeromycota</w:t>
      </w:r>
      <w:proofErr w:type="spellEnd"/>
      <w:r w:rsidRPr="00C419B3">
        <w:rPr>
          <w:rFonts w:ascii="Arial" w:hAnsi="Arial" w:cs="Arial"/>
          <w:color w:val="000000" w:themeColor="text1"/>
          <w:shd w:val="clear" w:color="auto" w:fill="FFFFFF"/>
        </w:rPr>
        <w:t xml:space="preserve">). </w:t>
      </w:r>
      <w:r w:rsidRPr="00C419B3">
        <w:rPr>
          <w:rFonts w:ascii="Arial" w:hAnsi="Arial" w:cs="Arial"/>
          <w:i/>
          <w:iCs/>
          <w:color w:val="000000" w:themeColor="text1"/>
          <w:shd w:val="clear" w:color="auto" w:fill="FFFFFF"/>
        </w:rPr>
        <w:t>Molecular Phylogenetics and Evolution</w:t>
      </w:r>
      <w:r w:rsidRPr="00C419B3">
        <w:rPr>
          <w:rFonts w:ascii="Arial" w:hAnsi="Arial" w:cs="Arial"/>
          <w:color w:val="000000" w:themeColor="text1"/>
          <w:shd w:val="clear" w:color="auto" w:fill="FFFFFF"/>
        </w:rPr>
        <w:t xml:space="preserve">, </w:t>
      </w:r>
      <w:r w:rsidRPr="00C419B3">
        <w:rPr>
          <w:rFonts w:ascii="Arial" w:hAnsi="Arial" w:cs="Arial"/>
          <w:i/>
          <w:iCs/>
          <w:color w:val="000000" w:themeColor="text1"/>
          <w:shd w:val="clear" w:color="auto" w:fill="FFFFFF"/>
        </w:rPr>
        <w:t>55</w:t>
      </w:r>
      <w:r w:rsidRPr="00C419B3">
        <w:rPr>
          <w:rFonts w:ascii="Arial" w:hAnsi="Arial" w:cs="Arial"/>
          <w:color w:val="000000" w:themeColor="text1"/>
          <w:shd w:val="clear" w:color="auto" w:fill="FFFFFF"/>
        </w:rPr>
        <w:t>(2), 599-610.</w:t>
      </w:r>
    </w:p>
    <w:p w:rsidR="00E61D44" w:rsidRPr="00E61D44" w:rsidRDefault="00E61D44" w:rsidP="009D04CE">
      <w:pPr>
        <w:pStyle w:val="NormalWeb"/>
        <w:spacing w:before="0" w:beforeAutospacing="0" w:after="240" w:afterAutospacing="0"/>
        <w:rPr>
          <w:rFonts w:ascii="Arial" w:hAnsi="Arial" w:cs="Arial"/>
          <w:color w:val="000000" w:themeColor="text1"/>
        </w:rPr>
      </w:pPr>
      <w:proofErr w:type="spellStart"/>
      <w:r w:rsidRPr="00E61D44">
        <w:rPr>
          <w:rFonts w:ascii="Arial" w:hAnsi="Arial" w:cs="Arial"/>
          <w:color w:val="000000" w:themeColor="text1"/>
          <w:shd w:val="clear" w:color="auto" w:fill="FFFFFF"/>
        </w:rPr>
        <w:t>Toor</w:t>
      </w:r>
      <w:proofErr w:type="spellEnd"/>
      <w:r w:rsidRPr="00E61D44">
        <w:rPr>
          <w:rFonts w:ascii="Arial" w:hAnsi="Arial" w:cs="Arial"/>
          <w:color w:val="000000" w:themeColor="text1"/>
          <w:shd w:val="clear" w:color="auto" w:fill="FFFFFF"/>
        </w:rPr>
        <w:t xml:space="preserve">, N., </w:t>
      </w:r>
      <w:proofErr w:type="spellStart"/>
      <w:r w:rsidRPr="00E61D44">
        <w:rPr>
          <w:rFonts w:ascii="Arial" w:hAnsi="Arial" w:cs="Arial"/>
          <w:color w:val="000000" w:themeColor="text1"/>
          <w:shd w:val="clear" w:color="auto" w:fill="FFFFFF"/>
        </w:rPr>
        <w:t>Hausner</w:t>
      </w:r>
      <w:proofErr w:type="spellEnd"/>
      <w:r w:rsidRPr="00E61D44">
        <w:rPr>
          <w:rFonts w:ascii="Arial" w:hAnsi="Arial" w:cs="Arial"/>
          <w:color w:val="000000" w:themeColor="text1"/>
          <w:shd w:val="clear" w:color="auto" w:fill="FFFFFF"/>
        </w:rPr>
        <w:t xml:space="preserve">, G., &amp; </w:t>
      </w:r>
      <w:proofErr w:type="spellStart"/>
      <w:r w:rsidRPr="00E61D44">
        <w:rPr>
          <w:rFonts w:ascii="Arial" w:hAnsi="Arial" w:cs="Arial"/>
          <w:color w:val="000000" w:themeColor="text1"/>
          <w:shd w:val="clear" w:color="auto" w:fill="FFFFFF"/>
        </w:rPr>
        <w:t>Zimmerly</w:t>
      </w:r>
      <w:proofErr w:type="spellEnd"/>
      <w:r w:rsidRPr="00E61D44">
        <w:rPr>
          <w:rFonts w:ascii="Arial" w:hAnsi="Arial" w:cs="Arial"/>
          <w:color w:val="000000" w:themeColor="text1"/>
          <w:shd w:val="clear" w:color="auto" w:fill="FFFFFF"/>
        </w:rPr>
        <w:t xml:space="preserve">, S. (2001). Coevolution of group II intron RNA structures with their intron-encoded reverse </w:t>
      </w:r>
      <w:proofErr w:type="spellStart"/>
      <w:r w:rsidRPr="00E61D44">
        <w:rPr>
          <w:rFonts w:ascii="Arial" w:hAnsi="Arial" w:cs="Arial"/>
          <w:color w:val="000000" w:themeColor="text1"/>
          <w:shd w:val="clear" w:color="auto" w:fill="FFFFFF"/>
        </w:rPr>
        <w:t>transcriptases</w:t>
      </w:r>
      <w:proofErr w:type="spellEnd"/>
      <w:r w:rsidRPr="00E61D44">
        <w:rPr>
          <w:rFonts w:ascii="Arial" w:hAnsi="Arial" w:cs="Arial"/>
          <w:color w:val="000000" w:themeColor="text1"/>
          <w:shd w:val="clear" w:color="auto" w:fill="FFFFFF"/>
        </w:rPr>
        <w:t>. </w:t>
      </w:r>
      <w:proofErr w:type="spellStart"/>
      <w:r w:rsidRPr="00E61D44">
        <w:rPr>
          <w:rFonts w:ascii="Arial" w:hAnsi="Arial" w:cs="Arial"/>
          <w:i/>
          <w:iCs/>
          <w:color w:val="000000" w:themeColor="text1"/>
          <w:shd w:val="clear" w:color="auto" w:fill="FFFFFF"/>
        </w:rPr>
        <w:t>Rna</w:t>
      </w:r>
      <w:proofErr w:type="spellEnd"/>
      <w:r w:rsidRPr="00E61D44">
        <w:rPr>
          <w:rFonts w:ascii="Arial" w:hAnsi="Arial" w:cs="Arial"/>
          <w:color w:val="000000" w:themeColor="text1"/>
          <w:shd w:val="clear" w:color="auto" w:fill="FFFFFF"/>
        </w:rPr>
        <w:t>, </w:t>
      </w:r>
      <w:r w:rsidRPr="00E61D44">
        <w:rPr>
          <w:rFonts w:ascii="Arial" w:hAnsi="Arial" w:cs="Arial"/>
          <w:i/>
          <w:iCs/>
          <w:color w:val="000000" w:themeColor="text1"/>
          <w:shd w:val="clear" w:color="auto" w:fill="FFFFFF"/>
        </w:rPr>
        <w:t>7</w:t>
      </w:r>
      <w:r w:rsidRPr="00E61D44">
        <w:rPr>
          <w:rFonts w:ascii="Arial" w:hAnsi="Arial" w:cs="Arial"/>
          <w:color w:val="000000" w:themeColor="text1"/>
          <w:shd w:val="clear" w:color="auto" w:fill="FFFFFF"/>
        </w:rPr>
        <w:t>(8), 1142-1152.</w:t>
      </w:r>
    </w:p>
    <w:p w:rsidR="00C563C8" w:rsidRDefault="00C563C8" w:rsidP="00A0178C">
      <w:pPr>
        <w:pStyle w:val="NormalWeb"/>
        <w:spacing w:before="0" w:beforeAutospacing="0" w:after="240" w:afterAutospacing="0"/>
        <w:rPr>
          <w:rFonts w:ascii="Arial" w:hAnsi="Arial" w:cs="Arial"/>
          <w:shd w:val="clear" w:color="auto" w:fill="FFFFFF"/>
        </w:rPr>
      </w:pPr>
      <w:r w:rsidRPr="009D04CE">
        <w:rPr>
          <w:rFonts w:ascii="Arial" w:hAnsi="Arial" w:cs="Arial"/>
          <w:shd w:val="clear" w:color="auto" w:fill="FFFFFF"/>
        </w:rPr>
        <w:t xml:space="preserve">van der Veen, R., </w:t>
      </w:r>
      <w:proofErr w:type="spellStart"/>
      <w:r w:rsidRPr="009D04CE">
        <w:rPr>
          <w:rFonts w:ascii="Arial" w:hAnsi="Arial" w:cs="Arial"/>
          <w:shd w:val="clear" w:color="auto" w:fill="FFFFFF"/>
        </w:rPr>
        <w:t>Arnberg</w:t>
      </w:r>
      <w:proofErr w:type="spellEnd"/>
      <w:r w:rsidRPr="009D04CE">
        <w:rPr>
          <w:rFonts w:ascii="Arial" w:hAnsi="Arial" w:cs="Arial"/>
          <w:shd w:val="clear" w:color="auto" w:fill="FFFFFF"/>
        </w:rPr>
        <w:t xml:space="preserve">, A. C., Van der Horst, G., </w:t>
      </w:r>
      <w:proofErr w:type="spellStart"/>
      <w:r w:rsidRPr="009D04CE">
        <w:rPr>
          <w:rFonts w:ascii="Arial" w:hAnsi="Arial" w:cs="Arial"/>
          <w:shd w:val="clear" w:color="auto" w:fill="FFFFFF"/>
        </w:rPr>
        <w:t>Bonen</w:t>
      </w:r>
      <w:proofErr w:type="spellEnd"/>
      <w:r w:rsidRPr="009D04CE">
        <w:rPr>
          <w:rFonts w:ascii="Arial" w:hAnsi="Arial" w:cs="Arial"/>
          <w:shd w:val="clear" w:color="auto" w:fill="FFFFFF"/>
        </w:rPr>
        <w:t xml:space="preserve">, L., </w:t>
      </w:r>
      <w:proofErr w:type="spellStart"/>
      <w:r w:rsidRPr="009D04CE">
        <w:rPr>
          <w:rFonts w:ascii="Arial" w:hAnsi="Arial" w:cs="Arial"/>
          <w:shd w:val="clear" w:color="auto" w:fill="FFFFFF"/>
        </w:rPr>
        <w:t>Tabak</w:t>
      </w:r>
      <w:proofErr w:type="spellEnd"/>
      <w:r w:rsidRPr="009D04CE">
        <w:rPr>
          <w:rFonts w:ascii="Arial" w:hAnsi="Arial" w:cs="Arial"/>
          <w:shd w:val="clear" w:color="auto" w:fill="FFFFFF"/>
        </w:rPr>
        <w:t xml:space="preserve">, H. F., &amp; </w:t>
      </w:r>
      <w:proofErr w:type="spellStart"/>
      <w:r w:rsidRPr="009D04CE">
        <w:rPr>
          <w:rFonts w:ascii="Arial" w:hAnsi="Arial" w:cs="Arial"/>
          <w:shd w:val="clear" w:color="auto" w:fill="FFFFFF"/>
        </w:rPr>
        <w:t>Grivell</w:t>
      </w:r>
      <w:proofErr w:type="spellEnd"/>
      <w:r w:rsidRPr="009D04CE">
        <w:rPr>
          <w:rFonts w:ascii="Arial" w:hAnsi="Arial" w:cs="Arial"/>
          <w:shd w:val="clear" w:color="auto" w:fill="FFFFFF"/>
        </w:rPr>
        <w:t>, L. A. (1986). Excised group II introns in yeast mitochondria are lariats and can be formed by self-splicing in vitro. </w:t>
      </w:r>
      <w:r w:rsidRPr="009D04CE">
        <w:rPr>
          <w:rFonts w:ascii="Arial" w:hAnsi="Arial" w:cs="Arial"/>
          <w:i/>
          <w:iCs/>
          <w:shd w:val="clear" w:color="auto" w:fill="FFFFFF"/>
        </w:rPr>
        <w:t>Cell</w:t>
      </w:r>
      <w:r w:rsidRPr="009D04CE">
        <w:rPr>
          <w:rFonts w:ascii="Arial" w:hAnsi="Arial" w:cs="Arial"/>
          <w:shd w:val="clear" w:color="auto" w:fill="FFFFFF"/>
        </w:rPr>
        <w:t>, </w:t>
      </w:r>
      <w:r w:rsidRPr="009D04CE">
        <w:rPr>
          <w:rFonts w:ascii="Arial" w:hAnsi="Arial" w:cs="Arial"/>
          <w:i/>
          <w:iCs/>
          <w:shd w:val="clear" w:color="auto" w:fill="FFFFFF"/>
        </w:rPr>
        <w:t>44</w:t>
      </w:r>
      <w:r w:rsidRPr="009D04CE">
        <w:rPr>
          <w:rFonts w:ascii="Arial" w:hAnsi="Arial" w:cs="Arial"/>
          <w:shd w:val="clear" w:color="auto" w:fill="FFFFFF"/>
        </w:rPr>
        <w:t>(2), 225-234.</w:t>
      </w:r>
    </w:p>
    <w:p w:rsidR="004B24B8" w:rsidRPr="004B24B8" w:rsidRDefault="004B24B8" w:rsidP="00A0178C">
      <w:pPr>
        <w:pStyle w:val="NormalWeb"/>
        <w:spacing w:before="0" w:beforeAutospacing="0" w:after="240" w:afterAutospacing="0"/>
        <w:rPr>
          <w:rFonts w:ascii="Arial" w:hAnsi="Arial" w:cs="Arial"/>
          <w:shd w:val="clear" w:color="auto" w:fill="FFFFFF"/>
        </w:rPr>
      </w:pPr>
      <w:proofErr w:type="spellStart"/>
      <w:r w:rsidRPr="004B24B8">
        <w:rPr>
          <w:rFonts w:ascii="Arial" w:hAnsi="Arial" w:cs="Arial"/>
          <w:shd w:val="clear" w:color="auto" w:fill="FFFFFF"/>
        </w:rPr>
        <w:t>Wenzlau</w:t>
      </w:r>
      <w:proofErr w:type="spellEnd"/>
      <w:r w:rsidRPr="004B24B8">
        <w:rPr>
          <w:rFonts w:ascii="Arial" w:hAnsi="Arial" w:cs="Arial"/>
          <w:shd w:val="clear" w:color="auto" w:fill="FFFFFF"/>
        </w:rPr>
        <w:t xml:space="preserve">, J. M., </w:t>
      </w:r>
      <w:proofErr w:type="spellStart"/>
      <w:r w:rsidRPr="004B24B8">
        <w:rPr>
          <w:rFonts w:ascii="Arial" w:hAnsi="Arial" w:cs="Arial"/>
          <w:shd w:val="clear" w:color="auto" w:fill="FFFFFF"/>
        </w:rPr>
        <w:t>Saldanha</w:t>
      </w:r>
      <w:proofErr w:type="spellEnd"/>
      <w:r w:rsidRPr="004B24B8">
        <w:rPr>
          <w:rFonts w:ascii="Arial" w:hAnsi="Arial" w:cs="Arial"/>
          <w:shd w:val="clear" w:color="auto" w:fill="FFFFFF"/>
        </w:rPr>
        <w:t xml:space="preserve">, R. J., </w:t>
      </w:r>
      <w:proofErr w:type="spellStart"/>
      <w:r w:rsidRPr="004B24B8">
        <w:rPr>
          <w:rFonts w:ascii="Arial" w:hAnsi="Arial" w:cs="Arial"/>
          <w:shd w:val="clear" w:color="auto" w:fill="FFFFFF"/>
        </w:rPr>
        <w:t>Butow</w:t>
      </w:r>
      <w:proofErr w:type="spellEnd"/>
      <w:r w:rsidRPr="004B24B8">
        <w:rPr>
          <w:rFonts w:ascii="Arial" w:hAnsi="Arial" w:cs="Arial"/>
          <w:shd w:val="clear" w:color="auto" w:fill="FFFFFF"/>
        </w:rPr>
        <w:t>, R. A., &amp; Perlman, P. S. (1989). A latent intron-encoded maturase is also an endonuclease needed for intron mobility. </w:t>
      </w:r>
      <w:r w:rsidRPr="004B24B8">
        <w:rPr>
          <w:rFonts w:ascii="Arial" w:hAnsi="Arial" w:cs="Arial"/>
          <w:i/>
          <w:iCs/>
          <w:shd w:val="clear" w:color="auto" w:fill="FFFFFF"/>
        </w:rPr>
        <w:t>Cell</w:t>
      </w:r>
      <w:r w:rsidRPr="004B24B8">
        <w:rPr>
          <w:rFonts w:ascii="Arial" w:hAnsi="Arial" w:cs="Arial"/>
          <w:shd w:val="clear" w:color="auto" w:fill="FFFFFF"/>
        </w:rPr>
        <w:t>, </w:t>
      </w:r>
      <w:r w:rsidRPr="004B24B8">
        <w:rPr>
          <w:rFonts w:ascii="Arial" w:hAnsi="Arial" w:cs="Arial"/>
          <w:i/>
          <w:iCs/>
          <w:shd w:val="clear" w:color="auto" w:fill="FFFFFF"/>
        </w:rPr>
        <w:t>56</w:t>
      </w:r>
      <w:r w:rsidRPr="004B24B8">
        <w:rPr>
          <w:rFonts w:ascii="Arial" w:hAnsi="Arial" w:cs="Arial"/>
          <w:shd w:val="clear" w:color="auto" w:fill="FFFFFF"/>
        </w:rPr>
        <w:t>(3), 421-430.</w:t>
      </w:r>
    </w:p>
    <w:p w:rsidR="009D04CE" w:rsidRPr="0046333D" w:rsidRDefault="009D04CE" w:rsidP="009D04CE">
      <w:pPr>
        <w:pStyle w:val="NormalWeb"/>
        <w:spacing w:before="0" w:beforeAutospacing="0" w:after="240" w:afterAutospacing="0"/>
        <w:rPr>
          <w:rFonts w:ascii="Arial" w:hAnsi="Arial" w:cs="Arial"/>
          <w:color w:val="000000" w:themeColor="text1"/>
        </w:rPr>
      </w:pPr>
      <w:r w:rsidRPr="0046333D">
        <w:rPr>
          <w:rFonts w:ascii="Arial" w:hAnsi="Arial" w:cs="Arial"/>
          <w:color w:val="000000" w:themeColor="text1"/>
          <w:shd w:val="clear" w:color="auto" w:fill="FFFFFF"/>
        </w:rPr>
        <w:t xml:space="preserve">Xavier, B. B., Miao, V. P., </w:t>
      </w:r>
      <w:proofErr w:type="spellStart"/>
      <w:r w:rsidRPr="0046333D">
        <w:rPr>
          <w:rFonts w:ascii="Arial" w:hAnsi="Arial" w:cs="Arial"/>
          <w:color w:val="000000" w:themeColor="text1"/>
          <w:shd w:val="clear" w:color="auto" w:fill="FFFFFF"/>
        </w:rPr>
        <w:t>Jónsson</w:t>
      </w:r>
      <w:proofErr w:type="spellEnd"/>
      <w:r w:rsidRPr="0046333D">
        <w:rPr>
          <w:rFonts w:ascii="Arial" w:hAnsi="Arial" w:cs="Arial"/>
          <w:color w:val="000000" w:themeColor="text1"/>
          <w:shd w:val="clear" w:color="auto" w:fill="FFFFFF"/>
        </w:rPr>
        <w:t xml:space="preserve">, Z. O., &amp; </w:t>
      </w:r>
      <w:proofErr w:type="spellStart"/>
      <w:r w:rsidRPr="0046333D">
        <w:rPr>
          <w:rFonts w:ascii="Arial" w:hAnsi="Arial" w:cs="Arial"/>
          <w:color w:val="000000" w:themeColor="text1"/>
          <w:shd w:val="clear" w:color="auto" w:fill="FFFFFF"/>
        </w:rPr>
        <w:t>Andrésson</w:t>
      </w:r>
      <w:proofErr w:type="spellEnd"/>
      <w:r w:rsidRPr="0046333D">
        <w:rPr>
          <w:rFonts w:ascii="Arial" w:hAnsi="Arial" w:cs="Arial"/>
          <w:color w:val="000000" w:themeColor="text1"/>
          <w:shd w:val="clear" w:color="auto" w:fill="FFFFFF"/>
        </w:rPr>
        <w:t xml:space="preserve">, Ó. S. (2012). Mitochondrial genomes from the lichenized fungi </w:t>
      </w:r>
      <w:proofErr w:type="spellStart"/>
      <w:r w:rsidRPr="0046333D">
        <w:rPr>
          <w:rFonts w:ascii="Arial" w:hAnsi="Arial" w:cs="Arial"/>
          <w:color w:val="000000" w:themeColor="text1"/>
          <w:shd w:val="clear" w:color="auto" w:fill="FFFFFF"/>
        </w:rPr>
        <w:t>Peltigera</w:t>
      </w:r>
      <w:proofErr w:type="spellEnd"/>
      <w:r w:rsidRPr="0046333D">
        <w:rPr>
          <w:rFonts w:ascii="Arial" w:hAnsi="Arial" w:cs="Arial"/>
          <w:color w:val="000000" w:themeColor="text1"/>
          <w:shd w:val="clear" w:color="auto" w:fill="FFFFFF"/>
        </w:rPr>
        <w:t xml:space="preserve"> </w:t>
      </w:r>
      <w:proofErr w:type="spellStart"/>
      <w:r w:rsidRPr="0046333D">
        <w:rPr>
          <w:rFonts w:ascii="Arial" w:hAnsi="Arial" w:cs="Arial"/>
          <w:color w:val="000000" w:themeColor="text1"/>
          <w:shd w:val="clear" w:color="auto" w:fill="FFFFFF"/>
        </w:rPr>
        <w:t>membranacea</w:t>
      </w:r>
      <w:proofErr w:type="spellEnd"/>
      <w:r w:rsidRPr="0046333D">
        <w:rPr>
          <w:rFonts w:ascii="Arial" w:hAnsi="Arial" w:cs="Arial"/>
          <w:color w:val="000000" w:themeColor="text1"/>
          <w:shd w:val="clear" w:color="auto" w:fill="FFFFFF"/>
        </w:rPr>
        <w:t xml:space="preserve"> and </w:t>
      </w:r>
      <w:proofErr w:type="spellStart"/>
      <w:r w:rsidRPr="0046333D">
        <w:rPr>
          <w:rFonts w:ascii="Arial" w:hAnsi="Arial" w:cs="Arial"/>
          <w:color w:val="000000" w:themeColor="text1"/>
          <w:shd w:val="clear" w:color="auto" w:fill="FFFFFF"/>
        </w:rPr>
        <w:t>Peltigera</w:t>
      </w:r>
      <w:proofErr w:type="spellEnd"/>
      <w:r w:rsidRPr="0046333D">
        <w:rPr>
          <w:rFonts w:ascii="Arial" w:hAnsi="Arial" w:cs="Arial"/>
          <w:color w:val="000000" w:themeColor="text1"/>
          <w:shd w:val="clear" w:color="auto" w:fill="FFFFFF"/>
        </w:rPr>
        <w:t xml:space="preserve"> </w:t>
      </w:r>
      <w:proofErr w:type="spellStart"/>
      <w:r w:rsidRPr="0046333D">
        <w:rPr>
          <w:rFonts w:ascii="Arial" w:hAnsi="Arial" w:cs="Arial"/>
          <w:color w:val="000000" w:themeColor="text1"/>
          <w:shd w:val="clear" w:color="auto" w:fill="FFFFFF"/>
        </w:rPr>
        <w:t>malacea</w:t>
      </w:r>
      <w:proofErr w:type="spellEnd"/>
      <w:r w:rsidRPr="0046333D">
        <w:rPr>
          <w:rFonts w:ascii="Arial" w:hAnsi="Arial" w:cs="Arial"/>
          <w:color w:val="000000" w:themeColor="text1"/>
          <w:shd w:val="clear" w:color="auto" w:fill="FFFFFF"/>
        </w:rPr>
        <w:t xml:space="preserve">: features and phylogeny. </w:t>
      </w:r>
      <w:r w:rsidRPr="0046333D">
        <w:rPr>
          <w:rFonts w:ascii="Arial" w:hAnsi="Arial" w:cs="Arial"/>
          <w:i/>
          <w:iCs/>
          <w:color w:val="000000" w:themeColor="text1"/>
          <w:shd w:val="clear" w:color="auto" w:fill="FFFFFF"/>
        </w:rPr>
        <w:t>Fungal biology</w:t>
      </w:r>
      <w:r w:rsidRPr="0046333D">
        <w:rPr>
          <w:rFonts w:ascii="Arial" w:hAnsi="Arial" w:cs="Arial"/>
          <w:color w:val="000000" w:themeColor="text1"/>
          <w:shd w:val="clear" w:color="auto" w:fill="FFFFFF"/>
        </w:rPr>
        <w:t xml:space="preserve">, </w:t>
      </w:r>
      <w:r w:rsidRPr="0046333D">
        <w:rPr>
          <w:rFonts w:ascii="Arial" w:hAnsi="Arial" w:cs="Arial"/>
          <w:i/>
          <w:iCs/>
          <w:color w:val="000000" w:themeColor="text1"/>
          <w:shd w:val="clear" w:color="auto" w:fill="FFFFFF"/>
        </w:rPr>
        <w:t>116</w:t>
      </w:r>
      <w:r w:rsidRPr="0046333D">
        <w:rPr>
          <w:rFonts w:ascii="Arial" w:hAnsi="Arial" w:cs="Arial"/>
          <w:color w:val="000000" w:themeColor="text1"/>
          <w:shd w:val="clear" w:color="auto" w:fill="FFFFFF"/>
        </w:rPr>
        <w:t>(7), 802-814.</w:t>
      </w:r>
    </w:p>
    <w:p w:rsidR="009D04CE" w:rsidRPr="009D04CE" w:rsidRDefault="009D04CE" w:rsidP="00A0178C">
      <w:pPr>
        <w:pStyle w:val="NormalWeb"/>
        <w:spacing w:before="0" w:beforeAutospacing="0" w:after="240" w:afterAutospacing="0"/>
        <w:rPr>
          <w:rFonts w:ascii="Arial" w:hAnsi="Arial" w:cs="Arial"/>
        </w:rPr>
      </w:pPr>
    </w:p>
    <w:p w:rsidR="00A0178C" w:rsidRPr="009D04CE" w:rsidRDefault="00A0178C">
      <w:pPr>
        <w:rPr>
          <w:rFonts w:ascii="Arial" w:hAnsi="Arial" w:cs="Arial"/>
          <w:sz w:val="24"/>
          <w:szCs w:val="24"/>
        </w:rPr>
      </w:pPr>
    </w:p>
    <w:sectPr w:rsidR="00A0178C" w:rsidRPr="009D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oto Serif">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C1"/>
    <w:rsid w:val="0001524E"/>
    <w:rsid w:val="00046C8F"/>
    <w:rsid w:val="00053C82"/>
    <w:rsid w:val="00083A76"/>
    <w:rsid w:val="000B4F46"/>
    <w:rsid w:val="0018487B"/>
    <w:rsid w:val="001F2300"/>
    <w:rsid w:val="0020791F"/>
    <w:rsid w:val="002844C1"/>
    <w:rsid w:val="002C5E45"/>
    <w:rsid w:val="002F5762"/>
    <w:rsid w:val="003029FE"/>
    <w:rsid w:val="00327CB0"/>
    <w:rsid w:val="00334438"/>
    <w:rsid w:val="003B5DAA"/>
    <w:rsid w:val="00461EF2"/>
    <w:rsid w:val="00482DEF"/>
    <w:rsid w:val="004B24B8"/>
    <w:rsid w:val="00536CF8"/>
    <w:rsid w:val="00540B2B"/>
    <w:rsid w:val="005416C0"/>
    <w:rsid w:val="00560D62"/>
    <w:rsid w:val="005F65E1"/>
    <w:rsid w:val="006707C3"/>
    <w:rsid w:val="006831A1"/>
    <w:rsid w:val="006F2684"/>
    <w:rsid w:val="00791EE5"/>
    <w:rsid w:val="00794CDC"/>
    <w:rsid w:val="00865247"/>
    <w:rsid w:val="009A6ABE"/>
    <w:rsid w:val="009D04CE"/>
    <w:rsid w:val="009D587D"/>
    <w:rsid w:val="009E0059"/>
    <w:rsid w:val="00A0178C"/>
    <w:rsid w:val="00A67423"/>
    <w:rsid w:val="00AB59E5"/>
    <w:rsid w:val="00AD46C3"/>
    <w:rsid w:val="00B02406"/>
    <w:rsid w:val="00B2219A"/>
    <w:rsid w:val="00B90EBA"/>
    <w:rsid w:val="00BC565C"/>
    <w:rsid w:val="00BE38DD"/>
    <w:rsid w:val="00C419B3"/>
    <w:rsid w:val="00C563C8"/>
    <w:rsid w:val="00C95741"/>
    <w:rsid w:val="00CE6C69"/>
    <w:rsid w:val="00DD62CF"/>
    <w:rsid w:val="00E03B84"/>
    <w:rsid w:val="00E228AA"/>
    <w:rsid w:val="00E41706"/>
    <w:rsid w:val="00E61D44"/>
    <w:rsid w:val="00E723CF"/>
    <w:rsid w:val="00E91B5E"/>
    <w:rsid w:val="00EE3F51"/>
    <w:rsid w:val="00EF5B00"/>
    <w:rsid w:val="00F95D10"/>
    <w:rsid w:val="00FB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B758"/>
  <w15:docId w15:val="{E563C79D-3DAB-4180-BC7D-769C9BC1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3C8"/>
    <w:rPr>
      <w:color w:val="0000FF"/>
      <w:u w:val="single"/>
    </w:rPr>
  </w:style>
  <w:style w:type="character" w:styleId="CommentReference">
    <w:name w:val="annotation reference"/>
    <w:basedOn w:val="DefaultParagraphFont"/>
    <w:uiPriority w:val="99"/>
    <w:semiHidden/>
    <w:unhideWhenUsed/>
    <w:rsid w:val="00C95741"/>
    <w:rPr>
      <w:sz w:val="18"/>
      <w:szCs w:val="18"/>
    </w:rPr>
  </w:style>
  <w:style w:type="paragraph" w:styleId="CommentText">
    <w:name w:val="annotation text"/>
    <w:basedOn w:val="Normal"/>
    <w:link w:val="CommentTextChar"/>
    <w:uiPriority w:val="99"/>
    <w:semiHidden/>
    <w:unhideWhenUsed/>
    <w:rsid w:val="00C95741"/>
    <w:pPr>
      <w:spacing w:after="160" w:line="240" w:lineRule="auto"/>
    </w:pPr>
    <w:rPr>
      <w:sz w:val="24"/>
      <w:szCs w:val="24"/>
    </w:rPr>
  </w:style>
  <w:style w:type="character" w:customStyle="1" w:styleId="CommentTextChar">
    <w:name w:val="Comment Text Char"/>
    <w:basedOn w:val="DefaultParagraphFont"/>
    <w:link w:val="CommentText"/>
    <w:uiPriority w:val="99"/>
    <w:semiHidden/>
    <w:rsid w:val="00C95741"/>
    <w:rPr>
      <w:sz w:val="24"/>
      <w:szCs w:val="24"/>
    </w:rPr>
  </w:style>
  <w:style w:type="paragraph" w:styleId="BalloonText">
    <w:name w:val="Balloon Text"/>
    <w:basedOn w:val="Normal"/>
    <w:link w:val="BalloonTextChar"/>
    <w:uiPriority w:val="99"/>
    <w:semiHidden/>
    <w:unhideWhenUsed/>
    <w:rsid w:val="00C95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741"/>
    <w:rPr>
      <w:rFonts w:ascii="Tahoma" w:hAnsi="Tahoma" w:cs="Tahoma"/>
      <w:sz w:val="16"/>
      <w:szCs w:val="16"/>
    </w:rPr>
  </w:style>
  <w:style w:type="character" w:styleId="Emphasis">
    <w:name w:val="Emphasis"/>
    <w:basedOn w:val="DefaultParagraphFont"/>
    <w:uiPriority w:val="20"/>
    <w:qFormat/>
    <w:rsid w:val="00053C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1087184513000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14</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Cloe</dc:creator>
  <cp:lastModifiedBy>pogoda</cp:lastModifiedBy>
  <cp:revision>34</cp:revision>
  <dcterms:created xsi:type="dcterms:W3CDTF">2018-02-15T17:03:00Z</dcterms:created>
  <dcterms:modified xsi:type="dcterms:W3CDTF">2018-03-14T16:03:00Z</dcterms:modified>
</cp:coreProperties>
</file>