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Network</w:t>
      </w:r>
      <w:r>
        <w:t xml:space="preserve"> </w:t>
      </w:r>
      <w:r>
        <w:t xml:space="preserve">modularity</w:t>
      </w:r>
      <w:r>
        <w:t xml:space="preserve"> </w:t>
      </w:r>
      <w:r>
        <w:t xml:space="preserve">is</w:t>
      </w:r>
      <w:r>
        <w:t xml:space="preserve"> </w:t>
      </w:r>
      <w:r>
        <w:t xml:space="preserve">widely</w:t>
      </w:r>
      <w:r>
        <w:t xml:space="preserve"> </w:t>
      </w:r>
      <w:r>
        <w:t xml:space="preserve">misused</w:t>
      </w:r>
      <w:r>
        <w:t xml:space="preserve"> </w:t>
      </w:r>
      <w:r>
        <w:t xml:space="preserve">in</w:t>
      </w:r>
      <w:r>
        <w:t xml:space="preserve"> </w:t>
      </w:r>
      <w:r>
        <w:t xml:space="preserve">ecological</w:t>
      </w:r>
      <w:r>
        <w:t xml:space="preserve"> </w:t>
      </w:r>
      <w:r>
        <w:t xml:space="preserve">analyses</w:t>
      </w:r>
    </w:p>
    <w:p>
      <w:pPr>
        <w:pStyle w:val="AbstractTitle"/>
      </w:pPr>
      <w:r>
        <w:t xml:space="preserve">Abstract</w:t>
      </w:r>
    </w:p>
    <w:p>
      <w:pPr>
        <w:pStyle w:val="Abstract"/>
      </w:pPr>
      <w:r>
        <w:t xml:space="preserve">Stop</w:t>
      </w:r>
      <w:r>
        <w:t xml:space="preserve"> </w:t>
      </w:r>
      <w:r>
        <w:t xml:space="preserve">using</w:t>
      </w:r>
      <w:r>
        <w:t xml:space="preserve"> </w:t>
      </w:r>
      <w:r>
        <w:t xml:space="preserve">modularity</w:t>
      </w:r>
      <w:r>
        <w:t xml:space="preserve"> </w:t>
      </w:r>
      <w:r>
        <w:t xml:space="preserve">maximization.</w:t>
      </w:r>
    </w:p>
    <w:bookmarkStart w:id="20" w:name="introduction"/>
    <w:p>
      <w:pPr>
        <w:pStyle w:val="Heading2"/>
      </w:pPr>
      <w:r>
        <w:t xml:space="preserve">Introduction</w:t>
      </w:r>
    </w:p>
    <w:p>
      <w:pPr>
        <w:pStyle w:val="FirstParagraph"/>
      </w:pPr>
      <w:r>
        <w:t xml:space="preserve">Ecosystems are composed of interactions between species and their environment.</w:t>
      </w:r>
      <w:r>
        <w:t xml:space="preserve"> </w:t>
      </w:r>
      <w:r>
        <w:t xml:space="preserve">These interactions form networks that enable the persistence of species, ecosystems, and the</w:t>
      </w:r>
      <w:r>
        <w:t xml:space="preserve"> </w:t>
      </w:r>
      <w:r>
        <w:t xml:space="preserve">services ecosystems provide people. In the last few decades,</w:t>
      </w:r>
      <w:r>
        <w:t xml:space="preserve"> </w:t>
      </w:r>
      <w:r>
        <w:rPr>
          <w:iCs/>
          <w:i/>
        </w:rPr>
        <w:t xml:space="preserve">network</w:t>
      </w:r>
      <w:r>
        <w:rPr>
          <w:iCs/>
          <w:i/>
        </w:rPr>
        <w:t xml:space="preserve"> </w:t>
      </w:r>
      <w:r>
        <w:rPr>
          <w:iCs/>
          <w:i/>
        </w:rPr>
        <w:t xml:space="preserve">science</w:t>
      </w:r>
      <w:r>
        <w:t xml:space="preserve"> </w:t>
      </w:r>
      <w:r>
        <w:t xml:space="preserve">has developed to understand networks across a variety of domains. This</w:t>
      </w:r>
      <w:r>
        <w:t xml:space="preserve"> </w:t>
      </w:r>
      <w:r>
        <w:t xml:space="preserve">field has developed numerous quantitative tools for describing network</w:t>
      </w:r>
      <w:r>
        <w:t xml:space="preserve"> </w:t>
      </w:r>
      <w:r>
        <w:t xml:space="preserve">structure, which have seen increasing adoption in ecosystem science in the</w:t>
      </w:r>
      <w:r>
        <w:t xml:space="preserve"> </w:t>
      </w:r>
      <w:r>
        <w:t xml:space="preserve">burgeoning subfield of network ecology</w:t>
      </w:r>
      <w:r>
        <w:t xml:space="preserve"> </w:t>
      </w:r>
      <w:r>
        <w:t xml:space="preserve">(Delmas et al. 2019)</w:t>
      </w:r>
      <w:r>
        <w:t xml:space="preserve">. One such property</w:t>
      </w:r>
      <w:r>
        <w:t xml:space="preserve"> </w:t>
      </w:r>
      <w:r>
        <w:t xml:space="preserve">is</w:t>
      </w:r>
      <w:r>
        <w:t xml:space="preserve"> </w:t>
      </w:r>
      <w:r>
        <w:rPr>
          <w:iCs/>
          <w:i/>
        </w:rPr>
        <w:t xml:space="preserve">modularity</w:t>
      </w:r>
      <w:r>
        <w:t xml:space="preserve"> </w:t>
      </w:r>
      <w:r>
        <w:t xml:space="preserve">(denoted</w:t>
      </w:r>
      <w:r>
        <w:t xml:space="preserve"> </w:t>
      </w:r>
      <m:oMath>
        <m:r>
          <m:t>Q</m:t>
        </m:r>
      </m:oMath>
      <w:r>
        <w:t xml:space="preserve">), which is a metric that describes</w:t>
      </w:r>
      <w:r>
        <w:t xml:space="preserve"> </w:t>
      </w:r>
      <w:r>
        <w:t xml:space="preserve">“</w:t>
      </w:r>
      <w:r>
        <w:t xml:space="preserve">how well</w:t>
      </w:r>
      <w:r>
        <w:t xml:space="preserve">”</w:t>
      </w:r>
      <w:r>
        <w:t xml:space="preserve"> </w:t>
      </w:r>
      <w:r>
        <w:t xml:space="preserve">nodes</w:t>
      </w:r>
      <w:r>
        <w:t xml:space="preserve"> </w:t>
      </w:r>
      <w:r>
        <w:t xml:space="preserve">of a network can be grouped into</w:t>
      </w:r>
      <w:r>
        <w:t xml:space="preserve"> </w:t>
      </w:r>
      <w:r>
        <w:rPr>
          <w:iCs/>
          <w:i/>
        </w:rPr>
        <w:t xml:space="preserve">modules</w:t>
      </w:r>
      <w:r>
        <w:t xml:space="preserve">, first introduced in</w:t>
      </w:r>
      <w:r>
        <w:t xml:space="preserve"> </w:t>
      </w:r>
      <w:r>
        <w:t xml:space="preserve">Newman and Girvan (2004)</w:t>
      </w:r>
      <w:r>
        <w:t xml:space="preserve">. Modularity has been widely adopted as a metric of interest in</w:t>
      </w:r>
      <w:r>
        <w:t xml:space="preserve"> </w:t>
      </w:r>
      <w:r>
        <w:t xml:space="preserve">ecological networks, and in principle the grouping of species into modules could</w:t>
      </w:r>
      <w:r>
        <w:t xml:space="preserve"> </w:t>
      </w:r>
      <w:r>
        <w:t xml:space="preserve">contain biologically meaningful information.</w:t>
      </w:r>
    </w:p>
    <w:p>
      <w:pPr>
        <w:pStyle w:val="BodyText"/>
      </w:pPr>
      <w:r>
        <w:t xml:space="preserve">Unfortunately, the most popular method identifying modules in ecological</w:t>
      </w:r>
      <w:r>
        <w:t xml:space="preserve"> </w:t>
      </w:r>
      <w:r>
        <w:t xml:space="preserve">networks is Modularity Maximization (MM), which has many well documented flaws</w:t>
      </w:r>
      <w:r>
        <w:t xml:space="preserve"> </w:t>
      </w:r>
      <w:r>
        <w:t xml:space="preserve">for robustly identifying modules in networks</w:t>
      </w:r>
      <w:r>
        <w:t xml:space="preserve"> </w:t>
      </w:r>
      <w:r>
        <w:t xml:space="preserve">(Good, de Montjoye, and Clauset 2010; Fortunato and Barthélemy 2007; Lancichinetti and Fortunato 2011; Peixoto 2021)</w:t>
      </w:r>
      <w:r>
        <w:t xml:space="preserve">. Still, MM</w:t>
      </w:r>
      <w:r>
        <w:t xml:space="preserve"> </w:t>
      </w:r>
      <w:r>
        <w:t xml:space="preserve">is widely used in network ecology. In a brief literature survey, we found MM</w:t>
      </w:r>
      <w:r>
        <w:t xml:space="preserve"> </w:t>
      </w:r>
      <w:r>
        <w:t xml:space="preserve">methods overwhelmingly prevelent in the analysis of ecological networks. Here</w:t>
      </w:r>
      <w:r>
        <w:t xml:space="preserve"> </w:t>
      </w:r>
      <w:r>
        <w:t xml:space="preserve">we cover what modularity maximization is, and why it doesn’t work for</w:t>
      </w:r>
      <w:r>
        <w:t xml:space="preserve"> </w:t>
      </w:r>
      <w:r>
        <w:t xml:space="preserve">identifying modules/groups in networks. We suggest methods for community</w:t>
      </w:r>
      <w:r>
        <w:t xml:space="preserve"> </w:t>
      </w:r>
      <w:r>
        <w:t xml:space="preserve">detection based on Stochastic Block Models</w:t>
      </w:r>
      <w:r>
        <w:t xml:space="preserve"> </w:t>
      </w:r>
      <w:r>
        <w:t xml:space="preserve">(Karrer and Newman 2011; Peixoto 2014; Yen and Larremore 2020)</w:t>
      </w:r>
      <w:r>
        <w:t xml:space="preserve"> </w:t>
      </w:r>
      <w:r>
        <w:t xml:space="preserve">for identifying modules</w:t>
      </w:r>
      <w:r>
        <w:t xml:space="preserve"> </w:t>
      </w:r>
      <w:r>
        <w:t xml:space="preserve">in ecological networks.</w:t>
      </w:r>
    </w:p>
    <w:bookmarkEnd w:id="20"/>
    <w:bookmarkStart w:id="21" w:name="what-is-modularity"/>
    <w:p>
      <w:pPr>
        <w:pStyle w:val="Heading2"/>
      </w:pPr>
      <w:r>
        <w:t xml:space="preserve">What is modularity?</w:t>
      </w:r>
    </w:p>
    <w:p>
      <w:pPr>
        <w:pStyle w:val="FirstParagraph"/>
      </w:pPr>
      <w:r>
        <w:t xml:space="preserve">Consider an undirected network defined by an adjacency matrix</w:t>
      </w:r>
      <w:r>
        <w:t xml:space="preserve"> </w:t>
      </w:r>
      <m:oMath>
        <m:r>
          <m:rPr>
            <m:sty m:val="b"/>
          </m:rPr>
          <m:t>A</m:t>
        </m:r>
      </m:oMath>
      <w:r>
        <w:t xml:space="preserve">, where</w:t>
      </w:r>
      <w:r>
        <w:t xml:space="preserve"> </w:t>
      </w:r>
      <m:oMath>
        <m:sSub>
          <m:e>
            <m:r>
              <m:t>A</m:t>
            </m:r>
          </m:e>
          <m:sub>
            <m:r>
              <m:t>i</m:t>
            </m:r>
            <m:r>
              <m:t>j</m:t>
            </m:r>
          </m:sub>
        </m:sSub>
        <m:r>
          <m:rPr>
            <m:sty m:val="p"/>
          </m:rPr>
          <m:t>=</m:t>
        </m:r>
        <m:r>
          <m:t>1</m:t>
        </m:r>
      </m:oMath>
      <w:r>
        <w:t xml:space="preserve"> </w:t>
      </w:r>
      <w:r>
        <w:t xml:space="preserve">if nodes</w:t>
      </w:r>
      <w:r>
        <w:t xml:space="preserve"> </w:t>
      </w:r>
      <m:oMath>
        <m:r>
          <m:t>i</m:t>
        </m:r>
      </m:oMath>
      <w:r>
        <w:t xml:space="preserve"> </w:t>
      </w:r>
      <w:r>
        <w:t xml:space="preserve">and</w:t>
      </w:r>
      <w:r>
        <w:t xml:space="preserve"> </w:t>
      </w:r>
      <m:oMath>
        <m:r>
          <m:t>j</m:t>
        </m:r>
      </m:oMath>
      <w:r>
        <w:t xml:space="preserve"> </w:t>
      </w:r>
      <w:r>
        <w:t xml:space="preserve">share an edge, and</w:t>
      </w:r>
      <w:r>
        <w:t xml:space="preserve"> </w:t>
      </w:r>
      <m:oMath>
        <m:r>
          <m:t>0</m:t>
        </m:r>
      </m:oMath>
      <w:r>
        <w:t xml:space="preserve"> </w:t>
      </w:r>
      <w:r>
        <w:t xml:space="preserve">otherwise. Let</w:t>
      </w:r>
      <w:r>
        <w:t xml:space="preserve"> </w:t>
      </w:r>
      <m:oMath>
        <m:r>
          <m:t>m</m:t>
        </m:r>
        <m:r>
          <m:rPr>
            <m:sty m:val="p"/>
          </m:rPr>
          <m:t>=</m:t>
        </m:r>
        <m:nary>
          <m:naryPr>
            <m:chr m:val="∑"/>
            <m:limLoc m:val="undOvr"/>
            <m:subHide m:val="0"/>
            <m:supHide m:val="1"/>
          </m:naryPr>
          <m:sub>
            <m:r>
              <m:t>i</m:t>
            </m:r>
            <m:r>
              <m:rPr>
                <m:sty m:val="p"/>
              </m:rPr>
              <m:t>,</m:t>
            </m:r>
            <m:r>
              <m:t>j</m:t>
            </m:r>
          </m:sub>
          <m:sup>
            <m:r>
              <m:t>​</m:t>
            </m:r>
          </m:sup>
          <m:e>
            <m:sSub>
              <m:e>
                <m:r>
                  <m:t>A</m:t>
                </m:r>
              </m:e>
              <m:sub>
                <m:r>
                  <m:t>i</m:t>
                </m:r>
                <m:r>
                  <m:t>j</m:t>
                </m:r>
              </m:sub>
            </m:sSub>
          </m:e>
        </m:nary>
      </m:oMath>
      <w:r>
        <w:t xml:space="preserve"> </w:t>
      </w:r>
      <w:r>
        <w:t xml:space="preserve">denote the total number of edges in the network, and</w:t>
      </w:r>
      <w:r>
        <w:t xml:space="preserve"> </w:t>
      </w:r>
      <m:oMath>
        <m:sSub>
          <m:e>
            <m:r>
              <m:t>k</m:t>
            </m:r>
          </m:e>
          <m:sub>
            <m:r>
              <m:t>i</m:t>
            </m:r>
          </m:sub>
        </m:sSub>
      </m:oMath>
      <w:r>
        <w:t xml:space="preserve"> </w:t>
      </w:r>
      <w:r>
        <w:t xml:space="preserve">be</w:t>
      </w:r>
      <w:r>
        <w:t xml:space="preserve"> </w:t>
      </w:r>
      <w:r>
        <w:t xml:space="preserve">the degree (the number of edges) associated with node</w:t>
      </w:r>
      <w:r>
        <w:t xml:space="preserve"> </w:t>
      </w:r>
      <m:oMath>
        <m:r>
          <m:t>i</m:t>
        </m:r>
      </m:oMath>
      <w:r>
        <w:t xml:space="preserve">. Let</w:t>
      </w:r>
      <w:r>
        <w:t xml:space="preserve"> </w:t>
      </w:r>
      <m:oMath>
        <m:sSub>
          <m:e>
            <m:r>
              <m:t>b</m:t>
            </m:r>
          </m:e>
          <m:sub>
            <m:r>
              <m:t>i</m:t>
            </m:r>
          </m:sub>
        </m:sSub>
      </m:oMath>
      <w:r>
        <w:t xml:space="preserve"> </w:t>
      </w:r>
      <w:r>
        <w:t xml:space="preserve">denote the</w:t>
      </w:r>
      <w:r>
        <w:t xml:space="preserve"> </w:t>
      </w:r>
      <w:r>
        <w:rPr>
          <w:iCs/>
          <w:i/>
        </w:rPr>
        <w:t xml:space="preserve">group</w:t>
      </w:r>
      <w:r>
        <w:t xml:space="preserve"> </w:t>
      </w:r>
      <w:r>
        <w:t xml:space="preserve">(or module) that node</w:t>
      </w:r>
      <w:r>
        <w:t xml:space="preserve"> </w:t>
      </w:r>
      <m:oMath>
        <m:r>
          <m:t>i</m:t>
        </m:r>
      </m:oMath>
      <w:r>
        <w:t xml:space="preserve"> </w:t>
      </w:r>
      <w:r>
        <w:t xml:space="preserve">belongs to. Modularity (</w:t>
      </w:r>
      <m:oMath>
        <m:r>
          <m:t>Q</m:t>
        </m:r>
      </m:oMath>
      <w:r>
        <w:t xml:space="preserve">) is then defined</w:t>
      </w:r>
      <w:r>
        <w:t xml:space="preserve"> </w:t>
      </w:r>
      <w:r>
        <w:t xml:space="preserve">as</w:t>
      </w:r>
    </w:p>
    <w:p>
      <w:pPr>
        <w:pStyle w:val="BodyText"/>
      </w:pPr>
      <m:oMathPara>
        <m:oMathParaPr>
          <m:jc m:val="center"/>
        </m:oMathParaPr>
        <m:oMath>
          <m:r>
            <m:t>Q</m:t>
          </m:r>
          <m:r>
            <m:rPr>
              <m:sty m:val="p"/>
            </m:rPr>
            <m:t>=</m:t>
          </m:r>
          <m:f>
            <m:fPr>
              <m:type m:val="bar"/>
            </m:fPr>
            <m:num>
              <m:r>
                <m:t>1</m:t>
              </m:r>
            </m:num>
            <m:den>
              <m:r>
                <m:t>2</m:t>
              </m:r>
              <m:r>
                <m:t>m</m:t>
              </m:r>
            </m:den>
          </m:f>
          <m:nary>
            <m:naryPr>
              <m:chr m:val="∑"/>
              <m:limLoc m:val="undOvr"/>
              <m:subHide m:val="0"/>
              <m:supHide m:val="1"/>
            </m:naryPr>
            <m:sub>
              <m:r>
                <m:t>i</m:t>
              </m:r>
              <m:r>
                <m:rPr>
                  <m:sty m:val="p"/>
                </m:rPr>
                <m:t>,</m:t>
              </m:r>
              <m:r>
                <m:t>j</m:t>
              </m:r>
            </m:sub>
            <m:sup>
              <m:r>
                <m:t>​</m:t>
              </m:r>
            </m:sup>
            <m:e>
              <m:d>
                <m:dPr>
                  <m:begChr m:val="("/>
                  <m:endChr m:val=")"/>
                  <m:sepChr m:val=""/>
                  <m:grow/>
                </m:dPr>
                <m:e>
                  <m:sSub>
                    <m:e>
                      <m:r>
                        <m:t>A</m:t>
                      </m:r>
                    </m:e>
                    <m:sub>
                      <m:r>
                        <m:t>i</m:t>
                      </m:r>
                      <m:r>
                        <m:t>j</m:t>
                      </m:r>
                    </m:sub>
                  </m:sSub>
                  <m:r>
                    <m:rPr>
                      <m:sty m:val="p"/>
                    </m:rPr>
                    <m:t>−</m:t>
                  </m:r>
                  <m:f>
                    <m:fPr>
                      <m:type m:val="bar"/>
                    </m:fPr>
                    <m:num>
                      <m:sSub>
                        <m:e>
                          <m:r>
                            <m:t>k</m:t>
                          </m:r>
                        </m:e>
                        <m:sub>
                          <m:r>
                            <m:t>i</m:t>
                          </m:r>
                        </m:sub>
                      </m:sSub>
                      <m:sSub>
                        <m:e>
                          <m:r>
                            <m:t>k</m:t>
                          </m:r>
                        </m:e>
                        <m:sub>
                          <m:r>
                            <m:t>j</m:t>
                          </m:r>
                        </m:sub>
                      </m:sSub>
                    </m:num>
                    <m:den>
                      <m:r>
                        <m:t>2</m:t>
                      </m:r>
                      <m:r>
                        <m:t>m</m:t>
                      </m:r>
                    </m:den>
                  </m:f>
                </m:e>
              </m:d>
            </m:e>
          </m:nary>
          <m:r>
            <m:t>δ</m:t>
          </m:r>
          <m:d>
            <m:dPr>
              <m:begChr m:val="("/>
              <m:endChr m:val=")"/>
              <m:sepChr m:val=""/>
              <m:grow/>
            </m:dPr>
            <m:e>
              <m:sSub>
                <m:e>
                  <m:r>
                    <m:t>b</m:t>
                  </m:r>
                </m:e>
                <m:sub>
                  <m:r>
                    <m:t>i</m:t>
                  </m:r>
                </m:sub>
              </m:sSub>
              <m:r>
                <m:rPr>
                  <m:sty m:val="p"/>
                </m:rPr>
                <m:t>,</m:t>
              </m:r>
              <m:sSub>
                <m:e>
                  <m:r>
                    <m:t>b</m:t>
                  </m:r>
                </m:e>
                <m:sub>
                  <m:r>
                    <m:t>j</m:t>
                  </m:r>
                </m:sub>
              </m:sSub>
            </m:e>
          </m:d>
        </m:oMath>
      </m:oMathPara>
    </w:p>
    <w:p>
      <w:pPr>
        <w:pStyle w:val="FirstParagraph"/>
      </w:pPr>
      <w:r>
        <w:t xml:space="preserve">where</w:t>
      </w:r>
      <w:r>
        <w:t xml:space="preserve"> </w:t>
      </w:r>
      <m:oMath>
        <m:r>
          <m:t>δ</m:t>
        </m:r>
      </m:oMath>
      <w:r>
        <w:t xml:space="preserve"> </w:t>
      </w:r>
      <w:r>
        <w:t xml:space="preserve">is a function that equals</w:t>
      </w:r>
      <w:r>
        <w:t xml:space="preserve"> </w:t>
      </w:r>
      <m:oMath>
        <m:r>
          <m:t>1</m:t>
        </m:r>
      </m:oMath>
      <w:r>
        <w:t xml:space="preserve"> </w:t>
      </w:r>
      <w:r>
        <w:t xml:space="preserve">if</w:t>
      </w:r>
      <w:r>
        <w:t xml:space="preserve"> </w:t>
      </w:r>
      <m:oMath>
        <m:sSub>
          <m:e>
            <m:r>
              <m:t>b</m:t>
            </m:r>
          </m:e>
          <m:sub>
            <m:r>
              <m:t>i</m:t>
            </m:r>
          </m:sub>
        </m:sSub>
        <m:r>
          <m:rPr>
            <m:sty m:val="p"/>
          </m:rPr>
          <m:t>=</m:t>
        </m:r>
        <m:sSub>
          <m:e>
            <m:r>
              <m:t>b</m:t>
            </m:r>
          </m:e>
          <m:sub>
            <m:r>
              <m:t>j</m:t>
            </m:r>
          </m:sub>
        </m:sSub>
      </m:oMath>
      <w:r>
        <w:t xml:space="preserve">, and equals</w:t>
      </w:r>
      <w:r>
        <w:t xml:space="preserve"> </w:t>
      </w:r>
      <m:oMath>
        <m:r>
          <m:t>0</m:t>
        </m:r>
      </m:oMath>
      <w:r>
        <w:t xml:space="preserve"> </w:t>
      </w:r>
      <w:r>
        <w:t xml:space="preserve">otherwise. It is essential to emphasize that</w:t>
      </w:r>
      <w:r>
        <w:t xml:space="preserve"> </w:t>
      </w:r>
      <w:r>
        <w:rPr>
          <w:bCs/>
          <w:b/>
        </w:rPr>
        <w:t xml:space="preserve">modularity is not a property of a</w:t>
      </w:r>
      <w:r>
        <w:rPr>
          <w:bCs/>
          <w:b/>
        </w:rPr>
        <w:t xml:space="preserve"> </w:t>
      </w:r>
      <w:r>
        <w:rPr>
          <w:bCs/>
          <w:b/>
        </w:rPr>
        <w:t xml:space="preserve">network</w:t>
      </w:r>
      <w:r>
        <w:rPr>
          <w:bCs/>
          <w:b/>
        </w:rPr>
        <w:t xml:space="preserve"> </w:t>
      </w:r>
      <w:r>
        <w:rPr>
          <w:iCs/>
          <w:i/>
          <w:bCs/>
          <w:b/>
        </w:rPr>
        <w:t xml:space="preserve">alone</w:t>
      </w:r>
      <w:r>
        <w:t xml:space="preserve">. It is only defined for a network</w:t>
      </w:r>
      <w:r>
        <w:t xml:space="preserve"> </w:t>
      </w:r>
      <w:r>
        <w:rPr>
          <w:iCs/>
          <w:i/>
        </w:rPr>
        <w:t xml:space="preserve">and a set of group</w:t>
      </w:r>
      <w:r>
        <w:rPr>
          <w:iCs/>
          <w:i/>
        </w:rPr>
        <w:t xml:space="preserve"> </w:t>
      </w:r>
      <w:r>
        <w:rPr>
          <w:iCs/>
          <w:i/>
        </w:rPr>
        <w:t xml:space="preserve">assignments for each node</w:t>
      </w:r>
      <w:r>
        <w:t xml:space="preserve">,</w:t>
      </w:r>
      <w:r>
        <w:t xml:space="preserve"> </w:t>
      </w:r>
      <m:oMath>
        <m:acc>
          <m:accPr>
            <m:chr m:val="⃗"/>
          </m:accPr>
          <m:e>
            <m:r>
              <m:t>b</m:t>
            </m:r>
          </m:e>
        </m:acc>
      </m:oMath>
      <w:r>
        <w:t xml:space="preserve">.</w:t>
      </w:r>
    </w:p>
    <w:p>
      <w:pPr>
        <w:pStyle w:val="BodyText"/>
      </w:pPr>
      <w:r>
        <w:t xml:space="preserve">This value can be interpreted intuitively as how many more edges exist between</w:t>
      </w:r>
      <w:r>
        <w:t xml:space="preserve"> </w:t>
      </w:r>
      <w:r>
        <w:t xml:space="preserve">members of the same group than would be expected if edges were distributed</w:t>
      </w:r>
      <w:r>
        <w:t xml:space="preserve"> </w:t>
      </w:r>
      <w:r>
        <w:t xml:space="preserve">“</w:t>
      </w:r>
      <w:r>
        <w:t xml:space="preserve">at</w:t>
      </w:r>
      <w:r>
        <w:t xml:space="preserve"> </w:t>
      </w:r>
      <w:r>
        <w:t xml:space="preserve">random</w:t>
      </w:r>
      <w:r>
        <w:t xml:space="preserve">”</w:t>
      </w:r>
      <w:r>
        <w:t xml:space="preserve">. As pointed out by</w:t>
      </w:r>
      <w:r>
        <w:t xml:space="preserve"> </w:t>
      </w:r>
      <w:r>
        <w:t xml:space="preserve">Peixoto (2021)</w:t>
      </w:r>
      <w:r>
        <w:t xml:space="preserve">, there is an implicit null model in</w:t>
      </w:r>
      <w:r>
        <w:t xml:space="preserve"> </w:t>
      </w:r>
      <w:r>
        <w:t xml:space="preserve">what</w:t>
      </w:r>
      <w:r>
        <w:t xml:space="preserve"> </w:t>
      </w:r>
      <w:r>
        <w:t xml:space="preserve">“</w:t>
      </w:r>
      <w:r>
        <w:t xml:space="preserve">at random</w:t>
      </w:r>
      <w:r>
        <w:t xml:space="preserve">”</w:t>
      </w:r>
      <w:r>
        <w:t xml:space="preserve"> </w:t>
      </w:r>
      <w:r>
        <w:t xml:space="preserve">means in this definition, namely the Chung-Lu configuration</w:t>
      </w:r>
      <w:r>
        <w:t xml:space="preserve"> </w:t>
      </w:r>
      <w:r>
        <w:t xml:space="preserve">model</w:t>
      </w:r>
      <w:r>
        <w:t xml:space="preserve"> </w:t>
      </w:r>
      <w:r>
        <w:t xml:space="preserve">(Chung and Lu 2002)</w:t>
      </w:r>
      <w:r>
        <w:t xml:space="preserve">, where the probability of an edge existing between</w:t>
      </w:r>
      <w:r>
        <w:t xml:space="preserve"> </w:t>
      </w:r>
      <w:r>
        <w:t xml:space="preserve">nodes</w:t>
      </w:r>
      <w:r>
        <w:t xml:space="preserve"> </w:t>
      </w:r>
      <m:oMath>
        <m:r>
          <m:t>i</m:t>
        </m:r>
      </m:oMath>
      <w:r>
        <w:t xml:space="preserve"> </w:t>
      </w:r>
      <w:r>
        <w:t xml:space="preserve">and</w:t>
      </w:r>
      <w:r>
        <w:t xml:space="preserve"> </w:t>
      </w:r>
      <m:oMath>
        <m:r>
          <m:t>j</m:t>
        </m:r>
      </m:oMath>
      <w:r>
        <w:t xml:space="preserve"> </w:t>
      </w:r>
      <w:r>
        <w:t xml:space="preserve">is</w:t>
      </w:r>
      <w:r>
        <w:t xml:space="preserve"> </w:t>
      </w:r>
      <m:oMath>
        <m:r>
          <m:rPr>
            <m:sty m:val="p"/>
            <m:scr m:val="double-struck"/>
          </m:rPr>
          <m:t>E</m:t>
        </m:r>
        <m:d>
          <m:dPr>
            <m:begChr m:val="["/>
            <m:endChr m:val="]"/>
            <m:sepChr m:val=""/>
            <m:grow/>
          </m:dPr>
          <m:e>
            <m:sSub>
              <m:e>
                <m:r>
                  <m:t>A</m:t>
                </m:r>
              </m:e>
              <m:sub>
                <m:r>
                  <m:t>i</m:t>
                </m:r>
                <m:r>
                  <m:t>j</m:t>
                </m:r>
              </m:sub>
            </m:sSub>
          </m:e>
        </m:d>
        <m:r>
          <m:rPr>
            <m:sty m:val="p"/>
          </m:rPr>
          <m:t>=</m:t>
        </m:r>
        <m:f>
          <m:fPr>
            <m:type m:val="bar"/>
          </m:fPr>
          <m:num>
            <m:sSub>
              <m:e>
                <m:r>
                  <m:t>k</m:t>
                </m:r>
              </m:e>
              <m:sub>
                <m:r>
                  <m:t>i</m:t>
                </m:r>
              </m:sub>
            </m:sSub>
            <m:sSub>
              <m:e>
                <m:r>
                  <m:t>k</m:t>
                </m:r>
              </m:e>
              <m:sub>
                <m:r>
                  <m:t>j</m:t>
                </m:r>
              </m:sub>
            </m:sSub>
          </m:num>
          <m:den>
            <m:r>
              <m:t>2</m:t>
            </m:r>
            <m:r>
              <m:t>m</m:t>
            </m:r>
          </m:den>
        </m:f>
      </m:oMath>
      <w:r>
        <w:t xml:space="preserve">.</w:t>
      </w:r>
    </w:p>
    <w:bookmarkEnd w:id="21"/>
    <w:bookmarkStart w:id="22" w:name="what-is-modularity-maximization"/>
    <w:p>
      <w:pPr>
        <w:pStyle w:val="Heading2"/>
      </w:pPr>
      <w:r>
        <w:t xml:space="preserve">What is modularity maximization?</w:t>
      </w:r>
    </w:p>
    <w:p>
      <w:pPr>
        <w:pStyle w:val="FirstParagraph"/>
      </w:pPr>
      <w:r>
        <w:t xml:space="preserve">Modularity maximization (MM) is one of many potential methods for the problem of</w:t>
      </w:r>
      <w:r>
        <w:t xml:space="preserve"> </w:t>
      </w:r>
      <w:r>
        <w:t xml:space="preserve">taking an observed network</w:t>
      </w:r>
      <w:r>
        <w:t xml:space="preserve"> </w:t>
      </w:r>
      <m:oMath>
        <m:r>
          <m:rPr>
            <m:sty m:val="b"/>
          </m:rPr>
          <m:t>A</m:t>
        </m:r>
      </m:oMath>
      <w:r>
        <w:t xml:space="preserve"> </w:t>
      </w:r>
      <w:r>
        <w:t xml:space="preserve">and infering which group</w:t>
      </w:r>
      <w:r>
        <w:t xml:space="preserve"> </w:t>
      </w:r>
      <m:oMath>
        <m:sSub>
          <m:e>
            <m:r>
              <m:t>b</m:t>
            </m:r>
          </m:e>
          <m:sub>
            <m:r>
              <m:t>i</m:t>
            </m:r>
          </m:sub>
        </m:sSub>
      </m:oMath>
      <w:r>
        <w:t xml:space="preserve"> </w:t>
      </w:r>
      <w:r>
        <w:t xml:space="preserve">each node</w:t>
      </w:r>
      <w:r>
        <w:t xml:space="preserve"> </w:t>
      </w:r>
      <m:oMath>
        <m:r>
          <m:t>i</m:t>
        </m:r>
      </m:oMath>
      <w:r>
        <w:t xml:space="preserve"> </w:t>
      </w:r>
      <w:r>
        <w:t xml:space="preserve">belongs to (in network science literature, this problem is called</w:t>
      </w:r>
      <w:r>
        <w:t xml:space="preserve"> </w:t>
      </w:r>
      <w:r>
        <w:rPr>
          <w:iCs/>
          <w:i/>
        </w:rPr>
        <w:t xml:space="preserve">community</w:t>
      </w:r>
      <w:r>
        <w:rPr>
          <w:iCs/>
          <w:i/>
        </w:rPr>
        <w:t xml:space="preserve"> </w:t>
      </w:r>
      <w:r>
        <w:rPr>
          <w:iCs/>
          <w:i/>
        </w:rPr>
        <w:t xml:space="preserve">detection</w:t>
      </w:r>
      <w:r>
        <w:t xml:space="preserve">). MM originated during the mid-2000s</w:t>
      </w:r>
      <w:r>
        <w:t xml:space="preserve"> </w:t>
      </w:r>
      <w:r>
        <w:t xml:space="preserve">(Newman and Girvan 2004)</w:t>
      </w:r>
      <w:r>
        <w:t xml:space="preserve"> </w:t>
      </w:r>
      <w:r>
        <w:t xml:space="preserve">and</w:t>
      </w:r>
      <w:r>
        <w:t xml:space="preserve"> </w:t>
      </w:r>
      <w:r>
        <w:t xml:space="preserve">was popularized through the efficeincy of the Clauset-Newman-Moore (CNM)</w:t>
      </w:r>
      <w:r>
        <w:t xml:space="preserve"> </w:t>
      </w:r>
      <w:r>
        <w:t xml:space="preserve">algorithm</w:t>
      </w:r>
      <w:r>
        <w:t xml:space="preserve"> </w:t>
      </w:r>
      <w:r>
        <w:t xml:space="preserve">(Clauset, Newman, and Moore 2004)</w:t>
      </w:r>
      <w:r>
        <w:t xml:space="preserve"> </w:t>
      </w:r>
      <w:r>
        <w:t xml:space="preserve">and the Louvain algorithm</w:t>
      </w:r>
      <w:r>
        <w:t xml:space="preserve"> </w:t>
      </w:r>
      <w:r>
        <w:t xml:space="preserve">(Blondel et al. 2008)</w:t>
      </w:r>
      <w:r>
        <w:t xml:space="preserve">,</w:t>
      </w:r>
      <w:r>
        <w:t xml:space="preserve"> </w:t>
      </w:r>
      <w:r>
        <w:t xml:space="preserve">both of which made implementation of MM feasible for very large networks</w:t>
      </w:r>
      <w:r>
        <w:t xml:space="preserve"> </w:t>
      </w:r>
      <w:r>
        <w:t xml:space="preserve">(at the time, hundreds or thousands of nodes). Six years later after its proposal,</w:t>
      </w:r>
      <w:r>
        <w:t xml:space="preserve"> </w:t>
      </w:r>
      <w:r>
        <w:t xml:space="preserve">Good, de Montjoye, and Clauset (2010)</w:t>
      </w:r>
      <w:r>
        <w:t xml:space="preserve"> </w:t>
      </w:r>
      <w:r>
        <w:t xml:space="preserve">(with Clauset, architect of CNM, as senior author) showed that</w:t>
      </w:r>
      <w:r>
        <w:t xml:space="preserve"> </w:t>
      </w:r>
      <w:r>
        <w:t xml:space="preserve">in practice communities identified via modularity maximization are fataly flawed for all but idealized</w:t>
      </w:r>
      <w:r>
        <w:t xml:space="preserve"> </w:t>
      </w:r>
      <w:r>
        <w:t xml:space="preserve">networks, and advocated against its use in</w:t>
      </w:r>
      <w:r>
        <w:t xml:space="preserve"> </w:t>
      </w:r>
      <w:r>
        <w:t xml:space="preserve">“</w:t>
      </w:r>
      <w:r>
        <w:t xml:space="preserve">in all but the</w:t>
      </w:r>
      <w:r>
        <w:t xml:space="preserve"> </w:t>
      </w:r>
      <w:r>
        <w:t xml:space="preserve">most straightforward cases</w:t>
      </w:r>
      <w:r>
        <w:t xml:space="preserve">”</w:t>
      </w:r>
      <w:r>
        <w:t xml:space="preserve">. More recently,</w:t>
      </w:r>
      <w:r>
        <w:t xml:space="preserve"> </w:t>
      </w:r>
      <w:r>
        <w:t xml:space="preserve">Peixoto (2021)</w:t>
      </w:r>
      <w:r>
        <w:t xml:space="preserve"> </w:t>
      </w:r>
      <w:r>
        <w:t xml:space="preserve">more thoroughly explores this issue,</w:t>
      </w:r>
      <w:r>
        <w:t xml:space="preserve"> </w:t>
      </w:r>
      <w:r>
        <w:t xml:space="preserve">showing how MM can massively overfit and find highly modular partitions (</w:t>
      </w:r>
      <m:oMath>
        <m:r>
          <m:t>Q</m:t>
        </m:r>
        <m:r>
          <m:rPr>
            <m:sty m:val="p"/>
          </m:rPr>
          <m:t>≈</m:t>
        </m:r>
        <m:r>
          <m:t>0.5</m:t>
        </m:r>
      </m:oMath>
      <w:r>
        <w:t xml:space="preserve">) in networks with no modular structure.</w:t>
      </w:r>
    </w:p>
    <w:bookmarkEnd w:id="22"/>
    <w:bookmarkStart w:id="29" w:name="why-doesnt-modularity-maximization-work"/>
    <w:p>
      <w:pPr>
        <w:pStyle w:val="Heading2"/>
      </w:pPr>
      <w:r>
        <w:t xml:space="preserve">Why doesn’t modularity maximization work?</w:t>
      </w:r>
    </w:p>
    <w:p>
      <w:pPr>
        <w:pStyle w:val="FirstParagraph"/>
      </w:pPr>
      <w:r>
        <w:t xml:space="preserve">As pointed out by</w:t>
      </w:r>
      <w:r>
        <w:t xml:space="preserve"> </w:t>
      </w:r>
      <w:r>
        <w:t xml:space="preserve">Peixoto (2021)</w:t>
      </w:r>
      <w:r>
        <w:t xml:space="preserve">, modularity maximization fails on two</w:t>
      </w:r>
      <w:r>
        <w:t xml:space="preserve"> </w:t>
      </w:r>
      <w:r>
        <w:t xml:space="preserve">fronts: it simultaneously</w:t>
      </w:r>
      <w:r>
        <w:t xml:space="preserve"> </w:t>
      </w:r>
      <w:r>
        <w:rPr>
          <w:iCs/>
          <w:i/>
        </w:rPr>
        <w:t xml:space="preserve">overfits</w:t>
      </w:r>
      <w:r>
        <w:t xml:space="preserve"> </w:t>
      </w:r>
      <w:r>
        <w:t xml:space="preserve">(by finding clusters that have high</w:t>
      </w:r>
      <w:r>
        <w:t xml:space="preserve"> </w:t>
      </w:r>
      <w:r>
        <w:t xml:space="preserve">modularity</w:t>
      </w:r>
      <w:r>
        <w:t xml:space="preserve"> </w:t>
      </w:r>
      <m:oMath>
        <m:r>
          <m:t>Q</m:t>
        </m:r>
      </m:oMath>
      <w:r>
        <w:t xml:space="preserve"> </w:t>
      </w:r>
      <w:r>
        <w:t xml:space="preserve">but are entirely sporatic and unrelated to the mechanisms by</w:t>
      </w:r>
      <w:r>
        <w:t xml:space="preserve"> </w:t>
      </w:r>
      <w:r>
        <w:t xml:space="preserve">which the network was generated) and</w:t>
      </w:r>
      <w:r>
        <w:t xml:space="preserve"> </w:t>
      </w:r>
      <w:r>
        <w:rPr>
          <w:iCs/>
          <w:i/>
        </w:rPr>
        <w:t xml:space="preserve">underfits</w:t>
      </w:r>
      <w:r>
        <w:t xml:space="preserve"> </w:t>
      </w:r>
      <w:r>
        <w:t xml:space="preserve">(by having a limit on the size</w:t>
      </w:r>
      <w:r>
        <w:t xml:space="preserve"> </w:t>
      </w:r>
      <w:r>
        <w:t xml:space="preserve">of what communities are recoverable relative to the size of the whole network,</w:t>
      </w:r>
      <w:r>
        <w:t xml:space="preserve"> </w:t>
      </w:r>
      <w:r>
        <w:t xml:space="preserve">called the</w:t>
      </w:r>
      <w:r>
        <w:t xml:space="preserve"> </w:t>
      </w:r>
      <w:r>
        <w:rPr>
          <w:iCs/>
          <w:i/>
        </w:rPr>
        <w:t xml:space="preserve">resolution limit</w:t>
      </w:r>
      <w:r>
        <w:t xml:space="preserve"> </w:t>
      </w:r>
      <w:r>
        <w:t xml:space="preserve">(Fortunato and Barthélemy 2007)</w:t>
      </w:r>
      <w:r>
        <w:t xml:space="preserve">).</w:t>
      </w:r>
    </w:p>
    <w:bookmarkStart w:id="27" w:name="X6682a89372bee710d7b0235b8e1b68cb2cf3e2d"/>
    <w:p>
      <w:pPr>
        <w:pStyle w:val="Heading3"/>
      </w:pPr>
      <w:r>
        <w:t xml:space="preserve">Overfitting via a poor choice of objective function</w:t>
      </w:r>
    </w:p>
    <w:p>
      <w:pPr>
        <w:pStyle w:val="FirstParagraph"/>
      </w:pPr>
      <w:r>
        <w:t xml:space="preserve">Degeneracy of the modularity function, lots of very similar local optima across</w:t>
      </w:r>
      <w:r>
        <w:t xml:space="preserve"> </w:t>
      </w:r>
      <w:r>
        <w:t xml:space="preserve">widely different group partitions.</w:t>
      </w:r>
    </w:p>
    <w:p>
      <w:pPr>
        <w:pStyle w:val="BodyText"/>
      </w:pPr>
      <w:r>
        <w:t xml:space="preserve">“</w:t>
      </w:r>
      <w:r>
        <w:t xml:space="preserve">The magnitude of the degeneracy problem, and the dependence of</w:t>
      </w:r>
      <w:r>
        <w:t xml:space="preserve"> </w:t>
      </w:r>
      <m:oMath>
        <m:sSub>
          <m:e>
            <m:r>
              <m:t>Q</m:t>
            </m:r>
          </m:e>
          <m:sub>
            <m:r>
              <m:t>m</m:t>
            </m:r>
            <m:r>
              <m:t>a</m:t>
            </m:r>
            <m:r>
              <m:t>x</m:t>
            </m:r>
          </m:sub>
        </m:sSub>
      </m:oMath>
      <w:r>
        <w:t xml:space="preserve"> </w:t>
      </w:r>
      <w:r>
        <w:t xml:space="preserve">on the</w:t>
      </w:r>
      <w:r>
        <w:t xml:space="preserve"> </w:t>
      </w:r>
      <w:r>
        <w:t xml:space="preserve">size and number of modules in the network, suggests that modules identified</w:t>
      </w:r>
      <w:r>
        <w:t xml:space="preserve"> </w:t>
      </w:r>
      <w:r>
        <w:t xml:space="preserve">through modularity maximization should be treated with caution in all but the</w:t>
      </w:r>
      <w:r>
        <w:t xml:space="preserve"> </w:t>
      </w:r>
      <w:r>
        <w:t xml:space="preserve">most straightforward cases.</w:t>
      </w:r>
      <w:r>
        <w:t xml:space="preserve">”</w:t>
      </w:r>
      <w:r>
        <w:t xml:space="preserve"> </w:t>
      </w:r>
      <w:r>
        <w:t xml:space="preserve">Good, de Montjoye, and Clauset (2010)</w:t>
      </w:r>
      <w:r>
        <w:t xml:space="preserve">.</w:t>
      </w:r>
    </w:p>
    <w:tbl>
      <w:tblPr>
        <w:tblStyle w:val="Table"/>
        <w:tblW w:type="pct" w:w="5000"/>
        <w:tblLook w:firstRow="0" w:lastRow="0" w:firstColumn="0" w:lastColumn="0" w:noHBand="0" w:noVBand="0" w:val="0000"/>
        <w:jc w:val="start"/>
      </w:tblPr>
      <w:tblGrid>
        <w:gridCol w:w="7920"/>
      </w:tblGrid>
      <w:tr>
        <w:tc>
          <w:tcPr/>
          <w:bookmarkStart w:id="26" w:name="fig-embedding"/>
          <w:p>
            <w:pPr>
              <w:jc w:val="center"/>
            </w:pPr>
            <w:r>
              <w:drawing>
                <wp:inline>
                  <wp:extent cx="5334000" cy="4663691"/>
                  <wp:effectExtent b="0" l="0" r="0" t="0"/>
                  <wp:docPr descr="" title="" id="24" name="Picture"/>
                  <a:graphic>
                    <a:graphicData uri="http://schemas.openxmlformats.org/drawingml/2006/picture">
                      <pic:pic>
                        <pic:nvPicPr>
                          <pic:cNvPr descr="figures/bumpy.png" id="25" name="Picture"/>
                          <pic:cNvPicPr>
                            <a:picLocks noChangeArrowheads="1" noChangeAspect="1"/>
                          </pic:cNvPicPr>
                        </pic:nvPicPr>
                        <pic:blipFill>
                          <a:blip r:embed="rId23"/>
                          <a:stretch>
                            <a:fillRect/>
                          </a:stretch>
                        </pic:blipFill>
                        <pic:spPr bwMode="auto">
                          <a:xfrm>
                            <a:off x="0" y="0"/>
                            <a:ext cx="5334000" cy="466369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issue with modularity maxmimization: there are many local optima with similar</w:t>
            </w:r>
            <w:r>
              <w:t xml:space="preserve"> </w:t>
            </w:r>
            <m:oMath>
              <m:r>
                <m:t>Q</m:t>
              </m:r>
            </m:oMath>
            <w:r>
              <w:t xml:space="preserve"> </w:t>
            </w:r>
            <w:r>
              <w:t xml:space="preserve">values that correspond to qualitatively very different group partitions.</w:t>
            </w:r>
          </w:p>
          <w:bookmarkEnd w:id="26"/>
        </w:tc>
      </w:tr>
    </w:tbl>
    <w:bookmarkEnd w:id="27"/>
    <w:bookmarkStart w:id="28" w:name="underfitting-via-the-resolution-limit"/>
    <w:p>
      <w:pPr>
        <w:pStyle w:val="Heading3"/>
      </w:pPr>
      <w:r>
        <w:t xml:space="preserve">Underfitting via the resolution limit</w:t>
      </w:r>
    </w:p>
    <w:p>
      <w:pPr>
        <w:pStyle w:val="FirstParagraph"/>
      </w:pPr>
      <w:r>
        <w:t xml:space="preserve">The second issue with modularity maximization is that is cannot identify communities that at smaller than a certain size. The threshold for smallest community identifiable via MM is a function of the total size over the network, and called the</w:t>
      </w:r>
      <w:r>
        <w:t xml:space="preserve"> </w:t>
      </w:r>
      <w:r>
        <w:t xml:space="preserve">“</w:t>
      </w:r>
      <w:r>
        <w:t xml:space="preserve">resolution limit</w:t>
      </w:r>
      <w:r>
        <w:t xml:space="preserve">”</w:t>
      </w:r>
      <w:r>
        <w:t xml:space="preserve"> </w:t>
      </w:r>
      <w:r>
        <w:t xml:space="preserve">in the network science literature</w:t>
      </w:r>
      <w:r>
        <w:t xml:space="preserve"> </w:t>
      </w:r>
      <w:r>
        <w:t xml:space="preserve">(Fortunato and Barthélemy 2007; Lancichinetti and Fortunato 2011)</w:t>
      </w:r>
      <w:r>
        <w:t xml:space="preserve">.</w:t>
      </w:r>
    </w:p>
    <w:bookmarkEnd w:id="28"/>
    <w:bookmarkEnd w:id="29"/>
    <w:bookmarkStart w:id="30" w:name="Xf29fdc01e133d60401c4e375d79461306d3056f"/>
    <w:p>
      <w:pPr>
        <w:pStyle w:val="Heading2"/>
      </w:pPr>
      <w:r>
        <w:t xml:space="preserve">Modularity maximization is rampant in ecological network studies</w:t>
      </w:r>
    </w:p>
    <w:p>
      <w:pPr>
        <w:pStyle w:val="FirstParagraph"/>
      </w:pPr>
      <w:r>
        <w:t xml:space="preserve">We found in a survey of 50+ papers on ecological networks, modularity maximization is extremely common as the method for finding communities. The goal of this paper is not to shame or call-out specific papers, but to highlight that a widely adopted practice has fundemental flaws, and to advocate a principle alternative for community detection.</w:t>
      </w:r>
    </w:p>
    <w:p>
      <w:pPr>
        <w:pStyle w:val="BodyText"/>
      </w:pPr>
      <w:r>
        <w:t xml:space="preserve">We suspect MM is so prolific because it is widely available in many packages for network analysis, including</w:t>
      </w:r>
      <w:r>
        <w:t xml:space="preserve"> </w:t>
      </w:r>
      <w:r>
        <w:rPr>
          <w:rStyle w:val="VerbatimChar"/>
        </w:rPr>
        <w:t xml:space="preserve">bipartite</w:t>
      </w:r>
      <w:r>
        <w:t xml:space="preserve">, which uses a method for modularity maximization for bipartite networks proposed by</w:t>
      </w:r>
      <w:r>
        <w:t xml:space="preserve"> </w:t>
      </w:r>
      <w:r>
        <w:t xml:space="preserve">Dormann and Strauss (2014)</w:t>
      </w:r>
      <w:r>
        <w:t xml:space="preserve">, and the very popular libraries</w:t>
      </w:r>
      <w:r>
        <w:t xml:space="preserve"> </w:t>
      </w:r>
      <w:r>
        <w:rPr>
          <w:rStyle w:val="VerbatimChar"/>
        </w:rPr>
        <w:t xml:space="preserve">igraph</w:t>
      </w:r>
      <w:r>
        <w:t xml:space="preserve"> </w:t>
      </w:r>
      <w:r>
        <w:t xml:space="preserve">and</w:t>
      </w:r>
      <w:r>
        <w:t xml:space="preserve"> </w:t>
      </w:r>
      <w:r>
        <w:rPr>
          <w:rStyle w:val="VerbatimChar"/>
        </w:rPr>
        <w:t xml:space="preserve">networkx</w:t>
      </w:r>
      <w:r>
        <w:t xml:space="preserve">. Another widely applied method is from</w:t>
      </w:r>
      <w:r>
        <w:t xml:space="preserve"> </w:t>
      </w:r>
      <w:r>
        <w:t xml:space="preserve">Guimerà and Nunes Amaral (2005)</w:t>
      </w:r>
      <w:r>
        <w:t xml:space="preserve">, which uses simulated annealing for MM. The prolific availability of software to run MM-based community detection leads researchers down the</w:t>
      </w:r>
      <w:r>
        <w:t xml:space="preserve"> </w:t>
      </w:r>
      <w:r>
        <w:t xml:space="preserve">“</w:t>
      </w:r>
      <w:r>
        <w:t xml:space="preserve">path of least resistance</w:t>
      </w:r>
      <w:r>
        <w:t xml:space="preserve">”</w:t>
      </w:r>
      <w:r>
        <w:t xml:space="preserve">.</w:t>
      </w:r>
    </w:p>
    <w:bookmarkEnd w:id="30"/>
    <w:bookmarkStart w:id="36" w:name="what-instead-of-modularity-maximization"/>
    <w:p>
      <w:pPr>
        <w:pStyle w:val="Heading2"/>
      </w:pPr>
      <w:r>
        <w:t xml:space="preserve">What instead of modularity maximization?</w:t>
      </w:r>
    </w:p>
    <w:p>
      <w:pPr>
        <w:pStyle w:val="FirstParagraph"/>
      </w:pPr>
      <w:r>
        <w:t xml:space="preserve">The state-of-the-art for community detection in networks are using a family of</w:t>
      </w:r>
      <w:r>
        <w:t xml:space="preserve"> </w:t>
      </w:r>
      <w:r>
        <w:t xml:space="preserve">models called Stochastic Block Models (SBMs). Although the initial idea dates</w:t>
      </w:r>
      <w:r>
        <w:t xml:space="preserve"> </w:t>
      </w:r>
      <w:r>
        <w:t xml:space="preserve">back several decades</w:t>
      </w:r>
      <w:r>
        <w:t xml:space="preserve"> </w:t>
      </w:r>
      <w:r>
        <w:t xml:space="preserve">(Holland, Laskey, and Leinhardt 1983)</w:t>
      </w:r>
      <w:r>
        <w:t xml:space="preserve">, modern research into using SBMs for</w:t>
      </w:r>
      <w:r>
        <w:t xml:space="preserve"> </w:t>
      </w:r>
      <w:r>
        <w:t xml:space="preserve">community detection was spurred by regonition of the flaws with modularity</w:t>
      </w:r>
      <w:r>
        <w:t xml:space="preserve"> </w:t>
      </w:r>
      <w:r>
        <w:t xml:space="preserve">maxmization</w:t>
      </w:r>
      <w:r>
        <w:t xml:space="preserve"> </w:t>
      </w:r>
      <w:r>
        <w:t xml:space="preserve">(Good, de Montjoye, and Clauset 2010)</w:t>
      </w:r>
      <w:r>
        <w:t xml:space="preserve">. SBMs have several advantages over modularity maximization. SBM inference is naturally posed as a Bayesian inference problem</w:t>
      </w:r>
      <w:r>
        <w:t xml:space="preserve"> </w:t>
      </w:r>
      <w:r>
        <w:t xml:space="preserve">(Hofman and Wiggins 2008)</w:t>
      </w:r>
      <w:r>
        <w:t xml:space="preserve">, which allows us to explicitly account for uncertainty in our estimate of the best node partition</w:t>
      </w:r>
      <w:r>
        <w:t xml:space="preserve"> </w:t>
      </w:r>
      <m:oMath>
        <m:acc>
          <m:accPr>
            <m:chr m:val="⃗"/>
          </m:accPr>
          <m:e>
            <m:r>
              <m:t>b</m:t>
            </m:r>
          </m:e>
        </m:acc>
      </m:oMath>
      <w:r>
        <w:t xml:space="preserve">. Further, hierarchical SBMs</w:t>
      </w:r>
      <w:r>
        <w:t xml:space="preserve"> </w:t>
      </w:r>
      <w:r>
        <w:t xml:space="preserve">(Peixoto 2014)</w:t>
      </w:r>
      <w:r>
        <w:t xml:space="preserve">, where each block is itself an SBM, enables multi-scale community detection.</w:t>
      </w:r>
    </w:p>
    <w:bookmarkStart w:id="34" w:name="what-is-a-stochastic-block-model"/>
    <w:p>
      <w:pPr>
        <w:pStyle w:val="Heading3"/>
      </w:pPr>
      <w:r>
        <w:t xml:space="preserve">What is a stochastic block model?</w:t>
      </w:r>
    </w:p>
    <w:p>
      <w:pPr>
        <w:pStyle w:val="FirstParagraph"/>
      </w:pPr>
      <w:r>
        <w:t xml:space="preserve">SBMs are a</w:t>
      </w:r>
      <w:r>
        <w:t xml:space="preserve"> </w:t>
      </w:r>
      <w:r>
        <w:rPr>
          <w:iCs/>
          <w:i/>
        </w:rPr>
        <w:t xml:space="preserve">probabilistic generative model</w:t>
      </w:r>
      <w:r>
        <w:t xml:space="preserve">. This means for a fixed set of input</w:t>
      </w:r>
      <w:r>
        <w:t xml:space="preserve"> </w:t>
      </w:r>
      <w:r>
        <w:t xml:space="preserve">parameters, SBMs can be sampled to produce different possible realizations of</w:t>
      </w:r>
      <w:r>
        <w:t xml:space="preserve"> </w:t>
      </w:r>
      <w:r>
        <w:t xml:space="preserve">networks from the</w:t>
      </w:r>
      <w:r>
        <w:t xml:space="preserve"> </w:t>
      </w:r>
      <w:r>
        <w:rPr>
          <w:iCs/>
          <w:i/>
        </w:rPr>
        <w:t xml:space="preserve">distribution</w:t>
      </w:r>
      <w:r>
        <w:t xml:space="preserve"> </w:t>
      </w:r>
      <w:r>
        <w:t xml:space="preserve">of possible networks given the input</w:t>
      </w:r>
      <w:r>
        <w:t xml:space="preserve"> </w:t>
      </w:r>
      <w:r>
        <w:t xml:space="preserve">parameters. In their simplest form, SBMs take a partition of the nodes into a</w:t>
      </w:r>
      <w:r>
        <w:t xml:space="preserve"> </w:t>
      </w:r>
      <w:r>
        <w:t xml:space="preserve">groups</w:t>
      </w:r>
      <w:r>
        <w:t xml:space="preserve"> </w:t>
      </w:r>
      <m:oMath>
        <m:acc>
          <m:accPr>
            <m:chr m:val="⃗"/>
          </m:accPr>
          <m:e>
            <m:r>
              <m:t>b</m:t>
            </m:r>
          </m:e>
        </m:acc>
      </m:oMath>
      <w:r>
        <w:t xml:space="preserve">, and a mixing or block matrix</w:t>
      </w:r>
      <w:r>
        <w:t xml:space="preserve"> </w:t>
      </w:r>
      <m:oMath>
        <m:r>
          <m:rPr>
            <m:sty m:val="b"/>
          </m:rPr>
          <m:t>M</m:t>
        </m:r>
      </m:oMath>
      <w:r>
        <w:t xml:space="preserve">, where</w:t>
      </w:r>
      <w:r>
        <w:t xml:space="preserve"> </w:t>
      </w:r>
      <m:oMath>
        <m:sSub>
          <m:e>
            <m:r>
              <m:rPr>
                <m:sty m:val="b"/>
              </m:rPr>
              <m:t>M</m:t>
            </m:r>
          </m:e>
          <m:sub>
            <m:sSub>
              <m:e>
                <m:r>
                  <m:t>b</m:t>
                </m:r>
              </m:e>
              <m:sub>
                <m:r>
                  <m:t>i</m:t>
                </m:r>
              </m:sub>
            </m:sSub>
            <m:r>
              <m:rPr>
                <m:sty m:val="p"/>
              </m:rPr>
              <m:t>,</m:t>
            </m:r>
            <m:sSub>
              <m:e>
                <m:r>
                  <m:t>b</m:t>
                </m:r>
              </m:e>
              <m:sub>
                <m:r>
                  <m:t>j</m:t>
                </m:r>
              </m:sub>
            </m:sSub>
          </m:sub>
        </m:sSub>
      </m:oMath>
      <w:r>
        <w:t xml:space="preserve"> </w:t>
      </w:r>
      <w:r>
        <w:t xml:space="preserve">is the probablity of an edge existing between nodes in</w:t>
      </w:r>
      <w:r>
        <w:t xml:space="preserve"> </w:t>
      </w:r>
      <w:r>
        <w:t xml:space="preserve">groups</w:t>
      </w:r>
      <w:r>
        <w:t xml:space="preserve"> </w:t>
      </w:r>
      <m:oMath>
        <m:sSub>
          <m:e>
            <m:r>
              <m:t>b</m:t>
            </m:r>
          </m:e>
          <m:sub>
            <m:r>
              <m:t>i</m:t>
            </m:r>
          </m:sub>
        </m:sSub>
      </m:oMath>
      <w:r>
        <w:t xml:space="preserve"> </w:t>
      </w:r>
      <w:r>
        <w:t xml:space="preserve">and</w:t>
      </w:r>
      <w:r>
        <w:t xml:space="preserve"> </w:t>
      </w:r>
      <m:oMath>
        <m:sSub>
          <m:e>
            <m:r>
              <m:t>b</m:t>
            </m:r>
          </m:e>
          <m:sub>
            <m:r>
              <m:t>j</m:t>
            </m:r>
          </m:sub>
        </m:sSub>
      </m:oMath>
      <w:r>
        <w:t xml:space="preserve"> </w:t>
      </w:r>
      <w:r>
        <w:t xml:space="preserve">respectively.</w:t>
      </w:r>
    </w:p>
    <w:p>
      <w:pPr>
        <w:pStyle w:val="BodyText"/>
      </w:pPr>
      <w:r>
        <w:t xml:space="preserve">This enables much more flexability in the types of community structure exist in networks. Modularity maximization can only capture</w:t>
      </w:r>
      <w:r>
        <w:t xml:space="preserve"> </w:t>
      </w:r>
      <w:r>
        <w:rPr>
          <w:iCs/>
          <w:i/>
        </w:rPr>
        <w:t xml:space="preserve">one type</w:t>
      </w:r>
      <w:r>
        <w:t xml:space="preserve"> </w:t>
      </w:r>
      <w:r>
        <w:t xml:space="preserve">of community structure—</w:t>
      </w:r>
      <w:r>
        <w:rPr>
          <w:iCs/>
          <w:i/>
        </w:rPr>
        <w:t xml:space="preserve">assortative</w:t>
      </w:r>
      <w:r>
        <w:t xml:space="preserve"> </w:t>
      </w:r>
      <w:r>
        <w:t xml:space="preserve">communities, where links within communities are more common that those between communities. In contrast, community structure in networks can take on a variety of different forms: assortative, disassortative (where</w:t>
      </w:r>
      <w:r>
        <w:t xml:space="preserve"> </w:t>
      </w:r>
      <w:r>
        <w:rPr>
          <w:iCs/>
          <w:i/>
        </w:rPr>
        <w:t xml:space="preserve">between group</w:t>
      </w:r>
      <w:r>
        <w:t xml:space="preserve"> </w:t>
      </w:r>
      <w:r>
        <w:t xml:space="preserve">edges are more likely than</w:t>
      </w:r>
      <w:r>
        <w:t xml:space="preserve"> </w:t>
      </w:r>
      <w:r>
        <w:rPr>
          <w:iCs/>
          <w:i/>
        </w:rPr>
        <w:t xml:space="preserve">within group</w:t>
      </w:r>
      <w:r>
        <w:t xml:space="preserve">), core-periphery (where a set of densely connected nodes form a</w:t>
      </w:r>
      <w:r>
        <w:t xml:space="preserve"> </w:t>
      </w:r>
      <w:r>
        <w:t xml:space="preserve">‘</w:t>
      </w:r>
      <w:r>
        <w:t xml:space="preserve">core</w:t>
      </w:r>
      <w:r>
        <w:t xml:space="preserve">’</w:t>
      </w:r>
      <w:r>
        <w:t xml:space="preserve">, and other</w:t>
      </w:r>
      <w:r>
        <w:t xml:space="preserve"> </w:t>
      </w:r>
      <w:r>
        <w:t xml:space="preserve">‘</w:t>
      </w:r>
      <w:r>
        <w:t xml:space="preserve">periphery</w:t>
      </w:r>
      <w:r>
        <w:t xml:space="preserve">’</w:t>
      </w:r>
      <w:r>
        <w:t xml:space="preserve"> </w:t>
      </w:r>
      <w:r>
        <w:t xml:space="preserve">nodes that have few edges and tend to be attached to core nodes ), and ordered (like trophic levels in a food-web).</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513236"/>
                  <wp:effectExtent b="0" l="0" r="0" t="0"/>
                  <wp:docPr descr="" title="" id="32" name="Picture"/>
                  <a:graphic>
                    <a:graphicData uri="http://schemas.openxmlformats.org/drawingml/2006/picture">
                      <pic:pic>
                        <pic:nvPicPr>
                          <pic:cNvPr descr="./figures/blockmatrix.png" id="33" name="Picture"/>
                          <pic:cNvPicPr>
                            <a:picLocks noChangeArrowheads="1" noChangeAspect="1"/>
                          </pic:cNvPicPr>
                        </pic:nvPicPr>
                        <pic:blipFill>
                          <a:blip r:embed="rId31"/>
                          <a:stretch>
                            <a:fillRect/>
                          </a:stretch>
                        </pic:blipFill>
                        <pic:spPr bwMode="auto">
                          <a:xfrm>
                            <a:off x="0" y="0"/>
                            <a:ext cx="5334000" cy="2513236"/>
                          </a:xfrm>
                          <a:prstGeom prst="rect">
                            <a:avLst/>
                          </a:prstGeom>
                          <a:noFill/>
                          <a:ln w="9525">
                            <a:noFill/>
                            <a:headEnd/>
                            <a:tailEnd/>
                          </a:ln>
                        </pic:spPr>
                      </pic:pic>
                    </a:graphicData>
                  </a:graphic>
                </wp:inline>
              </w:drawing>
            </w:r>
          </w:p>
          <w:p>
            <w:pPr>
              <w:jc w:val="center"/>
            </w:pPr>
            <w:pPr>
              <w:jc w:val="start"/>
              <w:spacing w:before="200"/>
              <w:pStyle w:val="ImageCaption"/>
            </w:pPr>
            <w:r>
              <w:t xml:space="preserve">Adapted from</w:t>
            </w:r>
            <w:r>
              <w:t xml:space="preserve"> </w:t>
            </w:r>
            <w:r>
              <w:t xml:space="preserve">Clauset (2022)</w:t>
            </w:r>
            <w:r>
              <w:t xml:space="preserve">. Shows how SBMs can account for community structure beyond simple assortativity.</w:t>
            </w:r>
          </w:p>
        </w:tc>
      </w:tr>
    </w:tbl>
    <w:bookmarkEnd w:id="34"/>
    <w:bookmarkStart w:id="35" w:name="Xefe08b972eb8f7f5f5b3fa43b98350cc655a764"/>
    <w:p>
      <w:pPr>
        <w:pStyle w:val="Heading3"/>
      </w:pPr>
      <w:r>
        <w:t xml:space="preserve">How do we infer community structure from stochastic block models?</w:t>
      </w:r>
    </w:p>
    <w:p>
      <w:pPr>
        <w:pStyle w:val="FirstParagraph"/>
      </w:pPr>
      <w:r>
        <w:t xml:space="preserve">We can use Markov Chain Monte Carlo (MCMC) sampler to take an observed matrix</w:t>
      </w:r>
      <w:r>
        <w:t xml:space="preserve"> </w:t>
      </w:r>
      <m:oMath>
        <m:r>
          <m:t>A</m:t>
        </m:r>
      </m:oMath>
      <w:r>
        <w:t xml:space="preserve"> </w:t>
      </w:r>
      <w:r>
        <w:t xml:space="preserve">and obtain an estimate of the posterior distribution of the mixing matrix and group assignments,</w:t>
      </w:r>
      <w:r>
        <w:t xml:space="preserve"> </w:t>
      </w:r>
      <m:oMath>
        <m:r>
          <m:t>P</m:t>
        </m:r>
        <m:d>
          <m:dPr>
            <m:begChr m:val="("/>
            <m:endChr m:val=")"/>
            <m:sepChr m:val=""/>
            <m:grow/>
          </m:dPr>
          <m:e>
            <m:r>
              <m:rPr>
                <m:sty m:val="b"/>
              </m:rPr>
              <m:t>M</m:t>
            </m:r>
            <m:r>
              <m:rPr>
                <m:sty m:val="p"/>
              </m:rPr>
              <m:t>,</m:t>
            </m:r>
            <m:acc>
              <m:accPr>
                <m:chr m:val="⃗"/>
              </m:accPr>
              <m:e>
                <m:r>
                  <m:t>b</m:t>
                </m:r>
              </m:e>
            </m:acc>
            <m:r>
              <m:rPr>
                <m:sty m:val="p"/>
              </m:rPr>
              <m:t>|</m:t>
            </m:r>
            <m:r>
              <m:rPr>
                <m:sty m:val="b"/>
              </m:rPr>
              <m:t>A</m:t>
            </m:r>
          </m:e>
        </m:d>
      </m:oMath>
      <w:r>
        <w:t xml:space="preserve">. To do this, we need to define the likelihood of observing some network</w:t>
      </w:r>
      <w:r>
        <w:t xml:space="preserve"> </w:t>
      </w:r>
      <m:oMath>
        <m:r>
          <m:rPr>
            <m:sty m:val="b"/>
          </m:rPr>
          <m:t>A</m:t>
        </m:r>
      </m:oMath>
      <w:r>
        <w:t xml:space="preserve"> </w:t>
      </w:r>
      <w:r>
        <w:t xml:space="preserve">from a given community partition</w:t>
      </w:r>
      <w:r>
        <w:t xml:space="preserve"> </w:t>
      </w:r>
      <m:oMath>
        <m:acc>
          <m:accPr>
            <m:chr m:val="⃗"/>
          </m:accPr>
          <m:e>
            <m:r>
              <m:t>b</m:t>
            </m:r>
          </m:e>
        </m:acc>
      </m:oMath>
      <w:r>
        <w:t xml:space="preserve">, and mixing matrix</w:t>
      </w:r>
      <w:r>
        <w:t xml:space="preserve"> </w:t>
      </w:r>
      <m:oMath>
        <m:r>
          <m:rPr>
            <m:sty m:val="b"/>
          </m:rPr>
          <m:t>M</m:t>
        </m:r>
      </m:oMath>
      <w:r>
        <w:t xml:space="preserve">. There are differences in the best way to define both likelihood and priors depending on underlying assumptions about network structure.</w:t>
      </w:r>
    </w:p>
    <w:p>
      <w:pPr>
        <w:pStyle w:val="BodyText"/>
      </w:pPr>
      <w:r>
        <w:t xml:space="preserve">For unipartite networks, a common version is the Degree-Corrected SBM</w:t>
      </w:r>
      <w:r>
        <w:t xml:space="preserve"> </w:t>
      </w:r>
      <w:r>
        <w:t xml:space="preserve">(DC-SBM, Karrer and Newman 2011)</w:t>
      </w:r>
      <w:r>
        <w:t xml:space="preserve">, which explicitly accounts for the degree distribution by including the empirical degree sequence in the likelihood of observing each graph.</w:t>
      </w:r>
      <w:r>
        <w:t xml:space="preserve"> </w:t>
      </w:r>
      <w:r>
        <w:t xml:space="preserve">Yen and Larremore (2020)</w:t>
      </w:r>
      <w:r>
        <w:t xml:space="preserve"> </w:t>
      </w:r>
      <w:r>
        <w:t xml:space="preserve">develops a model specifically for bipartite networks, where the bipartite structure is directly incorporated into the generative model, improving performance for detecting communities in bipartite networks. Another promising line of research is hierarchical/nested SBMs (NSBMs), first proposed by</w:t>
      </w:r>
      <w:r>
        <w:t xml:space="preserve"> </w:t>
      </w:r>
      <w:r>
        <w:t xml:space="preserve">Peixoto (2014)</w:t>
      </w:r>
      <w:r>
        <w:t xml:space="preserve">. In NSBMs, each</w:t>
      </w:r>
      <w:r>
        <w:t xml:space="preserve"> </w:t>
      </w:r>
      <w:r>
        <w:t xml:space="preserve">“</w:t>
      </w:r>
      <w:r>
        <w:t xml:space="preserve">block</w:t>
      </w:r>
      <w:r>
        <w:t xml:space="preserve">”</w:t>
      </w:r>
      <w:r>
        <w:t xml:space="preserve"> </w:t>
      </w:r>
      <m:oMath>
        <m:sSub>
          <m:e>
            <m:r>
              <m:rPr>
                <m:sty m:val="b"/>
              </m:rPr>
              <m:t>M</m:t>
            </m:r>
          </m:e>
          <m:sub>
            <m:sSub>
              <m:e>
                <m:r>
                  <m:t>b</m:t>
                </m:r>
              </m:e>
              <m:sub>
                <m:r>
                  <m:t>i</m:t>
                </m:r>
              </m:sub>
            </m:sSub>
            <m:sSub>
              <m:e>
                <m:r>
                  <m:t>b</m:t>
                </m:r>
              </m:e>
              <m:sub>
                <m:r>
                  <m:t>j</m:t>
                </m:r>
              </m:sub>
            </m:sSub>
          </m:sub>
        </m:sSub>
      </m:oMath>
      <w:r>
        <w:t xml:space="preserve"> </w:t>
      </w:r>
      <w:r>
        <w:t xml:space="preserve">is</w:t>
      </w:r>
      <w:r>
        <w:t xml:space="preserve"> </w:t>
      </w:r>
      <w:r>
        <w:rPr>
          <w:iCs/>
          <w:i/>
        </w:rPr>
        <w:t xml:space="preserve">itself</w:t>
      </w:r>
      <w:r>
        <w:t xml:space="preserve"> </w:t>
      </w:r>
      <w:r>
        <w:t xml:space="preserve">another SBM. This enables multi-scale community detection that can circumvent the issue of resolution limits from modularity maximization.</w:t>
      </w:r>
    </w:p>
    <w:bookmarkEnd w:id="35"/>
    <w:bookmarkEnd w:id="36"/>
    <w:bookmarkStart w:id="37" w:name="conclusion"/>
    <w:p>
      <w:pPr>
        <w:pStyle w:val="Heading2"/>
      </w:pPr>
      <w:r>
        <w:t xml:space="preserve">Conclusion</w:t>
      </w:r>
    </w:p>
    <w:p>
      <w:pPr>
        <w:pStyle w:val="FirstParagraph"/>
      </w:pPr>
      <w:r>
        <w:t xml:space="preserve">In summary, community detection is great, but modularity maximization is useless. There are times when modularity, as a method of quantifying the assortativity of edges in a graph given a set of group assignments</w:t>
      </w:r>
      <w:r>
        <w:t xml:space="preserve"> </w:t>
      </w:r>
      <m:oMath>
        <m:acc>
          <m:accPr>
            <m:chr m:val="⃗"/>
          </m:accPr>
          <m:e>
            <m:r>
              <m:t>b</m:t>
            </m:r>
          </m:e>
        </m:acc>
      </m:oMath>
      <w:r>
        <w:t xml:space="preserve">, could correspond to an interesting ecological question. However, using modularity</w:t>
      </w:r>
      <w:r>
        <w:t xml:space="preserve"> </w:t>
      </w:r>
      <w:r>
        <w:rPr>
          <w:iCs/>
          <w:i/>
        </w:rPr>
        <w:t xml:space="preserve">as the criteria</w:t>
      </w:r>
      <w:r>
        <w:t xml:space="preserve"> </w:t>
      </w:r>
      <w:r>
        <w:t xml:space="preserve">to select the group assignments is too unreliable to be the basis ecological conclusions. As an alterative, we should use</w:t>
      </w:r>
      <w:r>
        <w:t xml:space="preserve"> </w:t>
      </w:r>
      <w:r>
        <w:rPr>
          <w:iCs/>
          <w:i/>
        </w:rPr>
        <w:t xml:space="preserve">stochastic block models</w:t>
      </w:r>
      <w:r>
        <w:t xml:space="preserve"> </w:t>
      </w:r>
      <w:r>
        <w:t xml:space="preserve">to infer the structure of modules within ecological networks.</w:t>
      </w:r>
    </w:p>
    <w:bookmarkEnd w:id="37"/>
    <w:bookmarkStart w:id="72" w:name="references"/>
    <w:p>
      <w:pPr>
        <w:pStyle w:val="Heading2"/>
      </w:pPr>
      <w:r>
        <w:t xml:space="preserve">References</w:t>
      </w:r>
    </w:p>
    <w:bookmarkStart w:id="71" w:name="refs"/>
    <w:bookmarkStart w:id="39" w:name="ref-Blondel2008FasUnf"/>
    <w:p>
      <w:pPr>
        <w:pStyle w:val="Bibliography"/>
      </w:pPr>
      <w:r>
        <w:t xml:space="preserve">Blondel, Vincent D., Jean-Loup Guillaume, Renaud Lambiotte, and Etienne Lefebvre. 2008.</w:t>
      </w:r>
      <w:r>
        <w:t xml:space="preserve"> </w:t>
      </w:r>
      <w:r>
        <w:t xml:space="preserve">“Fast Unfolding of Communities in Large Networks.”</w:t>
      </w:r>
      <w:r>
        <w:t xml:space="preserve"> </w:t>
      </w:r>
      <w:r>
        <w:rPr>
          <w:iCs/>
          <w:i/>
        </w:rPr>
        <w:t xml:space="preserve">Journal of Statistical Mechanics: Theory and Experiment</w:t>
      </w:r>
      <w:r>
        <w:t xml:space="preserve"> </w:t>
      </w:r>
      <w:r>
        <w:t xml:space="preserve">2008 (10): P10008.</w:t>
      </w:r>
      <w:r>
        <w:t xml:space="preserve"> </w:t>
      </w:r>
      <w:hyperlink r:id="rId38">
        <w:r>
          <w:rPr>
            <w:rStyle w:val="Hyperlink"/>
          </w:rPr>
          <w:t xml:space="preserve">https://doi.org/10.1088/1742-5468/2008/10/P10008</w:t>
        </w:r>
      </w:hyperlink>
      <w:r>
        <w:t xml:space="preserve">.</w:t>
      </w:r>
    </w:p>
    <w:bookmarkEnd w:id="39"/>
    <w:bookmarkStart w:id="41" w:name="ref-Chung2002ConCom"/>
    <w:p>
      <w:pPr>
        <w:pStyle w:val="Bibliography"/>
      </w:pPr>
      <w:r>
        <w:t xml:space="preserve">Chung, Fan, and Linyuan Lu. 2002.</w:t>
      </w:r>
      <w:r>
        <w:t xml:space="preserve"> </w:t>
      </w:r>
      <w:r>
        <w:t xml:space="preserve">“Connected</w:t>
      </w:r>
      <w:r>
        <w:t xml:space="preserve"> </w:t>
      </w:r>
      <w:r>
        <w:t xml:space="preserve">Components</w:t>
      </w:r>
      <w:r>
        <w:t xml:space="preserve"> </w:t>
      </w:r>
      <w:r>
        <w:t xml:space="preserve">in</w:t>
      </w:r>
      <w:r>
        <w:t xml:space="preserve"> </w:t>
      </w:r>
      <w:r>
        <w:t xml:space="preserve">Random Graphs</w:t>
      </w:r>
      <w:r>
        <w:t xml:space="preserve"> </w:t>
      </w:r>
      <w:r>
        <w:t xml:space="preserve">with</w:t>
      </w:r>
      <w:r>
        <w:t xml:space="preserve"> </w:t>
      </w:r>
      <w:r>
        <w:t xml:space="preserve">Given Expected Degree Sequences</w:t>
      </w:r>
      <w:r>
        <w:t xml:space="preserve">.”</w:t>
      </w:r>
      <w:r>
        <w:t xml:space="preserve"> </w:t>
      </w:r>
      <w:r>
        <w:rPr>
          <w:iCs/>
          <w:i/>
        </w:rPr>
        <w:t xml:space="preserve">Annals of Combinatorics</w:t>
      </w:r>
      <w:r>
        <w:t xml:space="preserve"> </w:t>
      </w:r>
      <w:r>
        <w:t xml:space="preserve">6 (2): 125–45.</w:t>
      </w:r>
      <w:r>
        <w:t xml:space="preserve"> </w:t>
      </w:r>
      <w:hyperlink r:id="rId40">
        <w:r>
          <w:rPr>
            <w:rStyle w:val="Hyperlink"/>
          </w:rPr>
          <w:t xml:space="preserve">https://doi.org/10.1007/PL00012580</w:t>
        </w:r>
      </w:hyperlink>
      <w:r>
        <w:t xml:space="preserve">.</w:t>
      </w:r>
    </w:p>
    <w:bookmarkEnd w:id="41"/>
    <w:bookmarkStart w:id="42" w:name="ref-Clauset2022LecNot"/>
    <w:p>
      <w:pPr>
        <w:pStyle w:val="Bibliography"/>
      </w:pPr>
      <w:r>
        <w:t xml:space="preserve">Clauset, Aaron. 2022.</w:t>
      </w:r>
      <w:r>
        <w:t xml:space="preserve"> </w:t>
      </w:r>
      <w:r>
        <w:t xml:space="preserve">“Lecture</w:t>
      </w:r>
      <w:r>
        <w:t xml:space="preserve"> </w:t>
      </w:r>
      <w:r>
        <w:t xml:space="preserve">Notes</w:t>
      </w:r>
      <w:r>
        <w:t xml:space="preserve"> </w:t>
      </w:r>
      <w:r>
        <w:t xml:space="preserve">–</w:t>
      </w:r>
      <w:r>
        <w:t xml:space="preserve"> </w:t>
      </w:r>
      <w:r>
        <w:t xml:space="preserve">Network Analysis</w:t>
      </w:r>
      <w:r>
        <w:t xml:space="preserve"> </w:t>
      </w:r>
      <w:r>
        <w:t xml:space="preserve">and</w:t>
      </w:r>
      <w:r>
        <w:t xml:space="preserve"> </w:t>
      </w:r>
      <w:r>
        <w:t xml:space="preserve">Modeling</w:t>
      </w:r>
      <w:r>
        <w:t xml:space="preserve">.”</w:t>
      </w:r>
    </w:p>
    <w:bookmarkEnd w:id="42"/>
    <w:bookmarkStart w:id="44" w:name="ref-Clauset2004FinCom"/>
    <w:p>
      <w:pPr>
        <w:pStyle w:val="Bibliography"/>
      </w:pPr>
      <w:r>
        <w:t xml:space="preserve">Clauset, Aaron, M. E. J. Newman, and Cristopher Moore. 2004.</w:t>
      </w:r>
      <w:r>
        <w:t xml:space="preserve"> </w:t>
      </w:r>
      <w:r>
        <w:t xml:space="preserve">“Finding Community Structure in Very Large Networks.”</w:t>
      </w:r>
      <w:r>
        <w:t xml:space="preserve"> </w:t>
      </w:r>
      <w:r>
        <w:rPr>
          <w:iCs/>
          <w:i/>
        </w:rPr>
        <w:t xml:space="preserve">Physical Review E</w:t>
      </w:r>
      <w:r>
        <w:t xml:space="preserve"> </w:t>
      </w:r>
      <w:r>
        <w:t xml:space="preserve">70 (6): 066111.</w:t>
      </w:r>
      <w:r>
        <w:t xml:space="preserve"> </w:t>
      </w:r>
      <w:hyperlink r:id="rId43">
        <w:r>
          <w:rPr>
            <w:rStyle w:val="Hyperlink"/>
          </w:rPr>
          <w:t xml:space="preserve">https://doi.org/10.1103/PhysRevE.70.066111</w:t>
        </w:r>
      </w:hyperlink>
      <w:r>
        <w:t xml:space="preserve">.</w:t>
      </w:r>
    </w:p>
    <w:bookmarkEnd w:id="44"/>
    <w:bookmarkStart w:id="46" w:name="ref-Delmas2019AnaEco"/>
    <w:p>
      <w:pPr>
        <w:pStyle w:val="Bibliography"/>
      </w:pPr>
      <w:r>
        <w:t xml:space="preserve">Delmas, Eva, Mathilde Besson, Marie-Hélène Brice, Laura A. Burkle, Giulio V. Dalla Riva, Marie-Josée Fortin, Dominique Gravel, et al. 2019.</w:t>
      </w:r>
      <w:r>
        <w:t xml:space="preserve"> </w:t>
      </w:r>
      <w:r>
        <w:t xml:space="preserve">“Analysing Ecological Networks of Species Interactions.”</w:t>
      </w:r>
      <w:r>
        <w:t xml:space="preserve"> </w:t>
      </w:r>
      <w:r>
        <w:rPr>
          <w:iCs/>
          <w:i/>
        </w:rPr>
        <w:t xml:space="preserve">Biological Reviews</w:t>
      </w:r>
      <w:r>
        <w:t xml:space="preserve"> </w:t>
      </w:r>
      <w:r>
        <w:t xml:space="preserve">94 (1): 16–36.</w:t>
      </w:r>
      <w:r>
        <w:t xml:space="preserve"> </w:t>
      </w:r>
      <w:hyperlink r:id="rId45">
        <w:r>
          <w:rPr>
            <w:rStyle w:val="Hyperlink"/>
          </w:rPr>
          <w:t xml:space="preserve">https://doi.org/10.1111/brv.12433</w:t>
        </w:r>
      </w:hyperlink>
      <w:r>
        <w:t xml:space="preserve">.</w:t>
      </w:r>
    </w:p>
    <w:bookmarkEnd w:id="46"/>
    <w:bookmarkStart w:id="48" w:name="ref-Dormann2014MetDet"/>
    <w:p>
      <w:pPr>
        <w:pStyle w:val="Bibliography"/>
      </w:pPr>
      <w:r>
        <w:t xml:space="preserve">Dormann, Carsten F., and Rouven Strauss. 2014.</w:t>
      </w:r>
      <w:r>
        <w:t xml:space="preserve"> </w:t>
      </w:r>
      <w:r>
        <w:t xml:space="preserve">“A Method for Detecting Modules in Quantitative Bipartite Networks.”</w:t>
      </w:r>
      <w:r>
        <w:t xml:space="preserve"> </w:t>
      </w:r>
      <w:r>
        <w:rPr>
          <w:iCs/>
          <w:i/>
        </w:rPr>
        <w:t xml:space="preserve">Methods in Ecology and Evolution</w:t>
      </w:r>
      <w:r>
        <w:t xml:space="preserve"> </w:t>
      </w:r>
      <w:r>
        <w:t xml:space="preserve">5 (1): 90–98.</w:t>
      </w:r>
      <w:r>
        <w:t xml:space="preserve"> </w:t>
      </w:r>
      <w:hyperlink r:id="rId47">
        <w:r>
          <w:rPr>
            <w:rStyle w:val="Hyperlink"/>
          </w:rPr>
          <w:t xml:space="preserve">https://doi.org/10.1111/2041-210X.12139</w:t>
        </w:r>
      </w:hyperlink>
      <w:r>
        <w:t xml:space="preserve">.</w:t>
      </w:r>
    </w:p>
    <w:bookmarkEnd w:id="48"/>
    <w:bookmarkStart w:id="50" w:name="ref-Fortunato2007ResLim"/>
    <w:p>
      <w:pPr>
        <w:pStyle w:val="Bibliography"/>
      </w:pPr>
      <w:r>
        <w:t xml:space="preserve">Fortunato, Santo, and Marc Barthélemy. 2007.</w:t>
      </w:r>
      <w:r>
        <w:t xml:space="preserve"> </w:t>
      </w:r>
      <w:r>
        <w:t xml:space="preserve">“Resolution Limit in Community Detection.”</w:t>
      </w:r>
      <w:r>
        <w:t xml:space="preserve"> </w:t>
      </w:r>
      <w:r>
        <w:rPr>
          <w:iCs/>
          <w:i/>
        </w:rPr>
        <w:t xml:space="preserve">Proceedings of the National Academy of Sciences of the United States of America</w:t>
      </w:r>
      <w:r>
        <w:t xml:space="preserve"> </w:t>
      </w:r>
      <w:r>
        <w:t xml:space="preserve">104 (1): 36–41.</w:t>
      </w:r>
      <w:r>
        <w:t xml:space="preserve"> </w:t>
      </w:r>
      <w:hyperlink r:id="rId49">
        <w:r>
          <w:rPr>
            <w:rStyle w:val="Hyperlink"/>
          </w:rPr>
          <w:t xml:space="preserve">https://doi.org/10.1073/pnas.0605965104</w:t>
        </w:r>
      </w:hyperlink>
      <w:r>
        <w:t xml:space="preserve">.</w:t>
      </w:r>
    </w:p>
    <w:bookmarkEnd w:id="50"/>
    <w:bookmarkStart w:id="52" w:name="ref-Good2010PerMod"/>
    <w:p>
      <w:pPr>
        <w:pStyle w:val="Bibliography"/>
      </w:pPr>
      <w:r>
        <w:t xml:space="preserve">Good, Benjamin H., Yves-Alexandre de Montjoye, and Aaron Clauset. 2010.</w:t>
      </w:r>
      <w:r>
        <w:t xml:space="preserve"> </w:t>
      </w:r>
      <w:r>
        <w:t xml:space="preserve">“The Performance of Modularity Maximization in Practical Contexts.”</w:t>
      </w:r>
      <w:r>
        <w:t xml:space="preserve"> </w:t>
      </w:r>
      <w:r>
        <w:rPr>
          <w:iCs/>
          <w:i/>
        </w:rPr>
        <w:t xml:space="preserve">Physical Review E</w:t>
      </w:r>
      <w:r>
        <w:t xml:space="preserve"> </w:t>
      </w:r>
      <w:r>
        <w:t xml:space="preserve">81 (4): 046106.</w:t>
      </w:r>
      <w:r>
        <w:t xml:space="preserve"> </w:t>
      </w:r>
      <w:hyperlink r:id="rId51">
        <w:r>
          <w:rPr>
            <w:rStyle w:val="Hyperlink"/>
          </w:rPr>
          <w:t xml:space="preserve">https://doi.org/10.1103/PhysRevE.81.046106</w:t>
        </w:r>
      </w:hyperlink>
      <w:r>
        <w:t xml:space="preserve">.</w:t>
      </w:r>
    </w:p>
    <w:bookmarkEnd w:id="52"/>
    <w:bookmarkStart w:id="54" w:name="ref-Guimera2005FunCar"/>
    <w:p>
      <w:pPr>
        <w:pStyle w:val="Bibliography"/>
      </w:pPr>
      <w:r>
        <w:t xml:space="preserve">Guimerà, Roger, and Luís A. Nunes Amaral. 2005.</w:t>
      </w:r>
      <w:r>
        <w:t xml:space="preserve"> </w:t>
      </w:r>
      <w:r>
        <w:t xml:space="preserve">“Functional Cartography of Complex Metabolic Networks.”</w:t>
      </w:r>
      <w:r>
        <w:t xml:space="preserve"> </w:t>
      </w:r>
      <w:r>
        <w:rPr>
          <w:iCs/>
          <w:i/>
        </w:rPr>
        <w:t xml:space="preserve">Nature</w:t>
      </w:r>
      <w:r>
        <w:t xml:space="preserve"> </w:t>
      </w:r>
      <w:r>
        <w:t xml:space="preserve">433 (7028): 895–900.</w:t>
      </w:r>
      <w:r>
        <w:t xml:space="preserve"> </w:t>
      </w:r>
      <w:hyperlink r:id="rId53">
        <w:r>
          <w:rPr>
            <w:rStyle w:val="Hyperlink"/>
          </w:rPr>
          <w:t xml:space="preserve">https://doi.org/10.1038/nature03288</w:t>
        </w:r>
      </w:hyperlink>
      <w:r>
        <w:t xml:space="preserve">.</w:t>
      </w:r>
    </w:p>
    <w:bookmarkEnd w:id="54"/>
    <w:bookmarkStart w:id="56" w:name="ref-Hofman2008BayApp"/>
    <w:p>
      <w:pPr>
        <w:pStyle w:val="Bibliography"/>
      </w:pPr>
      <w:r>
        <w:t xml:space="preserve">Hofman, Jake M., and Chris H. Wiggins. 2008.</w:t>
      </w:r>
      <w:r>
        <w:t xml:space="preserve"> </w:t>
      </w:r>
      <w:r>
        <w:t xml:space="preserve">“Bayesian</w:t>
      </w:r>
      <w:r>
        <w:t xml:space="preserve"> </w:t>
      </w:r>
      <w:r>
        <w:t xml:space="preserve">Approach</w:t>
      </w:r>
      <w:r>
        <w:t xml:space="preserve"> </w:t>
      </w:r>
      <w:r>
        <w:t xml:space="preserve">to</w:t>
      </w:r>
      <w:r>
        <w:t xml:space="preserve"> </w:t>
      </w:r>
      <w:r>
        <w:t xml:space="preserve">Network Modularity</w:t>
      </w:r>
      <w:r>
        <w:t xml:space="preserve">.”</w:t>
      </w:r>
      <w:r>
        <w:t xml:space="preserve"> </w:t>
      </w:r>
      <w:r>
        <w:rPr>
          <w:iCs/>
          <w:i/>
        </w:rPr>
        <w:t xml:space="preserve">Physical Review Letters</w:t>
      </w:r>
      <w:r>
        <w:t xml:space="preserve"> </w:t>
      </w:r>
      <w:r>
        <w:t xml:space="preserve">100 (25): 258701.</w:t>
      </w:r>
      <w:r>
        <w:t xml:space="preserve"> </w:t>
      </w:r>
      <w:hyperlink r:id="rId55">
        <w:r>
          <w:rPr>
            <w:rStyle w:val="Hyperlink"/>
          </w:rPr>
          <w:t xml:space="preserve">https://doi.org/10.1103/PhysRevLett.100.258701</w:t>
        </w:r>
      </w:hyperlink>
      <w:r>
        <w:t xml:space="preserve">.</w:t>
      </w:r>
    </w:p>
    <w:bookmarkEnd w:id="56"/>
    <w:bookmarkStart w:id="58" w:name="ref-Holland1983StoBlo"/>
    <w:p>
      <w:pPr>
        <w:pStyle w:val="Bibliography"/>
      </w:pPr>
      <w:r>
        <w:t xml:space="preserve">Holland, Paul W., Kathryn Blackmond Laskey, and Samuel Leinhardt. 1983.</w:t>
      </w:r>
      <w:r>
        <w:t xml:space="preserve"> </w:t>
      </w:r>
      <w:r>
        <w:t xml:space="preserve">“Stochastic Blockmodels:</w:t>
      </w:r>
      <w:r>
        <w:t xml:space="preserve"> </w:t>
      </w:r>
      <w:r>
        <w:t xml:space="preserve">First</w:t>
      </w:r>
      <w:r>
        <w:t xml:space="preserve"> </w:t>
      </w:r>
      <w:r>
        <w:t xml:space="preserve">Steps.”</w:t>
      </w:r>
      <w:r>
        <w:t xml:space="preserve"> </w:t>
      </w:r>
      <w:r>
        <w:rPr>
          <w:iCs/>
          <w:i/>
        </w:rPr>
        <w:t xml:space="preserve">Social Networks</w:t>
      </w:r>
      <w:r>
        <w:t xml:space="preserve"> </w:t>
      </w:r>
      <w:r>
        <w:t xml:space="preserve">5 (2): 109–37.</w:t>
      </w:r>
      <w:r>
        <w:t xml:space="preserve"> </w:t>
      </w:r>
      <w:hyperlink r:id="rId57">
        <w:r>
          <w:rPr>
            <w:rStyle w:val="Hyperlink"/>
          </w:rPr>
          <w:t xml:space="preserve">https://doi.org/10.1016/0378-8733(83)90021-7</w:t>
        </w:r>
      </w:hyperlink>
      <w:r>
        <w:t xml:space="preserve">.</w:t>
      </w:r>
    </w:p>
    <w:bookmarkEnd w:id="58"/>
    <w:bookmarkStart w:id="60" w:name="ref-Karrer2011StoBlo"/>
    <w:p>
      <w:pPr>
        <w:pStyle w:val="Bibliography"/>
      </w:pPr>
      <w:r>
        <w:t xml:space="preserve">Karrer, Brian, and M. E. J. Newman. 2011.</w:t>
      </w:r>
      <w:r>
        <w:t xml:space="preserve"> </w:t>
      </w:r>
      <w:r>
        <w:t xml:space="preserve">“Stochastic Blockmodels and Community Structure in Networks.”</w:t>
      </w:r>
      <w:r>
        <w:t xml:space="preserve"> </w:t>
      </w:r>
      <w:r>
        <w:rPr>
          <w:iCs/>
          <w:i/>
        </w:rPr>
        <w:t xml:space="preserve">Physical Review E</w:t>
      </w:r>
      <w:r>
        <w:t xml:space="preserve"> </w:t>
      </w:r>
      <w:r>
        <w:t xml:space="preserve">83 (1): 016107.</w:t>
      </w:r>
      <w:r>
        <w:t xml:space="preserve"> </w:t>
      </w:r>
      <w:hyperlink r:id="rId59">
        <w:r>
          <w:rPr>
            <w:rStyle w:val="Hyperlink"/>
          </w:rPr>
          <w:t xml:space="preserve">https://doi.org/10.1103/PhysRevE.83.016107</w:t>
        </w:r>
      </w:hyperlink>
      <w:r>
        <w:t xml:space="preserve">.</w:t>
      </w:r>
    </w:p>
    <w:bookmarkEnd w:id="60"/>
    <w:bookmarkStart w:id="62" w:name="ref-Lancichinetti2011LimMod"/>
    <w:p>
      <w:pPr>
        <w:pStyle w:val="Bibliography"/>
      </w:pPr>
      <w:r>
        <w:t xml:space="preserve">Lancichinetti, Andrea, and Santo Fortunato. 2011.</w:t>
      </w:r>
      <w:r>
        <w:t xml:space="preserve"> </w:t>
      </w:r>
      <w:r>
        <w:t xml:space="preserve">“Limits of Modularity Maximization in Community Detection.”</w:t>
      </w:r>
      <w:r>
        <w:t xml:space="preserve"> </w:t>
      </w:r>
      <w:r>
        <w:rPr>
          <w:iCs/>
          <w:i/>
        </w:rPr>
        <w:t xml:space="preserve">Physical Review E</w:t>
      </w:r>
      <w:r>
        <w:t xml:space="preserve"> </w:t>
      </w:r>
      <w:r>
        <w:t xml:space="preserve">84 (6): 066122.</w:t>
      </w:r>
      <w:r>
        <w:t xml:space="preserve"> </w:t>
      </w:r>
      <w:hyperlink r:id="rId61">
        <w:r>
          <w:rPr>
            <w:rStyle w:val="Hyperlink"/>
          </w:rPr>
          <w:t xml:space="preserve">https://doi.org/10.1103/PhysRevE.84.066122</w:t>
        </w:r>
      </w:hyperlink>
      <w:r>
        <w:t xml:space="preserve">.</w:t>
      </w:r>
    </w:p>
    <w:bookmarkEnd w:id="62"/>
    <w:bookmarkStart w:id="64" w:name="ref-Newman2004FinEva"/>
    <w:p>
      <w:pPr>
        <w:pStyle w:val="Bibliography"/>
      </w:pPr>
      <w:r>
        <w:t xml:space="preserve">Newman, M. E. J., and M. Girvan. 2004.</w:t>
      </w:r>
      <w:r>
        <w:t xml:space="preserve"> </w:t>
      </w:r>
      <w:r>
        <w:t xml:space="preserve">“Finding and Evaluating Community Structure in Networks.”</w:t>
      </w:r>
      <w:r>
        <w:t xml:space="preserve"> </w:t>
      </w:r>
      <w:r>
        <w:rPr>
          <w:iCs/>
          <w:i/>
        </w:rPr>
        <w:t xml:space="preserve">Physical Review E</w:t>
      </w:r>
      <w:r>
        <w:t xml:space="preserve"> </w:t>
      </w:r>
      <w:r>
        <w:t xml:space="preserve">69 (2): 026113.</w:t>
      </w:r>
      <w:r>
        <w:t xml:space="preserve"> </w:t>
      </w:r>
      <w:hyperlink r:id="rId63">
        <w:r>
          <w:rPr>
            <w:rStyle w:val="Hyperlink"/>
          </w:rPr>
          <w:t xml:space="preserve">https://doi.org/10.1103/PhysRevE.69.026113</w:t>
        </w:r>
      </w:hyperlink>
      <w:r>
        <w:t xml:space="preserve">.</w:t>
      </w:r>
    </w:p>
    <w:bookmarkEnd w:id="64"/>
    <w:bookmarkStart w:id="66" w:name="ref-Peixoto2014HieBlo"/>
    <w:p>
      <w:pPr>
        <w:pStyle w:val="Bibliography"/>
      </w:pPr>
      <w:r>
        <w:t xml:space="preserve">Peixoto, Tiago P. 2014.</w:t>
      </w:r>
      <w:r>
        <w:t xml:space="preserve"> </w:t>
      </w:r>
      <w:r>
        <w:t xml:space="preserve">“Hierarchical</w:t>
      </w:r>
      <w:r>
        <w:t xml:space="preserve"> </w:t>
      </w:r>
      <w:r>
        <w:t xml:space="preserve">Block Structures</w:t>
      </w:r>
      <w:r>
        <w:t xml:space="preserve"> </w:t>
      </w:r>
      <w:r>
        <w:t xml:space="preserve">and</w:t>
      </w:r>
      <w:r>
        <w:t xml:space="preserve"> </w:t>
      </w:r>
      <w:r>
        <w:t xml:space="preserve">High-Resolution Model Selection</w:t>
      </w:r>
      <w:r>
        <w:t xml:space="preserve"> </w:t>
      </w:r>
      <w:r>
        <w:t xml:space="preserve">in</w:t>
      </w:r>
      <w:r>
        <w:t xml:space="preserve"> </w:t>
      </w:r>
      <w:r>
        <w:t xml:space="preserve">Large Networks</w:t>
      </w:r>
      <w:r>
        <w:t xml:space="preserve">.”</w:t>
      </w:r>
      <w:r>
        <w:t xml:space="preserve"> </w:t>
      </w:r>
      <w:r>
        <w:rPr>
          <w:iCs/>
          <w:i/>
        </w:rPr>
        <w:t xml:space="preserve">Physical Review X</w:t>
      </w:r>
      <w:r>
        <w:t xml:space="preserve"> </w:t>
      </w:r>
      <w:r>
        <w:t xml:space="preserve">4 (1): 011047.</w:t>
      </w:r>
      <w:r>
        <w:t xml:space="preserve"> </w:t>
      </w:r>
      <w:hyperlink r:id="rId65">
        <w:r>
          <w:rPr>
            <w:rStyle w:val="Hyperlink"/>
          </w:rPr>
          <w:t xml:space="preserve">https://doi.org/10.1103/PhysRevX.4.011047</w:t>
        </w:r>
      </w:hyperlink>
      <w:r>
        <w:t xml:space="preserve">.</w:t>
      </w:r>
    </w:p>
    <w:bookmarkEnd w:id="66"/>
    <w:bookmarkStart w:id="68" w:name="ref-Peixoto2021DesVs"/>
    <w:p>
      <w:pPr>
        <w:pStyle w:val="Bibliography"/>
      </w:pPr>
      <w:r>
        <w:t xml:space="preserve">———. 2021.</w:t>
      </w:r>
      <w:r>
        <w:t xml:space="preserve"> </w:t>
      </w:r>
      <w:r>
        <w:t xml:space="preserve">“Descriptive Vs. Inferential Community Detection in Networks: Pitfalls, Myths, and Half-Truths.”</w:t>
      </w:r>
      <w:r>
        <w:t xml:space="preserve"> </w:t>
      </w:r>
      <w:r>
        <w:rPr>
          <w:iCs/>
          <w:i/>
        </w:rPr>
        <w:t xml:space="preserve">arXiv.org</w:t>
      </w:r>
      <w:r>
        <w:t xml:space="preserve">. https://arxiv.org/abs/2112.00183v7.</w:t>
      </w:r>
      <w:r>
        <w:t xml:space="preserve"> </w:t>
      </w:r>
      <w:hyperlink r:id="rId67">
        <w:r>
          <w:rPr>
            <w:rStyle w:val="Hyperlink"/>
          </w:rPr>
          <w:t xml:space="preserve">https://doi.org/10.1017/9781009118897</w:t>
        </w:r>
      </w:hyperlink>
      <w:r>
        <w:t xml:space="preserve">.</w:t>
      </w:r>
    </w:p>
    <w:bookmarkEnd w:id="68"/>
    <w:bookmarkStart w:id="70" w:name="ref-Yen2020ComDet"/>
    <w:p>
      <w:pPr>
        <w:pStyle w:val="Bibliography"/>
      </w:pPr>
      <w:r>
        <w:t xml:space="preserve">Yen, Tzu-Chi, and Daniel B. Larremore. 2020.</w:t>
      </w:r>
      <w:r>
        <w:t xml:space="preserve"> </w:t>
      </w:r>
      <w:r>
        <w:t xml:space="preserve">“Community Detection in Bipartite Networks with Stochastic Block Models.”</w:t>
      </w:r>
      <w:r>
        <w:t xml:space="preserve"> </w:t>
      </w:r>
      <w:r>
        <w:rPr>
          <w:iCs/>
          <w:i/>
        </w:rPr>
        <w:t xml:space="preserve">Physical Review E</w:t>
      </w:r>
      <w:r>
        <w:t xml:space="preserve"> </w:t>
      </w:r>
      <w:r>
        <w:t xml:space="preserve">102 (3): 032309.</w:t>
      </w:r>
      <w:r>
        <w:t xml:space="preserve"> </w:t>
      </w:r>
      <w:hyperlink r:id="rId69">
        <w:r>
          <w:rPr>
            <w:rStyle w:val="Hyperlink"/>
          </w:rPr>
          <w:t xml:space="preserve">https://doi.org/10.1103/PhysRevE.102.032309</w:t>
        </w:r>
      </w:hyperlink>
      <w:r>
        <w:t xml:space="preserve">.</w:t>
      </w:r>
    </w:p>
    <w:bookmarkEnd w:id="70"/>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3" Target="media/rId23.png" /><Relationship Type="http://schemas.openxmlformats.org/officeDocument/2006/relationships/hyperlink" Id="rId40" Target="https://doi.org/10.1007/PL00012580" TargetMode="External" /><Relationship Type="http://schemas.openxmlformats.org/officeDocument/2006/relationships/hyperlink" Id="rId57" Target="https://doi.org/10.1016/0378-8733(83)90021-7" TargetMode="External" /><Relationship Type="http://schemas.openxmlformats.org/officeDocument/2006/relationships/hyperlink" Id="rId67" Target="https://doi.org/10.1017/9781009118897" TargetMode="External" /><Relationship Type="http://schemas.openxmlformats.org/officeDocument/2006/relationships/hyperlink" Id="rId53" Target="https://doi.org/10.1038/nature03288" TargetMode="External" /><Relationship Type="http://schemas.openxmlformats.org/officeDocument/2006/relationships/hyperlink" Id="rId49" Target="https://doi.org/10.1073/pnas.0605965104" TargetMode="External" /><Relationship Type="http://schemas.openxmlformats.org/officeDocument/2006/relationships/hyperlink" Id="rId38" Target="https://doi.org/10.1088/1742-5468/2008/10/P10008" TargetMode="External" /><Relationship Type="http://schemas.openxmlformats.org/officeDocument/2006/relationships/hyperlink" Id="rId69" Target="https://doi.org/10.1103/PhysRevE.102.032309" TargetMode="External" /><Relationship Type="http://schemas.openxmlformats.org/officeDocument/2006/relationships/hyperlink" Id="rId63" Target="https://doi.org/10.1103/PhysRevE.69.026113" TargetMode="External" /><Relationship Type="http://schemas.openxmlformats.org/officeDocument/2006/relationships/hyperlink" Id="rId43" Target="https://doi.org/10.1103/PhysRevE.70.066111" TargetMode="External" /><Relationship Type="http://schemas.openxmlformats.org/officeDocument/2006/relationships/hyperlink" Id="rId51" Target="https://doi.org/10.1103/PhysRevE.81.046106" TargetMode="External" /><Relationship Type="http://schemas.openxmlformats.org/officeDocument/2006/relationships/hyperlink" Id="rId59" Target="https://doi.org/10.1103/PhysRevE.83.016107" TargetMode="External" /><Relationship Type="http://schemas.openxmlformats.org/officeDocument/2006/relationships/hyperlink" Id="rId61" Target="https://doi.org/10.1103/PhysRevE.84.066122" TargetMode="External" /><Relationship Type="http://schemas.openxmlformats.org/officeDocument/2006/relationships/hyperlink" Id="rId55" Target="https://doi.org/10.1103/PhysRevLett.100.258701" TargetMode="External" /><Relationship Type="http://schemas.openxmlformats.org/officeDocument/2006/relationships/hyperlink" Id="rId65" Target="https://doi.org/10.1103/PhysRevX.4.011047" TargetMode="External" /><Relationship Type="http://schemas.openxmlformats.org/officeDocument/2006/relationships/hyperlink" Id="rId47" Target="https://doi.org/10.1111/2041-210X.12139" TargetMode="External" /><Relationship Type="http://schemas.openxmlformats.org/officeDocument/2006/relationships/hyperlink" Id="rId45" Target="https://doi.org/10.1111/brv.12433" TargetMode="External" /></Relationships>
</file>

<file path=word/_rels/footnotes.xml.rels><?xml version="1.0" encoding="UTF-8"?><Relationships xmlns="http://schemas.openxmlformats.org/package/2006/relationships"><Relationship Type="http://schemas.openxmlformats.org/officeDocument/2006/relationships/hyperlink" Id="rId40" Target="https://doi.org/10.1007/PL00012580" TargetMode="External" /><Relationship Type="http://schemas.openxmlformats.org/officeDocument/2006/relationships/hyperlink" Id="rId57" Target="https://doi.org/10.1016/0378-8733(83)90021-7" TargetMode="External" /><Relationship Type="http://schemas.openxmlformats.org/officeDocument/2006/relationships/hyperlink" Id="rId67" Target="https://doi.org/10.1017/9781009118897" TargetMode="External" /><Relationship Type="http://schemas.openxmlformats.org/officeDocument/2006/relationships/hyperlink" Id="rId53" Target="https://doi.org/10.1038/nature03288" TargetMode="External" /><Relationship Type="http://schemas.openxmlformats.org/officeDocument/2006/relationships/hyperlink" Id="rId49" Target="https://doi.org/10.1073/pnas.0605965104" TargetMode="External" /><Relationship Type="http://schemas.openxmlformats.org/officeDocument/2006/relationships/hyperlink" Id="rId38" Target="https://doi.org/10.1088/1742-5468/2008/10/P10008" TargetMode="External" /><Relationship Type="http://schemas.openxmlformats.org/officeDocument/2006/relationships/hyperlink" Id="rId69" Target="https://doi.org/10.1103/PhysRevE.102.032309" TargetMode="External" /><Relationship Type="http://schemas.openxmlformats.org/officeDocument/2006/relationships/hyperlink" Id="rId63" Target="https://doi.org/10.1103/PhysRevE.69.026113" TargetMode="External" /><Relationship Type="http://schemas.openxmlformats.org/officeDocument/2006/relationships/hyperlink" Id="rId43" Target="https://doi.org/10.1103/PhysRevE.70.066111" TargetMode="External" /><Relationship Type="http://schemas.openxmlformats.org/officeDocument/2006/relationships/hyperlink" Id="rId51" Target="https://doi.org/10.1103/PhysRevE.81.046106" TargetMode="External" /><Relationship Type="http://schemas.openxmlformats.org/officeDocument/2006/relationships/hyperlink" Id="rId59" Target="https://doi.org/10.1103/PhysRevE.83.016107" TargetMode="External" /><Relationship Type="http://schemas.openxmlformats.org/officeDocument/2006/relationships/hyperlink" Id="rId61" Target="https://doi.org/10.1103/PhysRevE.84.066122" TargetMode="External" /><Relationship Type="http://schemas.openxmlformats.org/officeDocument/2006/relationships/hyperlink" Id="rId55" Target="https://doi.org/10.1103/PhysRevLett.100.258701" TargetMode="External" /><Relationship Type="http://schemas.openxmlformats.org/officeDocument/2006/relationships/hyperlink" Id="rId65" Target="https://doi.org/10.1103/PhysRevX.4.011047" TargetMode="External" /><Relationship Type="http://schemas.openxmlformats.org/officeDocument/2006/relationships/hyperlink" Id="rId47" Target="https://doi.org/10.1111/2041-210X.12139" TargetMode="External" /><Relationship Type="http://schemas.openxmlformats.org/officeDocument/2006/relationships/hyperlink" Id="rId45" Target="https://doi.org/10.1111/brv.1243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modularity is widely misused in ecological analyses</dc:title>
  <dc:creator/>
  <cp:keywords/>
  <dcterms:created xsi:type="dcterms:W3CDTF">2024-05-13T21:10:34Z</dcterms:created>
  <dcterms:modified xsi:type="dcterms:W3CDTF">2024-05-13T21:10:34Z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Stop using modularity maximization.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manuscript">
    <vt:lpwstr/>
  </property>
  <property fmtid="{D5CDD505-2E9C-101B-9397-08002B2CF9AE}" pid="16" name="notebook-preview-options">
    <vt:lpwstr/>
  </property>
  <property fmtid="{D5CDD505-2E9C-101B-9397-08002B2CF9AE}" pid="17" name="quarto-internal">
    <vt:lpwstr/>
  </property>
  <property fmtid="{D5CDD505-2E9C-101B-9397-08002B2CF9AE}" pid="18" name="remove-hidden">
    <vt:lpwstr>all</vt:lpwstr>
  </property>
  <property fmtid="{D5CDD505-2E9C-101B-9397-08002B2CF9AE}" pid="19" name="theme">
    <vt:lpwstr>cosmo</vt:lpwstr>
  </property>
  <property fmtid="{D5CDD505-2E9C-101B-9397-08002B2CF9AE}" pid="20" name="toc-title">
    <vt:lpwstr>Table of contents</vt:lpwstr>
  </property>
  <property fmtid="{D5CDD505-2E9C-101B-9397-08002B2CF9AE}" pid="21" name="unroll-markdown-cells">
    <vt:lpwstr>True</vt:lpwstr>
  </property>
</Properties>
</file>