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6FE0" w:rsidRPr="00B913F1" w:rsidRDefault="009A4DF5" w:rsidP="00B913F1">
      <w:pPr>
        <w:jc w:val="center"/>
        <w:rPr>
          <w:rFonts w:ascii="Times New Roman" w:hAnsi="Times New Roman" w:cs="Times New Roman"/>
          <w:b/>
          <w:sz w:val="32"/>
          <w:szCs w:val="24"/>
        </w:rPr>
      </w:pPr>
      <w:r>
        <w:rPr>
          <w:rFonts w:ascii="Times New Roman" w:hAnsi="Times New Roman" w:cs="Times New Roman"/>
          <w:b/>
          <w:sz w:val="32"/>
          <w:szCs w:val="24"/>
        </w:rPr>
        <w:t>GUIDE DE DEMARRAGE</w:t>
      </w:r>
    </w:p>
    <w:p w:rsidR="009A4DF5" w:rsidRDefault="009A4DF5" w:rsidP="004479E1">
      <w:pPr>
        <w:spacing w:after="0"/>
        <w:rPr>
          <w:rFonts w:ascii="Times New Roman" w:hAnsi="Times New Roman" w:cs="Times New Roman"/>
          <w:sz w:val="24"/>
          <w:szCs w:val="24"/>
        </w:rPr>
      </w:pPr>
      <w:r>
        <w:rPr>
          <w:rFonts w:ascii="Times New Roman" w:hAnsi="Times New Roman" w:cs="Times New Roman"/>
          <w:sz w:val="24"/>
          <w:szCs w:val="24"/>
        </w:rPr>
        <w:t xml:space="preserve">Ce guide contient l’ensemble des étapes à suivre pour démarrer bien démarré avec la solution </w:t>
      </w:r>
      <w:proofErr w:type="spellStart"/>
      <w:r>
        <w:rPr>
          <w:rFonts w:ascii="Times New Roman" w:hAnsi="Times New Roman" w:cs="Times New Roman"/>
          <w:sz w:val="24"/>
          <w:szCs w:val="24"/>
        </w:rPr>
        <w:t>Lymytz</w:t>
      </w:r>
      <w:proofErr w:type="spellEnd"/>
      <w:r>
        <w:rPr>
          <w:rFonts w:ascii="Times New Roman" w:hAnsi="Times New Roman" w:cs="Times New Roman"/>
          <w:sz w:val="24"/>
          <w:szCs w:val="24"/>
        </w:rPr>
        <w:t xml:space="preserve"> ERP.  </w:t>
      </w:r>
    </w:p>
    <w:p w:rsidR="009A4DF5" w:rsidRDefault="009A4DF5" w:rsidP="004479E1">
      <w:pPr>
        <w:spacing w:after="0"/>
        <w:rPr>
          <w:rFonts w:ascii="Times New Roman" w:hAnsi="Times New Roman" w:cs="Times New Roman"/>
          <w:sz w:val="24"/>
          <w:szCs w:val="24"/>
        </w:rPr>
      </w:pPr>
    </w:p>
    <w:p w:rsidR="00D55A2C" w:rsidRDefault="00D55A2C">
      <w:pPr>
        <w:rPr>
          <w:rFonts w:ascii="Times New Roman" w:hAnsi="Times New Roman" w:cs="Times New Roman"/>
          <w:b/>
          <w:i/>
          <w:sz w:val="24"/>
          <w:szCs w:val="24"/>
        </w:rPr>
      </w:pPr>
      <w:r w:rsidRPr="00CC10AA">
        <w:rPr>
          <w:rFonts w:ascii="Times New Roman" w:hAnsi="Times New Roman" w:cs="Times New Roman"/>
          <w:b/>
          <w:i/>
          <w:sz w:val="24"/>
          <w:szCs w:val="24"/>
        </w:rPr>
        <w:t>NB</w:t>
      </w:r>
      <w:r w:rsidR="00630954">
        <w:rPr>
          <w:rFonts w:ascii="Times New Roman" w:hAnsi="Times New Roman" w:cs="Times New Roman"/>
          <w:b/>
          <w:i/>
          <w:sz w:val="24"/>
          <w:szCs w:val="24"/>
        </w:rPr>
        <w:t>1</w:t>
      </w:r>
      <w:r w:rsidRPr="00D55A2C">
        <w:rPr>
          <w:rFonts w:ascii="Times New Roman" w:hAnsi="Times New Roman" w:cs="Times New Roman"/>
          <w:i/>
          <w:sz w:val="24"/>
          <w:szCs w:val="24"/>
        </w:rPr>
        <w:t xml:space="preserve"> : </w:t>
      </w:r>
      <w:r w:rsidR="009A4DF5">
        <w:rPr>
          <w:rFonts w:ascii="Times New Roman" w:hAnsi="Times New Roman" w:cs="Times New Roman"/>
          <w:i/>
          <w:sz w:val="24"/>
          <w:szCs w:val="24"/>
        </w:rPr>
        <w:t xml:space="preserve">Il est important de ne pas prendre ce guide comme référence </w:t>
      </w:r>
      <w:r w:rsidR="00496FF6">
        <w:rPr>
          <w:rFonts w:ascii="Times New Roman" w:hAnsi="Times New Roman" w:cs="Times New Roman"/>
          <w:i/>
          <w:sz w:val="24"/>
          <w:szCs w:val="24"/>
        </w:rPr>
        <w:t xml:space="preserve">couvrant tous les scénarios de </w:t>
      </w:r>
      <w:proofErr w:type="spellStart"/>
      <w:r w:rsidR="00496FF6">
        <w:rPr>
          <w:rFonts w:ascii="Times New Roman" w:hAnsi="Times New Roman" w:cs="Times New Roman"/>
          <w:i/>
          <w:sz w:val="24"/>
          <w:szCs w:val="24"/>
        </w:rPr>
        <w:t>demarrage</w:t>
      </w:r>
      <w:proofErr w:type="spellEnd"/>
      <w:r w:rsidR="009518B7">
        <w:rPr>
          <w:rFonts w:ascii="Times New Roman" w:hAnsi="Times New Roman" w:cs="Times New Roman"/>
          <w:i/>
          <w:sz w:val="24"/>
          <w:szCs w:val="24"/>
        </w:rPr>
        <w:t xml:space="preserve"> </w:t>
      </w:r>
    </w:p>
    <w:p w:rsidR="00630954" w:rsidRPr="00496FF6" w:rsidRDefault="00630954" w:rsidP="00630954">
      <w:pPr>
        <w:rPr>
          <w:rFonts w:ascii="Times New Roman" w:hAnsi="Times New Roman" w:cs="Times New Roman"/>
          <w:sz w:val="24"/>
          <w:szCs w:val="24"/>
        </w:rPr>
      </w:pPr>
      <w:r w:rsidRPr="00496FF6">
        <w:rPr>
          <w:rFonts w:ascii="Times New Roman" w:hAnsi="Times New Roman" w:cs="Times New Roman"/>
          <w:b/>
          <w:sz w:val="24"/>
          <w:szCs w:val="24"/>
        </w:rPr>
        <w:t>NB1</w:t>
      </w:r>
      <w:r w:rsidRPr="00496FF6">
        <w:rPr>
          <w:rFonts w:ascii="Times New Roman" w:hAnsi="Times New Roman" w:cs="Times New Roman"/>
          <w:sz w:val="24"/>
          <w:szCs w:val="24"/>
        </w:rPr>
        <w:t xml:space="preserve"> : </w:t>
      </w:r>
      <w:r w:rsidR="00496FF6" w:rsidRPr="00496FF6">
        <w:rPr>
          <w:rFonts w:ascii="Times New Roman" w:hAnsi="Times New Roman" w:cs="Times New Roman"/>
          <w:sz w:val="24"/>
          <w:szCs w:val="24"/>
        </w:rPr>
        <w:t>Le</w:t>
      </w:r>
      <w:r w:rsidR="00496FF6">
        <w:rPr>
          <w:rFonts w:ascii="Times New Roman" w:hAnsi="Times New Roman" w:cs="Times New Roman"/>
          <w:sz w:val="24"/>
          <w:szCs w:val="24"/>
        </w:rPr>
        <w:t xml:space="preserve"> guide couvre La création de la société, les paramétrages de base en faisant l’effort de suivre une certaine chronologie. </w:t>
      </w:r>
    </w:p>
    <w:p w:rsidR="00630954" w:rsidRPr="00D55A2C" w:rsidRDefault="00630954">
      <w:pPr>
        <w:rPr>
          <w:rFonts w:ascii="Times New Roman" w:hAnsi="Times New Roman" w:cs="Times New Roman"/>
          <w:i/>
          <w:sz w:val="24"/>
          <w:szCs w:val="24"/>
        </w:rPr>
      </w:pPr>
    </w:p>
    <w:p w:rsidR="00A516AC" w:rsidRDefault="00E81155" w:rsidP="002478D9">
      <w:pPr>
        <w:pStyle w:val="Titre1"/>
      </w:pPr>
      <w:r w:rsidRPr="00E81155">
        <w:t>La création de la société</w:t>
      </w:r>
    </w:p>
    <w:p w:rsidR="002478D9" w:rsidRDefault="002478D9" w:rsidP="002478D9">
      <w:r>
        <w:t>Dans la plus part des cas, vous aurez accès à l’ERP lorsque votre société et agence sera déjà créé.  Vous pouvez tout de même vous rendre sur la page pour la personnaliser.</w:t>
      </w:r>
    </w:p>
    <w:p w:rsidR="002478D9" w:rsidRDefault="002478D9" w:rsidP="002478D9">
      <w:pPr>
        <w:rPr>
          <w:b/>
          <w:lang w:val="en-US"/>
        </w:rPr>
      </w:pPr>
      <w:r>
        <w:t>Le chemin :</w:t>
      </w:r>
      <w:r>
        <w:tab/>
      </w:r>
      <w:r>
        <w:rPr>
          <w:b/>
        </w:rPr>
        <w:t>Paramétrage</w:t>
      </w:r>
      <w:r w:rsidR="001540B9">
        <w:rPr>
          <w:b/>
        </w:rPr>
        <w:t xml:space="preserve"> </w:t>
      </w:r>
      <w:r w:rsidR="001540B9">
        <w:rPr>
          <w:b/>
          <w:lang w:val="en-US"/>
        </w:rPr>
        <w:t xml:space="preserve">&gt;&gt; </w:t>
      </w:r>
      <w:proofErr w:type="spellStart"/>
      <w:r w:rsidR="001540B9">
        <w:rPr>
          <w:b/>
          <w:lang w:val="en-US"/>
        </w:rPr>
        <w:t>Sociétes</w:t>
      </w:r>
      <w:proofErr w:type="spellEnd"/>
    </w:p>
    <w:p w:rsidR="001540B9" w:rsidRDefault="00153344" w:rsidP="002478D9">
      <w:pPr>
        <w:rPr>
          <w:noProof/>
          <w:lang w:eastAsia="fr-FR"/>
        </w:rPr>
      </w:pPr>
      <w:r w:rsidRPr="00153344">
        <w:rPr>
          <w:b/>
          <w:lang w:val="en-US"/>
        </w:rPr>
        <w:drawing>
          <wp:inline distT="0" distB="0" distL="0" distR="0" wp14:anchorId="11C068F1" wp14:editId="5909850D">
            <wp:extent cx="2321086" cy="1485900"/>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58191" cy="1509653"/>
                    </a:xfrm>
                    <a:prstGeom prst="rect">
                      <a:avLst/>
                    </a:prstGeom>
                  </pic:spPr>
                </pic:pic>
              </a:graphicData>
            </a:graphic>
          </wp:inline>
        </w:drawing>
      </w:r>
      <w:r w:rsidRPr="00153344">
        <w:rPr>
          <w:noProof/>
          <w:lang w:eastAsia="fr-FR"/>
        </w:rPr>
        <w:t xml:space="preserve"> </w:t>
      </w:r>
      <w:r w:rsidRPr="00153344">
        <w:rPr>
          <w:b/>
          <w:lang w:val="en-US"/>
        </w:rPr>
        <w:drawing>
          <wp:inline distT="0" distB="0" distL="0" distR="0" wp14:anchorId="17802A25" wp14:editId="1FE47A38">
            <wp:extent cx="6120130" cy="2943860"/>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943860"/>
                    </a:xfrm>
                    <a:prstGeom prst="rect">
                      <a:avLst/>
                    </a:prstGeom>
                  </pic:spPr>
                </pic:pic>
              </a:graphicData>
            </a:graphic>
          </wp:inline>
        </w:drawing>
      </w:r>
    </w:p>
    <w:p w:rsidR="003155D0" w:rsidRDefault="003155D0" w:rsidP="002478D9">
      <w:pPr>
        <w:rPr>
          <w:noProof/>
          <w:lang w:eastAsia="fr-FR"/>
        </w:rPr>
      </w:pPr>
      <w:r>
        <w:rPr>
          <w:noProof/>
          <w:lang w:eastAsia="fr-FR"/>
        </w:rPr>
        <w:t xml:space="preserve">Vous pouvez sur cette page personnaliser en plus des données bien libellé sur la page, </w:t>
      </w:r>
    </w:p>
    <w:p w:rsidR="003155D0" w:rsidRPr="003155D0" w:rsidRDefault="003155D0" w:rsidP="003155D0">
      <w:pPr>
        <w:pStyle w:val="Paragraphedeliste"/>
        <w:numPr>
          <w:ilvl w:val="0"/>
          <w:numId w:val="6"/>
        </w:numPr>
        <w:rPr>
          <w:b/>
        </w:rPr>
      </w:pPr>
      <w:r>
        <w:rPr>
          <w:noProof/>
          <w:lang w:eastAsia="fr-FR"/>
        </w:rPr>
        <w:t>un modèle de présentation des en-tête de vos rapports d’impression</w:t>
      </w:r>
    </w:p>
    <w:p w:rsidR="003155D0" w:rsidRPr="003155D0" w:rsidRDefault="003155D0" w:rsidP="003155D0">
      <w:pPr>
        <w:pStyle w:val="Paragraphedeliste"/>
        <w:numPr>
          <w:ilvl w:val="0"/>
          <w:numId w:val="6"/>
        </w:numPr>
        <w:rPr>
          <w:b/>
        </w:rPr>
      </w:pPr>
      <w:r>
        <w:rPr>
          <w:noProof/>
          <w:lang w:eastAsia="fr-FR"/>
        </w:rPr>
        <w:t xml:space="preserve">Le nombre de jour requis par défaut pour valider des documents (factures, ordre de dépense, etc.) </w:t>
      </w:r>
    </w:p>
    <w:p w:rsidR="00E81155" w:rsidRDefault="00E81155" w:rsidP="002478D9">
      <w:pPr>
        <w:pStyle w:val="Titre1"/>
      </w:pPr>
      <w:r>
        <w:lastRenderedPageBreak/>
        <w:t>La création d’une agence</w:t>
      </w:r>
    </w:p>
    <w:p w:rsidR="003155D0" w:rsidRPr="003155D0" w:rsidRDefault="003155D0" w:rsidP="003155D0">
      <w:pPr>
        <w:rPr>
          <w:b/>
        </w:rPr>
      </w:pPr>
      <w:r>
        <w:t xml:space="preserve">Personnalisé les informations de vos agences sur la page </w:t>
      </w:r>
      <w:r>
        <w:rPr>
          <w:b/>
        </w:rPr>
        <w:t>Paramétrage&gt;&gt;Agences</w:t>
      </w:r>
      <w:r w:rsidRPr="003155D0">
        <w:rPr>
          <w:noProof/>
          <w:lang w:eastAsia="fr-FR"/>
        </w:rPr>
        <w:t xml:space="preserve"> </w:t>
      </w:r>
      <w:r w:rsidRPr="003155D0">
        <w:rPr>
          <w:noProof/>
          <w:lang w:eastAsia="fr-FR"/>
        </w:rPr>
        <w:drawing>
          <wp:inline distT="0" distB="0" distL="0" distR="0" wp14:anchorId="191443E1" wp14:editId="51C01162">
            <wp:extent cx="2059405" cy="990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2883" cy="997083"/>
                    </a:xfrm>
                    <a:prstGeom prst="rect">
                      <a:avLst/>
                    </a:prstGeom>
                  </pic:spPr>
                </pic:pic>
              </a:graphicData>
            </a:graphic>
          </wp:inline>
        </w:drawing>
      </w:r>
      <w:r w:rsidR="00682371" w:rsidRPr="00682371">
        <w:rPr>
          <w:noProof/>
          <w:lang w:eastAsia="fr-FR"/>
        </w:rPr>
        <w:t xml:space="preserve"> </w:t>
      </w:r>
      <w:r w:rsidR="00682371" w:rsidRPr="00682371">
        <w:rPr>
          <w:noProof/>
          <w:lang w:eastAsia="fr-FR"/>
        </w:rPr>
        <w:drawing>
          <wp:inline distT="0" distB="0" distL="0" distR="0" wp14:anchorId="35883161" wp14:editId="7BA79CA9">
            <wp:extent cx="6120130" cy="2943860"/>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943860"/>
                    </a:xfrm>
                    <a:prstGeom prst="rect">
                      <a:avLst/>
                    </a:prstGeom>
                  </pic:spPr>
                </pic:pic>
              </a:graphicData>
            </a:graphic>
          </wp:inline>
        </w:drawing>
      </w:r>
    </w:p>
    <w:p w:rsidR="00682371" w:rsidRDefault="00682371" w:rsidP="00682371">
      <w:r>
        <w:t>Ce formulaire se présente en deux blocs, le premier contient les informations d’identification de l’agence, et le second vous présente les utilisateurs ayant accès à cette agence (ceux pouvant voir et/ou modifier les données d’exploitation de cette agence)</w:t>
      </w:r>
    </w:p>
    <w:p w:rsidR="00E81155" w:rsidRDefault="00E81155" w:rsidP="002478D9">
      <w:pPr>
        <w:pStyle w:val="Titre1"/>
      </w:pPr>
      <w:r>
        <w:t>Création d</w:t>
      </w:r>
      <w:r w:rsidR="00E03189">
        <w:t>es</w:t>
      </w:r>
      <w:r>
        <w:t xml:space="preserve"> niveau</w:t>
      </w:r>
      <w:r w:rsidR="00E03189">
        <w:t>x</w:t>
      </w:r>
      <w:r>
        <w:t xml:space="preserve"> d’accès</w:t>
      </w:r>
    </w:p>
    <w:p w:rsidR="008C65FB" w:rsidRDefault="008C65FB" w:rsidP="003160E4">
      <w:pPr>
        <w:rPr>
          <w:b/>
        </w:rPr>
      </w:pPr>
      <w:r w:rsidRPr="00F916AA">
        <w:rPr>
          <w:b/>
        </w:rPr>
        <w:drawing>
          <wp:anchor distT="0" distB="0" distL="114300" distR="114300" simplePos="0" relativeHeight="251658240" behindDoc="0" locked="0" layoutInCell="1" allowOverlap="1">
            <wp:simplePos x="0" y="0"/>
            <wp:positionH relativeFrom="column">
              <wp:posOffset>3810</wp:posOffset>
            </wp:positionH>
            <wp:positionV relativeFrom="paragraph">
              <wp:posOffset>288290</wp:posOffset>
            </wp:positionV>
            <wp:extent cx="3162300" cy="1833136"/>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62300" cy="1833136"/>
                    </a:xfrm>
                    <a:prstGeom prst="rect">
                      <a:avLst/>
                    </a:prstGeom>
                  </pic:spPr>
                </pic:pic>
              </a:graphicData>
            </a:graphic>
            <wp14:sizeRelH relativeFrom="page">
              <wp14:pctWidth>0</wp14:pctWidth>
            </wp14:sizeRelH>
            <wp14:sizeRelV relativeFrom="page">
              <wp14:pctHeight>0</wp14:pctHeight>
            </wp14:sizeRelV>
          </wp:anchor>
        </w:drawing>
      </w:r>
      <w:r w:rsidR="003160E4" w:rsidRPr="003160E4">
        <w:rPr>
          <w:b/>
        </w:rPr>
        <w:t>Données de base</w:t>
      </w:r>
      <w:r w:rsidR="003160E4" w:rsidRPr="00F916AA">
        <w:rPr>
          <w:b/>
        </w:rPr>
        <w:t>&gt;&gt;</w:t>
      </w:r>
      <w:r w:rsidR="003160E4" w:rsidRPr="003160E4">
        <w:rPr>
          <w:b/>
        </w:rPr>
        <w:t>Niveaux</w:t>
      </w:r>
      <w:r w:rsidR="00F916AA">
        <w:rPr>
          <w:b/>
        </w:rPr>
        <w:t xml:space="preserve"> d’accès</w:t>
      </w:r>
      <w:r w:rsidR="00F916AA" w:rsidRPr="00F916AA">
        <w:rPr>
          <w:noProof/>
          <w:lang w:eastAsia="fr-FR"/>
        </w:rPr>
        <w:t xml:space="preserve"> </w:t>
      </w:r>
    </w:p>
    <w:p w:rsidR="008C65FB" w:rsidRPr="008C65FB" w:rsidRDefault="008C65FB" w:rsidP="008C65FB"/>
    <w:p w:rsidR="008C65FB" w:rsidRPr="008C65FB" w:rsidRDefault="008C65FB" w:rsidP="008C65FB"/>
    <w:p w:rsidR="008C65FB" w:rsidRPr="008C65FB" w:rsidRDefault="008C65FB" w:rsidP="008C65FB"/>
    <w:p w:rsidR="008C65FB" w:rsidRPr="008C65FB" w:rsidRDefault="008C65FB" w:rsidP="008C65FB"/>
    <w:p w:rsidR="008C65FB" w:rsidRDefault="008C65FB" w:rsidP="008C65FB"/>
    <w:p w:rsidR="008C65FB" w:rsidRDefault="008C65FB" w:rsidP="008C65FB"/>
    <w:p w:rsidR="008C65FB" w:rsidRDefault="008C65FB" w:rsidP="008C65FB"/>
    <w:p w:rsidR="008C65FB" w:rsidRDefault="008C65FB" w:rsidP="008C65FB">
      <w:pPr>
        <w:pStyle w:val="Titre2"/>
      </w:pPr>
      <w:r>
        <w:tab/>
        <w:t>Ajouter un nouveau niveau d’accès :</w:t>
      </w:r>
    </w:p>
    <w:p w:rsidR="008C65FB" w:rsidRDefault="008C65FB" w:rsidP="008C65FB">
      <w:r>
        <w:t>L’ajout se fait en cliquant sur l’option plus de choix du formulaire</w:t>
      </w:r>
    </w:p>
    <w:p w:rsidR="00E4343E" w:rsidRDefault="008C65FB" w:rsidP="00E4343E">
      <w:pPr>
        <w:keepNext/>
      </w:pPr>
      <w:r w:rsidRPr="008C65FB">
        <w:lastRenderedPageBreak/>
        <w:drawing>
          <wp:inline distT="0" distB="0" distL="0" distR="0" wp14:anchorId="1986E3FC" wp14:editId="4D6B9D84">
            <wp:extent cx="2905125" cy="237063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2830" cy="2376919"/>
                    </a:xfrm>
                    <a:prstGeom prst="rect">
                      <a:avLst/>
                    </a:prstGeom>
                  </pic:spPr>
                </pic:pic>
              </a:graphicData>
            </a:graphic>
          </wp:inline>
        </w:drawing>
      </w:r>
    </w:p>
    <w:p w:rsidR="008C65FB" w:rsidRDefault="00E4343E" w:rsidP="00E4343E">
      <w:pPr>
        <w:pStyle w:val="Lgende"/>
      </w:pPr>
      <w:r>
        <w:t xml:space="preserve">Figure </w:t>
      </w:r>
      <w:fldSimple w:instr=" SEQ Figure \* ARABIC ">
        <w:r>
          <w:rPr>
            <w:noProof/>
          </w:rPr>
          <w:t>1</w:t>
        </w:r>
      </w:fldSimple>
    </w:p>
    <w:p w:rsidR="00E4343E" w:rsidRDefault="00862F86" w:rsidP="00E4343E">
      <w:pPr>
        <w:keepNext/>
      </w:pPr>
      <w:r>
        <w:t>Le formulaire de création d’un nouveau niveau se présente ainsi</w:t>
      </w:r>
      <w:r w:rsidR="009958E8" w:rsidRPr="000561FA">
        <w:drawing>
          <wp:inline distT="0" distB="0" distL="0" distR="0" wp14:anchorId="17097FF1" wp14:editId="627E0722">
            <wp:extent cx="6120130" cy="294386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943860"/>
                    </a:xfrm>
                    <a:prstGeom prst="rect">
                      <a:avLst/>
                    </a:prstGeom>
                  </pic:spPr>
                </pic:pic>
              </a:graphicData>
            </a:graphic>
          </wp:inline>
        </w:drawing>
      </w:r>
    </w:p>
    <w:p w:rsidR="00E4343E" w:rsidRDefault="00E4343E" w:rsidP="00E4343E">
      <w:pPr>
        <w:pStyle w:val="Lgende"/>
      </w:pPr>
      <w:r>
        <w:t xml:space="preserve">Figure </w:t>
      </w:r>
      <w:fldSimple w:instr=" SEQ Figure \* ARABIC ">
        <w:r>
          <w:rPr>
            <w:noProof/>
          </w:rPr>
          <w:t>2</w:t>
        </w:r>
      </w:fldSimple>
    </w:p>
    <w:p w:rsidR="00E4343E" w:rsidRDefault="00E4343E" w:rsidP="00E4343E"/>
    <w:p w:rsidR="00E4343E" w:rsidRPr="00BB37F4" w:rsidRDefault="00E4343E" w:rsidP="00E4343E">
      <w:pPr>
        <w:pStyle w:val="Titre2"/>
        <w:ind w:firstLine="709"/>
      </w:pPr>
      <w:r>
        <w:t>Attribuer des autorisations à ce niveau d’accès</w:t>
      </w:r>
    </w:p>
    <w:p w:rsidR="008C65FB" w:rsidRDefault="00E4343E" w:rsidP="00E4343E">
      <w:r>
        <w:t xml:space="preserve">Pour attribuer des autorisations à un niveau d’accès, on le </w:t>
      </w:r>
      <w:r w:rsidR="004B48DC">
        <w:t>sélectionne</w:t>
      </w:r>
      <w:r>
        <w:t xml:space="preserve"> comme l’indique la capture « </w:t>
      </w:r>
      <w:proofErr w:type="spellStart"/>
      <w:r>
        <w:t>fig</w:t>
      </w:r>
      <w:proofErr w:type="spellEnd"/>
      <w:r>
        <w:t xml:space="preserve"> 1 » ci-dessus.</w:t>
      </w:r>
    </w:p>
    <w:p w:rsidR="008C65FB" w:rsidRDefault="0003496D" w:rsidP="00F03998">
      <w:r w:rsidRPr="0003496D">
        <w:drawing>
          <wp:inline distT="0" distB="0" distL="0" distR="0" wp14:anchorId="4308A6AD" wp14:editId="629367D9">
            <wp:extent cx="4729480" cy="22749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flipV="1">
                      <a:off x="0" y="0"/>
                      <a:ext cx="4749410" cy="2284527"/>
                    </a:xfrm>
                    <a:prstGeom prst="rect">
                      <a:avLst/>
                    </a:prstGeom>
                  </pic:spPr>
                </pic:pic>
              </a:graphicData>
            </a:graphic>
          </wp:inline>
        </w:drawing>
      </w:r>
    </w:p>
    <w:p w:rsidR="00E81155" w:rsidRDefault="00E81155" w:rsidP="002478D9">
      <w:pPr>
        <w:pStyle w:val="Titre1"/>
      </w:pPr>
      <w:r>
        <w:lastRenderedPageBreak/>
        <w:t>Création d</w:t>
      </w:r>
      <w:r w:rsidR="00E03189">
        <w:t>es</w:t>
      </w:r>
      <w:r>
        <w:t xml:space="preserve"> utilisateur</w:t>
      </w:r>
      <w:r w:rsidR="00E03189">
        <w:t>s</w:t>
      </w:r>
    </w:p>
    <w:p w:rsidR="00E62722" w:rsidRDefault="00F03998" w:rsidP="00F03998">
      <w:r>
        <w:t>Après la création des niveaux, on poursuit avec la création des utilisateurs.</w:t>
      </w:r>
      <w:r w:rsidR="00FF40AC">
        <w:t xml:space="preserve"> </w:t>
      </w:r>
    </w:p>
    <w:p w:rsidR="00F03998" w:rsidRDefault="00FF40AC" w:rsidP="00F03998">
      <w:r>
        <w:t xml:space="preserve">Notons qu’on peut affecter un </w:t>
      </w:r>
      <w:r>
        <w:rPr>
          <w:b/>
        </w:rPr>
        <w:t xml:space="preserve">Niveau d’accès </w:t>
      </w:r>
      <w:r>
        <w:t>à plusieurs Utilisateurs et les voir doté des même accès dans l’ERP.</w:t>
      </w:r>
    </w:p>
    <w:p w:rsidR="00922DCE" w:rsidRDefault="00922DCE" w:rsidP="00F03998">
      <w:pPr>
        <w:rPr>
          <w:b/>
        </w:rPr>
      </w:pPr>
      <w:r w:rsidRPr="00922DCE">
        <w:rPr>
          <w:b/>
        </w:rPr>
        <w:t>Données de base&gt;&gt;Utilisateurs</w:t>
      </w:r>
    </w:p>
    <w:p w:rsidR="00E62722" w:rsidRDefault="00BC3ECF" w:rsidP="00F03998">
      <w:pPr>
        <w:rPr>
          <w:b/>
          <w:lang w:val="en-US"/>
        </w:rPr>
      </w:pPr>
      <w:r w:rsidRPr="00BC3ECF">
        <w:rPr>
          <w:b/>
          <w:lang w:val="en-US"/>
        </w:rPr>
        <w:drawing>
          <wp:inline distT="0" distB="0" distL="0" distR="0" wp14:anchorId="7ED36D2E" wp14:editId="2F29DAD7">
            <wp:extent cx="2623489" cy="123825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7360" cy="1244797"/>
                    </a:xfrm>
                    <a:prstGeom prst="rect">
                      <a:avLst/>
                    </a:prstGeom>
                  </pic:spPr>
                </pic:pic>
              </a:graphicData>
            </a:graphic>
          </wp:inline>
        </w:drawing>
      </w:r>
    </w:p>
    <w:p w:rsidR="00BC3ECF" w:rsidRPr="00BC3ECF" w:rsidRDefault="00BC3ECF" w:rsidP="00F03998">
      <w:r w:rsidRPr="00BC3ECF">
        <w:t>L’utilisateur est l’acteur principal de l’ERP, c’est lui qui enregistre et exploite les données disponible</w:t>
      </w:r>
      <w:r>
        <w:t>s</w:t>
      </w:r>
    </w:p>
    <w:p w:rsidR="00BC3ECF" w:rsidRDefault="00BC3ECF" w:rsidP="00F03998">
      <w:r w:rsidRPr="00BC3ECF">
        <w:t xml:space="preserve"> </w:t>
      </w:r>
      <w:r w:rsidR="00383756" w:rsidRPr="00383756">
        <w:drawing>
          <wp:inline distT="0" distB="0" distL="0" distR="0" wp14:anchorId="3666F6B4" wp14:editId="35B24E95">
            <wp:extent cx="6120130" cy="294386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43860"/>
                    </a:xfrm>
                    <a:prstGeom prst="rect">
                      <a:avLst/>
                    </a:prstGeom>
                  </pic:spPr>
                </pic:pic>
              </a:graphicData>
            </a:graphic>
          </wp:inline>
        </w:drawing>
      </w:r>
    </w:p>
    <w:p w:rsidR="007D2DDA" w:rsidRDefault="007D2DDA" w:rsidP="007D2DDA">
      <w:pPr>
        <w:pStyle w:val="Paragraphedeliste"/>
        <w:numPr>
          <w:ilvl w:val="0"/>
          <w:numId w:val="7"/>
        </w:numPr>
      </w:pPr>
      <w:r>
        <w:t>Le nom de l’utilisateur</w:t>
      </w:r>
    </w:p>
    <w:p w:rsidR="007D2DDA" w:rsidRDefault="007D2DDA" w:rsidP="007D2DDA">
      <w:pPr>
        <w:pStyle w:val="Paragraphedeliste"/>
        <w:numPr>
          <w:ilvl w:val="0"/>
          <w:numId w:val="7"/>
        </w:numPr>
      </w:pPr>
      <w:r>
        <w:t>Le login : information demandé à la connexion</w:t>
      </w:r>
    </w:p>
    <w:p w:rsidR="007D2DDA" w:rsidRDefault="00617F2D" w:rsidP="007D2DDA">
      <w:pPr>
        <w:pStyle w:val="Paragraphedeliste"/>
        <w:numPr>
          <w:ilvl w:val="0"/>
          <w:numId w:val="7"/>
        </w:numPr>
      </w:pPr>
      <w:r>
        <w:t>Le code d’affichage : Code qui sera affiché sur les rapport</w:t>
      </w:r>
      <w:r w:rsidR="002F7EE1">
        <w:t>s</w:t>
      </w:r>
      <w:r>
        <w:t xml:space="preserve"> en lieu et place du nom </w:t>
      </w:r>
      <w:r w:rsidR="00111A89">
        <w:t>de l’utilisateur</w:t>
      </w:r>
    </w:p>
    <w:p w:rsidR="003E36F4" w:rsidRDefault="00111A89" w:rsidP="003E36F4">
      <w:pPr>
        <w:pStyle w:val="Paragraphedeliste"/>
        <w:numPr>
          <w:ilvl w:val="0"/>
          <w:numId w:val="7"/>
        </w:numPr>
      </w:pPr>
      <w:r>
        <w:t>Le niveau d’accès</w:t>
      </w:r>
    </w:p>
    <w:p w:rsidR="003E36F4" w:rsidRDefault="003E36F4" w:rsidP="003E36F4">
      <w:pPr>
        <w:pStyle w:val="Paragraphedeliste"/>
        <w:numPr>
          <w:ilvl w:val="0"/>
          <w:numId w:val="7"/>
        </w:numPr>
      </w:pPr>
      <w:r>
        <w:t>Accès multi-agence : Si votre société a plusieurs agences, ce paramètre donne à l’utilisateur la possibilité de se connecter dans les autres agences  de la société.</w:t>
      </w:r>
    </w:p>
    <w:p w:rsidR="003E36F4" w:rsidRDefault="003E36F4" w:rsidP="003E36F4">
      <w:pPr>
        <w:pStyle w:val="Paragraphedeliste"/>
        <w:numPr>
          <w:ilvl w:val="0"/>
          <w:numId w:val="7"/>
        </w:numPr>
      </w:pPr>
      <w:r>
        <w:t>Accès multi société : Si votre société se trouve dans un groupe, avec cette option, l’utilisateur peut accéder aux autres sociétés du groupe.</w:t>
      </w:r>
    </w:p>
    <w:p w:rsidR="008B6BA8" w:rsidRDefault="003E36F4" w:rsidP="008B6BA8">
      <w:pPr>
        <w:pStyle w:val="Paragraphedeliste"/>
        <w:numPr>
          <w:ilvl w:val="0"/>
          <w:numId w:val="7"/>
        </w:numPr>
      </w:pPr>
      <w:r>
        <w:t xml:space="preserve">Compte temporaire : avec cette option, vous définissez une date d’expiration du compte utilisateur ; c’est-à-dire une date après laquelle </w:t>
      </w:r>
      <w:r w:rsidR="00B67139">
        <w:t>le compte ne peut plus se connecter.</w:t>
      </w:r>
    </w:p>
    <w:p w:rsidR="008B6BA8" w:rsidRDefault="008B6BA8" w:rsidP="0043162D">
      <w:pPr>
        <w:pStyle w:val="Titre2"/>
        <w:ind w:left="356" w:firstLine="709"/>
      </w:pPr>
      <w:r>
        <w:t>L’onglet Agence</w:t>
      </w:r>
    </w:p>
    <w:p w:rsidR="008B6BA8" w:rsidRDefault="0043162D" w:rsidP="008B6BA8">
      <w:pPr>
        <w:ind w:left="705"/>
      </w:pPr>
      <w:r>
        <w:t xml:space="preserve">L’onglet </w:t>
      </w:r>
      <w:r>
        <w:rPr>
          <w:b/>
        </w:rPr>
        <w:t xml:space="preserve">Agences </w:t>
      </w:r>
      <w:r>
        <w:t xml:space="preserve"> comme le montre la précédente capture, permet, lorsque l’option </w:t>
      </w:r>
      <w:r>
        <w:rPr>
          <w:b/>
        </w:rPr>
        <w:t xml:space="preserve">multi-agence </w:t>
      </w:r>
      <w:r>
        <w:t xml:space="preserve"> est activé de préciser les agences spécifiques dans lesquelles l’utilisateur peut se connecter ou voir les données.</w:t>
      </w:r>
    </w:p>
    <w:p w:rsidR="00DB23CB" w:rsidRDefault="00DB23CB" w:rsidP="00DB23CB">
      <w:pPr>
        <w:pStyle w:val="Titre2"/>
        <w:ind w:left="356" w:firstLine="709"/>
      </w:pPr>
      <w:r>
        <w:t xml:space="preserve">L’onglet </w:t>
      </w:r>
      <w:r>
        <w:t>Alertes</w:t>
      </w:r>
    </w:p>
    <w:p w:rsidR="00DB23CB" w:rsidRPr="0043162D" w:rsidRDefault="00DB23CB" w:rsidP="00DB23CB">
      <w:pPr>
        <w:ind w:left="705"/>
      </w:pPr>
      <w:r>
        <w:t>Nous permettra de paramétrer les documents susceptibles de déclencher une alerte à l’utilisateur.</w:t>
      </w:r>
    </w:p>
    <w:p w:rsidR="00DB23CB" w:rsidRPr="0043162D" w:rsidRDefault="00DB23CB" w:rsidP="008B6BA8">
      <w:pPr>
        <w:ind w:left="705"/>
      </w:pPr>
    </w:p>
    <w:p w:rsidR="006A4D76" w:rsidRDefault="006A4D76" w:rsidP="002478D9">
      <w:pPr>
        <w:pStyle w:val="Titre1"/>
      </w:pPr>
      <w:r>
        <w:t xml:space="preserve">Enregistrement des Paramètres </w:t>
      </w:r>
      <w:r w:rsidR="0088591D">
        <w:t>de base généraux</w:t>
      </w:r>
    </w:p>
    <w:p w:rsidR="005F2EE5" w:rsidRDefault="005F2EE5" w:rsidP="005F2EE5">
      <w:r>
        <w:t xml:space="preserve">Lorsque les Paramétrages précédent  ont tous été réalisé, c’est-à-dire </w:t>
      </w:r>
      <w:r>
        <w:rPr>
          <w:b/>
        </w:rPr>
        <w:t xml:space="preserve"> Société, Agence, Niveaux d’accès, Utilisateurs ; </w:t>
      </w:r>
      <w:r>
        <w:t xml:space="preserve">alors vous êtes prêt à commencer l’exploitation de votre Entreprise dans votre ERP. </w:t>
      </w:r>
    </w:p>
    <w:p w:rsidR="005F2EE5" w:rsidRDefault="005F2EE5" w:rsidP="005F2EE5">
      <w:r>
        <w:t>Le point d’entrée de votre exploitation est la page des paramétrage</w:t>
      </w:r>
      <w:r w:rsidR="0008755D">
        <w:t>s</w:t>
      </w:r>
      <w:r>
        <w:t xml:space="preserve"> généraux de base</w:t>
      </w:r>
    </w:p>
    <w:p w:rsidR="002B5126" w:rsidRPr="005F2EE5" w:rsidRDefault="002B5126" w:rsidP="005F2EE5">
      <w:r w:rsidRPr="002B5126">
        <w:drawing>
          <wp:inline distT="0" distB="0" distL="0" distR="0" wp14:anchorId="157076F5" wp14:editId="6363A04A">
            <wp:extent cx="6120130" cy="184975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849755"/>
                    </a:xfrm>
                    <a:prstGeom prst="rect">
                      <a:avLst/>
                    </a:prstGeom>
                  </pic:spPr>
                </pic:pic>
              </a:graphicData>
            </a:graphic>
          </wp:inline>
        </w:drawing>
      </w:r>
    </w:p>
    <w:p w:rsidR="0088591D" w:rsidRDefault="0088591D" w:rsidP="002478D9">
      <w:pPr>
        <w:pStyle w:val="Titre2"/>
        <w:ind w:left="709"/>
      </w:pPr>
      <w:r>
        <w:t>Tranches horaire</w:t>
      </w:r>
    </w:p>
    <w:p w:rsidR="0009776D" w:rsidRDefault="0009776D" w:rsidP="0009776D">
      <w:r>
        <w:tab/>
      </w:r>
      <w:r>
        <w:tab/>
        <w:t>Lorsque vous faites de la Gestion des stocks, la détermination des tranches horaire ou quarts de services est une donnée de base importante.</w:t>
      </w:r>
    </w:p>
    <w:p w:rsidR="0009776D" w:rsidRPr="0009776D" w:rsidRDefault="0009776D" w:rsidP="0009776D">
      <w:r w:rsidRPr="0009776D">
        <w:drawing>
          <wp:inline distT="0" distB="0" distL="0" distR="0" wp14:anchorId="7EAE1B36" wp14:editId="379859E5">
            <wp:extent cx="6120130" cy="137541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375410"/>
                    </a:xfrm>
                    <a:prstGeom prst="rect">
                      <a:avLst/>
                    </a:prstGeom>
                  </pic:spPr>
                </pic:pic>
              </a:graphicData>
            </a:graphic>
          </wp:inline>
        </w:drawing>
      </w:r>
      <w:r>
        <w:t xml:space="preserve">  </w:t>
      </w:r>
    </w:p>
    <w:p w:rsidR="0088591D" w:rsidRDefault="0088591D" w:rsidP="002478D9">
      <w:pPr>
        <w:pStyle w:val="Titre2"/>
        <w:ind w:left="709"/>
      </w:pPr>
      <w:r>
        <w:t>Mode de paiements</w:t>
      </w:r>
    </w:p>
    <w:p w:rsidR="0009776D" w:rsidRDefault="0009776D" w:rsidP="0009776D">
      <w:r>
        <w:tab/>
      </w:r>
      <w:r>
        <w:tab/>
        <w:t>Vous paramétrez ici, les différents moyens de paiement accepté dans votre Entreprise</w:t>
      </w:r>
    </w:p>
    <w:p w:rsidR="0009776D" w:rsidRPr="0009776D" w:rsidRDefault="00A744B8" w:rsidP="0009776D">
      <w:r w:rsidRPr="00A744B8">
        <w:drawing>
          <wp:inline distT="0" distB="0" distL="0" distR="0" wp14:anchorId="3BCE6AAB" wp14:editId="0DC4817D">
            <wp:extent cx="6120130" cy="145224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452245"/>
                    </a:xfrm>
                    <a:prstGeom prst="rect">
                      <a:avLst/>
                    </a:prstGeom>
                  </pic:spPr>
                </pic:pic>
              </a:graphicData>
            </a:graphic>
          </wp:inline>
        </w:drawing>
      </w:r>
    </w:p>
    <w:p w:rsidR="0088591D" w:rsidRDefault="0088591D" w:rsidP="002478D9">
      <w:pPr>
        <w:pStyle w:val="Titre2"/>
        <w:ind w:left="709"/>
      </w:pPr>
      <w:r>
        <w:t>Taxes</w:t>
      </w:r>
    </w:p>
    <w:p w:rsidR="00652297" w:rsidRPr="00652297" w:rsidRDefault="00652297" w:rsidP="00652297">
      <w:r w:rsidRPr="00652297">
        <w:drawing>
          <wp:inline distT="0" distB="0" distL="0" distR="0" wp14:anchorId="37C754DB" wp14:editId="3F791026">
            <wp:extent cx="6120130" cy="140906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409065"/>
                    </a:xfrm>
                    <a:prstGeom prst="rect">
                      <a:avLst/>
                    </a:prstGeom>
                  </pic:spPr>
                </pic:pic>
              </a:graphicData>
            </a:graphic>
          </wp:inline>
        </w:drawing>
      </w:r>
    </w:p>
    <w:p w:rsidR="0088591D" w:rsidRDefault="0088591D" w:rsidP="002478D9">
      <w:pPr>
        <w:pStyle w:val="Titre2"/>
        <w:ind w:left="709"/>
      </w:pPr>
      <w:r>
        <w:lastRenderedPageBreak/>
        <w:t>Classe Statistiques</w:t>
      </w:r>
    </w:p>
    <w:p w:rsidR="006D58F6" w:rsidRDefault="006D58F6" w:rsidP="006D58F6">
      <w:r>
        <w:t>Les classes statistiques sont un critère de groupage de vos articles utilisé sur la plupart de vos rapports commerciaux et de production  (Journal de vente, état de synthèse, état des marges, etc.).</w:t>
      </w:r>
    </w:p>
    <w:p w:rsidR="00C26267" w:rsidRPr="006D58F6" w:rsidRDefault="00C26267" w:rsidP="006D58F6">
      <w:r w:rsidRPr="00C26267">
        <w:drawing>
          <wp:inline distT="0" distB="0" distL="0" distR="0" wp14:anchorId="6ADFBD04" wp14:editId="0E772ECD">
            <wp:extent cx="6120130" cy="122301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223010"/>
                    </a:xfrm>
                    <a:prstGeom prst="rect">
                      <a:avLst/>
                    </a:prstGeom>
                  </pic:spPr>
                </pic:pic>
              </a:graphicData>
            </a:graphic>
          </wp:inline>
        </w:drawing>
      </w:r>
    </w:p>
    <w:p w:rsidR="00934F86" w:rsidRDefault="0088591D" w:rsidP="00514C47">
      <w:pPr>
        <w:pStyle w:val="Titre1"/>
      </w:pPr>
      <w:r>
        <w:t>Exercices</w:t>
      </w:r>
    </w:p>
    <w:p w:rsidR="00934F86" w:rsidRPr="00934F86" w:rsidRDefault="00934F86" w:rsidP="00934F86">
      <w:r>
        <w:t>L’exercice est la base obligatoire d’exploitation de l’</w:t>
      </w:r>
      <w:r w:rsidR="00B9657C">
        <w:t>ERP.</w:t>
      </w:r>
    </w:p>
    <w:p w:rsidR="00065E47" w:rsidRDefault="00065E47" w:rsidP="00065E47">
      <w:pPr>
        <w:spacing w:after="0"/>
        <w:rPr>
          <w:rFonts w:ascii="Times New Roman" w:hAnsi="Times New Roman" w:cs="Times New Roman"/>
          <w:sz w:val="24"/>
          <w:szCs w:val="24"/>
        </w:rPr>
      </w:pPr>
    </w:p>
    <w:p w:rsidR="00B86076" w:rsidRDefault="00514C47" w:rsidP="00B86076">
      <w:pPr>
        <w:rPr>
          <w:rFonts w:ascii="Times New Roman" w:hAnsi="Times New Roman" w:cs="Times New Roman"/>
          <w:sz w:val="24"/>
          <w:szCs w:val="24"/>
        </w:rPr>
      </w:pPr>
      <w:r w:rsidRPr="00514C47">
        <w:rPr>
          <w:rFonts w:ascii="Times New Roman" w:hAnsi="Times New Roman" w:cs="Times New Roman"/>
          <w:sz w:val="24"/>
          <w:szCs w:val="24"/>
        </w:rPr>
        <w:drawing>
          <wp:inline distT="0" distB="0" distL="0" distR="0" wp14:anchorId="0DDD5C9A" wp14:editId="2B21836D">
            <wp:extent cx="6120130" cy="130111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301115"/>
                    </a:xfrm>
                    <a:prstGeom prst="rect">
                      <a:avLst/>
                    </a:prstGeom>
                  </pic:spPr>
                </pic:pic>
              </a:graphicData>
            </a:graphic>
          </wp:inline>
        </w:drawing>
      </w:r>
    </w:p>
    <w:p w:rsidR="00201CB9" w:rsidRPr="00201CB9" w:rsidRDefault="00BB1F14" w:rsidP="00201CB9">
      <w:pPr>
        <w:rPr>
          <w:rFonts w:ascii="Times New Roman" w:hAnsi="Times New Roman" w:cs="Times New Roman"/>
          <w:sz w:val="24"/>
          <w:szCs w:val="24"/>
        </w:rPr>
      </w:pPr>
      <w:r w:rsidRPr="00BB1F14">
        <w:rPr>
          <w:rFonts w:ascii="Times New Roman" w:hAnsi="Times New Roman" w:cs="Times New Roman"/>
          <w:sz w:val="24"/>
          <w:szCs w:val="24"/>
        </w:rPr>
        <w:drawing>
          <wp:inline distT="0" distB="0" distL="0" distR="0" wp14:anchorId="1E2D7FAE" wp14:editId="2AAC05A5">
            <wp:extent cx="6120130" cy="1648460"/>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648460"/>
                    </a:xfrm>
                    <a:prstGeom prst="rect">
                      <a:avLst/>
                    </a:prstGeom>
                  </pic:spPr>
                </pic:pic>
              </a:graphicData>
            </a:graphic>
          </wp:inline>
        </w:drawing>
      </w:r>
      <w:bookmarkStart w:id="0" w:name="_GoBack"/>
      <w:bookmarkEnd w:id="0"/>
    </w:p>
    <w:sectPr w:rsidR="00201CB9" w:rsidRPr="00201CB9" w:rsidSect="004479E1">
      <w:type w:val="continuous"/>
      <w:pgSz w:w="11906" w:h="16838"/>
      <w:pgMar w:top="851" w:right="1134"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201E0"/>
    <w:multiLevelType w:val="hybridMultilevel"/>
    <w:tmpl w:val="2F727FA8"/>
    <w:lvl w:ilvl="0" w:tplc="B3DE03E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1901C5D"/>
    <w:multiLevelType w:val="hybridMultilevel"/>
    <w:tmpl w:val="22BE3F6A"/>
    <w:lvl w:ilvl="0" w:tplc="35CAEF7C">
      <w:start w:val="2"/>
      <w:numFmt w:val="bullet"/>
      <w:lvlText w:val="-"/>
      <w:lvlJc w:val="left"/>
      <w:pPr>
        <w:ind w:left="1785" w:hanging="360"/>
      </w:pPr>
      <w:rPr>
        <w:rFonts w:ascii="Times New Roman" w:eastAsiaTheme="minorHAnsi" w:hAnsi="Times New Roman" w:cs="Times New Roman" w:hint="default"/>
      </w:rPr>
    </w:lvl>
    <w:lvl w:ilvl="1" w:tplc="040C0003" w:tentative="1">
      <w:start w:val="1"/>
      <w:numFmt w:val="bullet"/>
      <w:lvlText w:val="o"/>
      <w:lvlJc w:val="left"/>
      <w:pPr>
        <w:ind w:left="2505" w:hanging="360"/>
      </w:pPr>
      <w:rPr>
        <w:rFonts w:ascii="Courier New" w:hAnsi="Courier New" w:cs="Courier New" w:hint="default"/>
      </w:rPr>
    </w:lvl>
    <w:lvl w:ilvl="2" w:tplc="040C0005" w:tentative="1">
      <w:start w:val="1"/>
      <w:numFmt w:val="bullet"/>
      <w:lvlText w:val=""/>
      <w:lvlJc w:val="left"/>
      <w:pPr>
        <w:ind w:left="3225" w:hanging="360"/>
      </w:pPr>
      <w:rPr>
        <w:rFonts w:ascii="Wingdings" w:hAnsi="Wingdings" w:hint="default"/>
      </w:rPr>
    </w:lvl>
    <w:lvl w:ilvl="3" w:tplc="040C0001" w:tentative="1">
      <w:start w:val="1"/>
      <w:numFmt w:val="bullet"/>
      <w:lvlText w:val=""/>
      <w:lvlJc w:val="left"/>
      <w:pPr>
        <w:ind w:left="3945" w:hanging="360"/>
      </w:pPr>
      <w:rPr>
        <w:rFonts w:ascii="Symbol" w:hAnsi="Symbol" w:hint="default"/>
      </w:rPr>
    </w:lvl>
    <w:lvl w:ilvl="4" w:tplc="040C0003" w:tentative="1">
      <w:start w:val="1"/>
      <w:numFmt w:val="bullet"/>
      <w:lvlText w:val="o"/>
      <w:lvlJc w:val="left"/>
      <w:pPr>
        <w:ind w:left="4665" w:hanging="360"/>
      </w:pPr>
      <w:rPr>
        <w:rFonts w:ascii="Courier New" w:hAnsi="Courier New" w:cs="Courier New" w:hint="default"/>
      </w:rPr>
    </w:lvl>
    <w:lvl w:ilvl="5" w:tplc="040C0005" w:tentative="1">
      <w:start w:val="1"/>
      <w:numFmt w:val="bullet"/>
      <w:lvlText w:val=""/>
      <w:lvlJc w:val="left"/>
      <w:pPr>
        <w:ind w:left="5385" w:hanging="360"/>
      </w:pPr>
      <w:rPr>
        <w:rFonts w:ascii="Wingdings" w:hAnsi="Wingdings" w:hint="default"/>
      </w:rPr>
    </w:lvl>
    <w:lvl w:ilvl="6" w:tplc="040C0001" w:tentative="1">
      <w:start w:val="1"/>
      <w:numFmt w:val="bullet"/>
      <w:lvlText w:val=""/>
      <w:lvlJc w:val="left"/>
      <w:pPr>
        <w:ind w:left="6105" w:hanging="360"/>
      </w:pPr>
      <w:rPr>
        <w:rFonts w:ascii="Symbol" w:hAnsi="Symbol" w:hint="default"/>
      </w:rPr>
    </w:lvl>
    <w:lvl w:ilvl="7" w:tplc="040C0003" w:tentative="1">
      <w:start w:val="1"/>
      <w:numFmt w:val="bullet"/>
      <w:lvlText w:val="o"/>
      <w:lvlJc w:val="left"/>
      <w:pPr>
        <w:ind w:left="6825" w:hanging="360"/>
      </w:pPr>
      <w:rPr>
        <w:rFonts w:ascii="Courier New" w:hAnsi="Courier New" w:cs="Courier New" w:hint="default"/>
      </w:rPr>
    </w:lvl>
    <w:lvl w:ilvl="8" w:tplc="040C0005" w:tentative="1">
      <w:start w:val="1"/>
      <w:numFmt w:val="bullet"/>
      <w:lvlText w:val=""/>
      <w:lvlJc w:val="left"/>
      <w:pPr>
        <w:ind w:left="7545" w:hanging="360"/>
      </w:pPr>
      <w:rPr>
        <w:rFonts w:ascii="Wingdings" w:hAnsi="Wingdings" w:hint="default"/>
      </w:rPr>
    </w:lvl>
  </w:abstractNum>
  <w:abstractNum w:abstractNumId="2" w15:restartNumberingAfterBreak="0">
    <w:nsid w:val="34FD130B"/>
    <w:multiLevelType w:val="hybridMultilevel"/>
    <w:tmpl w:val="73421E64"/>
    <w:lvl w:ilvl="0" w:tplc="B3DE03E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F7C40FF"/>
    <w:multiLevelType w:val="hybridMultilevel"/>
    <w:tmpl w:val="CA68A07C"/>
    <w:lvl w:ilvl="0" w:tplc="FCC6FFBE">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15:restartNumberingAfterBreak="0">
    <w:nsid w:val="456E5D66"/>
    <w:multiLevelType w:val="hybridMultilevel"/>
    <w:tmpl w:val="FA44AA98"/>
    <w:lvl w:ilvl="0" w:tplc="001EE78C">
      <w:start w:val="1"/>
      <w:numFmt w:val="upperRoman"/>
      <w:lvlText w:val="%1."/>
      <w:lvlJc w:val="right"/>
      <w:pPr>
        <w:ind w:left="720" w:hanging="360"/>
      </w:pPr>
      <w:rPr>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0673849"/>
    <w:multiLevelType w:val="hybridMultilevel"/>
    <w:tmpl w:val="BF9A238E"/>
    <w:lvl w:ilvl="0" w:tplc="ADC052E0">
      <w:start w:val="237"/>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C21407E"/>
    <w:multiLevelType w:val="hybridMultilevel"/>
    <w:tmpl w:val="BA1E9C2A"/>
    <w:lvl w:ilvl="0" w:tplc="B3DE03E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6"/>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8FE"/>
    <w:rsid w:val="0003496D"/>
    <w:rsid w:val="000561FA"/>
    <w:rsid w:val="00065E47"/>
    <w:rsid w:val="000702DB"/>
    <w:rsid w:val="0008755D"/>
    <w:rsid w:val="0009776D"/>
    <w:rsid w:val="000E281E"/>
    <w:rsid w:val="00111A89"/>
    <w:rsid w:val="00111C00"/>
    <w:rsid w:val="001226CD"/>
    <w:rsid w:val="001300E8"/>
    <w:rsid w:val="00144E79"/>
    <w:rsid w:val="00153344"/>
    <w:rsid w:val="001540B9"/>
    <w:rsid w:val="0016426C"/>
    <w:rsid w:val="001E7CA6"/>
    <w:rsid w:val="00201CB9"/>
    <w:rsid w:val="002409DE"/>
    <w:rsid w:val="00242DED"/>
    <w:rsid w:val="002447B9"/>
    <w:rsid w:val="002478D9"/>
    <w:rsid w:val="002758FE"/>
    <w:rsid w:val="00287EB6"/>
    <w:rsid w:val="002B5126"/>
    <w:rsid w:val="002D776D"/>
    <w:rsid w:val="002E1835"/>
    <w:rsid w:val="002E429D"/>
    <w:rsid w:val="002F7EE1"/>
    <w:rsid w:val="003155D0"/>
    <w:rsid w:val="003160E4"/>
    <w:rsid w:val="00332A3A"/>
    <w:rsid w:val="00332B42"/>
    <w:rsid w:val="00343D21"/>
    <w:rsid w:val="00351A4D"/>
    <w:rsid w:val="00377B18"/>
    <w:rsid w:val="00383756"/>
    <w:rsid w:val="003927E4"/>
    <w:rsid w:val="003C3CB2"/>
    <w:rsid w:val="003D56E6"/>
    <w:rsid w:val="003E178B"/>
    <w:rsid w:val="003E36F4"/>
    <w:rsid w:val="003E5BDF"/>
    <w:rsid w:val="0043162D"/>
    <w:rsid w:val="004479E1"/>
    <w:rsid w:val="00496FF6"/>
    <w:rsid w:val="004A05FF"/>
    <w:rsid w:val="004A14C4"/>
    <w:rsid w:val="004B48DC"/>
    <w:rsid w:val="00514C47"/>
    <w:rsid w:val="005202D0"/>
    <w:rsid w:val="0053372D"/>
    <w:rsid w:val="00541145"/>
    <w:rsid w:val="00565188"/>
    <w:rsid w:val="00576FCE"/>
    <w:rsid w:val="005B5051"/>
    <w:rsid w:val="005F2EE5"/>
    <w:rsid w:val="00611CB6"/>
    <w:rsid w:val="00617F2D"/>
    <w:rsid w:val="00630954"/>
    <w:rsid w:val="0063331B"/>
    <w:rsid w:val="006469A8"/>
    <w:rsid w:val="00647999"/>
    <w:rsid w:val="00652297"/>
    <w:rsid w:val="00673E07"/>
    <w:rsid w:val="00676B61"/>
    <w:rsid w:val="00682371"/>
    <w:rsid w:val="00692B15"/>
    <w:rsid w:val="006A4D76"/>
    <w:rsid w:val="006D44B7"/>
    <w:rsid w:val="006D58F6"/>
    <w:rsid w:val="00706306"/>
    <w:rsid w:val="00757F19"/>
    <w:rsid w:val="00781C02"/>
    <w:rsid w:val="007A07CD"/>
    <w:rsid w:val="007A24DD"/>
    <w:rsid w:val="007A7263"/>
    <w:rsid w:val="007D2DDA"/>
    <w:rsid w:val="007D5BAA"/>
    <w:rsid w:val="007E3B5B"/>
    <w:rsid w:val="008175B6"/>
    <w:rsid w:val="00862F86"/>
    <w:rsid w:val="00882C1A"/>
    <w:rsid w:val="0088591D"/>
    <w:rsid w:val="008B6BA8"/>
    <w:rsid w:val="008C65FB"/>
    <w:rsid w:val="008D1789"/>
    <w:rsid w:val="00922DCE"/>
    <w:rsid w:val="00931A49"/>
    <w:rsid w:val="00934F86"/>
    <w:rsid w:val="009518B7"/>
    <w:rsid w:val="009958E8"/>
    <w:rsid w:val="009A4DF5"/>
    <w:rsid w:val="00A35ED4"/>
    <w:rsid w:val="00A400E8"/>
    <w:rsid w:val="00A516AC"/>
    <w:rsid w:val="00A744B8"/>
    <w:rsid w:val="00AB0592"/>
    <w:rsid w:val="00AF6B09"/>
    <w:rsid w:val="00B20618"/>
    <w:rsid w:val="00B3285A"/>
    <w:rsid w:val="00B51F93"/>
    <w:rsid w:val="00B67139"/>
    <w:rsid w:val="00B84D41"/>
    <w:rsid w:val="00B86076"/>
    <w:rsid w:val="00B913F1"/>
    <w:rsid w:val="00B9657C"/>
    <w:rsid w:val="00BA28A4"/>
    <w:rsid w:val="00BB1F14"/>
    <w:rsid w:val="00BB37F4"/>
    <w:rsid w:val="00BC3ECF"/>
    <w:rsid w:val="00BD485F"/>
    <w:rsid w:val="00C16210"/>
    <w:rsid w:val="00C26267"/>
    <w:rsid w:val="00C327A6"/>
    <w:rsid w:val="00C47287"/>
    <w:rsid w:val="00CB2512"/>
    <w:rsid w:val="00CB77AA"/>
    <w:rsid w:val="00CC10AA"/>
    <w:rsid w:val="00CD2C32"/>
    <w:rsid w:val="00D13064"/>
    <w:rsid w:val="00D22F85"/>
    <w:rsid w:val="00D34E9C"/>
    <w:rsid w:val="00D55A2C"/>
    <w:rsid w:val="00D91FF1"/>
    <w:rsid w:val="00DA186F"/>
    <w:rsid w:val="00DB23CB"/>
    <w:rsid w:val="00E03189"/>
    <w:rsid w:val="00E4123F"/>
    <w:rsid w:val="00E4343E"/>
    <w:rsid w:val="00E62722"/>
    <w:rsid w:val="00E64FEC"/>
    <w:rsid w:val="00E81155"/>
    <w:rsid w:val="00EB6BA0"/>
    <w:rsid w:val="00F03998"/>
    <w:rsid w:val="00F04AA8"/>
    <w:rsid w:val="00F061A6"/>
    <w:rsid w:val="00F0794E"/>
    <w:rsid w:val="00F5153F"/>
    <w:rsid w:val="00F5782C"/>
    <w:rsid w:val="00F916AA"/>
    <w:rsid w:val="00F9375F"/>
    <w:rsid w:val="00F93E37"/>
    <w:rsid w:val="00FA2309"/>
    <w:rsid w:val="00FC06C9"/>
    <w:rsid w:val="00FC4582"/>
    <w:rsid w:val="00FC5B27"/>
    <w:rsid w:val="00FF40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458E5D-D4E4-4F73-9161-A0034C7B1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478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478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516AC"/>
    <w:pPr>
      <w:ind w:left="720"/>
      <w:contextualSpacing/>
    </w:pPr>
  </w:style>
  <w:style w:type="table" w:styleId="Grilledutableau">
    <w:name w:val="Table Grid"/>
    <w:basedOn w:val="TableauNormal"/>
    <w:uiPriority w:val="39"/>
    <w:rsid w:val="00AF6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478D9"/>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2478D9"/>
    <w:rPr>
      <w:rFonts w:asciiTheme="majorHAnsi" w:eastAsiaTheme="majorEastAsia" w:hAnsiTheme="majorHAnsi" w:cstheme="majorBidi"/>
      <w:color w:val="2E74B5" w:themeColor="accent1" w:themeShade="BF"/>
      <w:sz w:val="26"/>
      <w:szCs w:val="26"/>
    </w:rPr>
  </w:style>
  <w:style w:type="paragraph" w:styleId="Lgende">
    <w:name w:val="caption"/>
    <w:basedOn w:val="Normal"/>
    <w:next w:val="Normal"/>
    <w:uiPriority w:val="35"/>
    <w:unhideWhenUsed/>
    <w:qFormat/>
    <w:rsid w:val="00E4343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9344F-E918-46B2-A5A5-55D525616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6</Pages>
  <Words>615</Words>
  <Characters>3386</Characters>
  <Application>Microsoft Office Word</Application>
  <DocSecurity>0</DocSecurity>
  <Lines>28</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Lymytz Dowes</dc:creator>
  <cp:keywords/>
  <dc:description/>
  <cp:lastModifiedBy>Compte Microsoft</cp:lastModifiedBy>
  <cp:revision>130</cp:revision>
  <dcterms:created xsi:type="dcterms:W3CDTF">2017-10-12T08:14:00Z</dcterms:created>
  <dcterms:modified xsi:type="dcterms:W3CDTF">2021-09-28T06:03:00Z</dcterms:modified>
</cp:coreProperties>
</file>