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FFF50" w14:textId="0F0A091A" w:rsidR="002B1A3A" w:rsidRDefault="00764C16">
      <w:r>
        <w:rPr>
          <w:noProof/>
        </w:rPr>
        <mc:AlternateContent>
          <mc:Choice Requires="wps">
            <w:drawing>
              <wp:anchor distT="0" distB="0" distL="114300" distR="114300" simplePos="0" relativeHeight="251665408" behindDoc="0" locked="0" layoutInCell="1" allowOverlap="1" wp14:anchorId="258CC49B" wp14:editId="1270877F">
                <wp:simplePos x="0" y="0"/>
                <wp:positionH relativeFrom="column">
                  <wp:posOffset>4900930</wp:posOffset>
                </wp:positionH>
                <wp:positionV relativeFrom="paragraph">
                  <wp:posOffset>62230</wp:posOffset>
                </wp:positionV>
                <wp:extent cx="1822450" cy="297180"/>
                <wp:effectExtent l="0" t="0" r="0" b="7620"/>
                <wp:wrapNone/>
                <wp:docPr id="857930646" name="Text Box 3"/>
                <wp:cNvGraphicFramePr/>
                <a:graphic xmlns:a="http://schemas.openxmlformats.org/drawingml/2006/main">
                  <a:graphicData uri="http://schemas.microsoft.com/office/word/2010/wordprocessingShape">
                    <wps:wsp>
                      <wps:cNvSpPr txBox="1"/>
                      <wps:spPr>
                        <a:xfrm>
                          <a:off x="0" y="0"/>
                          <a:ext cx="1822450" cy="297180"/>
                        </a:xfrm>
                        <a:prstGeom prst="rect">
                          <a:avLst/>
                        </a:prstGeom>
                        <a:noFill/>
                        <a:ln w="6350">
                          <a:noFill/>
                        </a:ln>
                      </wps:spPr>
                      <wps:txbx>
                        <w:txbxContent>
                          <w:p w14:paraId="00A5DA0F" w14:textId="7D4B3995" w:rsidR="002B1A3A" w:rsidRDefault="00C20818" w:rsidP="00C20818">
                            <w:pPr>
                              <w:rPr>
                                <w:color w:val="FFFFFF" w:themeColor="background1"/>
                              </w:rPr>
                            </w:pPr>
                            <w:r>
                              <w:rPr>
                                <w:color w:val="FFFFFF" w:themeColor="background1"/>
                              </w:rPr>
                              <w:t xml:space="preserve">                             9592219242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58CC49B" id="_x0000_t202" coordsize="21600,21600" o:spt="202" path="m,l,21600r21600,l21600,xe">
                <v:stroke joinstyle="miter"/>
                <v:path gradientshapeok="t" o:connecttype="rect"/>
              </v:shapetype>
              <v:shape id="Text Box 3" o:spid="_x0000_s1026" type="#_x0000_t202" style="position:absolute;margin-left:385.9pt;margin-top:4.9pt;width:143.5pt;height:23.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" filled="f" stroked="f" strokeweight=".5pt">
                <v:textbox>
                  <w:txbxContent>
                    <w:p w14:paraId="00A5DA0F" w14:textId="7D4B3995" w:rsidR="002B1A3A" w:rsidRDefault="00C20818" w:rsidP="00C20818">
                      <w:pPr>
                        <w:rPr>
                          <w:color w:val="FFFFFF" w:themeColor="background1"/>
                        </w:rPr>
                      </w:pPr>
                      <w:r>
                        <w:rPr>
                          <w:color w:val="FFFFFF" w:themeColor="background1"/>
                        </w:rPr>
                        <w:t xml:space="preserve">                             9592219242</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7274789C" wp14:editId="7943E4DD">
                <wp:simplePos x="0" y="0"/>
                <wp:positionH relativeFrom="column">
                  <wp:posOffset>6536690</wp:posOffset>
                </wp:positionH>
                <wp:positionV relativeFrom="paragraph">
                  <wp:posOffset>283210</wp:posOffset>
                </wp:positionV>
                <wp:extent cx="458470" cy="349250"/>
                <wp:effectExtent l="0" t="0" r="0" b="0"/>
                <wp:wrapNone/>
                <wp:docPr id="136665313" name="Text Box 3"/>
                <wp:cNvGraphicFramePr/>
                <a:graphic xmlns:a="http://schemas.openxmlformats.org/drawingml/2006/main">
                  <a:graphicData uri="http://schemas.microsoft.com/office/word/2010/wordprocessingShape">
                    <wps:wsp>
                      <wps:cNvSpPr txBox="1"/>
                      <wps:spPr>
                        <a:xfrm>
                          <a:off x="0" y="0"/>
                          <a:ext cx="458470" cy="349250"/>
                        </a:xfrm>
                        <a:prstGeom prst="rect">
                          <a:avLst/>
                        </a:prstGeom>
                        <a:noFill/>
                        <a:ln w="6350">
                          <a:noFill/>
                        </a:ln>
                      </wps:spPr>
                      <wps:txbx>
                        <w:txbxContent>
                          <w:p w14:paraId="40C2F4A2" w14:textId="77777777" w:rsidR="002B1A3A" w:rsidRDefault="00764C16">
                            <w:pPr>
                              <w:jc w:val="right"/>
                            </w:pPr>
                            <w:r>
                              <w:rPr>
                                <w:noProof/>
                                <w:lang w:eastAsia="en-IN"/>
                              </w:rPr>
                              <w:drawing>
                                <wp:inline distT="0" distB="0" distL="0" distR="0" wp14:anchorId="675DD30D" wp14:editId="15768F5D">
                                  <wp:extent cx="269240" cy="269240"/>
                                  <wp:effectExtent l="0" t="0" r="0" b="0"/>
                                  <wp:docPr id="1557157694" name="Picture 1557157694" descr="C:\Users\pc\Downloads\icon_m-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Users\pc\Downloads\icon_m-removebg-previ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9240" cy="26967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74789C" id="_x0000_s1027" type="#_x0000_t202" style="position:absolute;margin-left:514.7pt;margin-top:22.3pt;width:36.1pt;height:2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" filled="f" stroked="f" strokeweight=".5pt">
                <v:textbox>
                  <w:txbxContent>
                    <w:p w14:paraId="40C2F4A2" w14:textId="77777777" w:rsidR="002B1A3A" w:rsidRDefault="00764C16">
                      <w:pPr>
                        <w:jc w:val="right"/>
                      </w:pPr>
                      <w:r>
                        <w:rPr>
                          <w:noProof/>
                          <w:lang w:eastAsia="en-IN"/>
                        </w:rPr>
                        <w:drawing>
                          <wp:inline distT="0" distB="0" distL="0" distR="0" wp14:anchorId="675DD30D" wp14:editId="15768F5D">
                            <wp:extent cx="269240" cy="269240"/>
                            <wp:effectExtent l="0" t="0" r="0" b="0"/>
                            <wp:docPr id="1557157694" name="Picture 1557157694" descr="C:\Users\pc\Downloads\icon_m-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Users\pc\Downloads\icon_m-removebg-previ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9240" cy="269678"/>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3CAFFD94" wp14:editId="7CBE770E">
                <wp:simplePos x="0" y="0"/>
                <wp:positionH relativeFrom="column">
                  <wp:posOffset>6584950</wp:posOffset>
                </wp:positionH>
                <wp:positionV relativeFrom="paragraph">
                  <wp:posOffset>16510</wp:posOffset>
                </wp:positionV>
                <wp:extent cx="374650" cy="342900"/>
                <wp:effectExtent l="0" t="0" r="0" b="0"/>
                <wp:wrapNone/>
                <wp:docPr id="368886194" name="Text Box 3"/>
                <wp:cNvGraphicFramePr/>
                <a:graphic xmlns:a="http://schemas.openxmlformats.org/drawingml/2006/main">
                  <a:graphicData uri="http://schemas.microsoft.com/office/word/2010/wordprocessingShape">
                    <wps:wsp>
                      <wps:cNvSpPr txBox="1"/>
                      <wps:spPr>
                        <a:xfrm>
                          <a:off x="0" y="0"/>
                          <a:ext cx="374650" cy="342900"/>
                        </a:xfrm>
                        <a:prstGeom prst="rect">
                          <a:avLst/>
                        </a:prstGeom>
                        <a:noFill/>
                        <a:ln w="6350">
                          <a:noFill/>
                        </a:ln>
                      </wps:spPr>
                      <wps:txbx>
                        <w:txbxContent>
                          <w:p w14:paraId="4F657748" w14:textId="77777777" w:rsidR="002B1A3A" w:rsidRDefault="00764C16">
                            <w:pPr>
                              <w:jc w:val="right"/>
                            </w:pPr>
                            <w:r>
                              <w:rPr>
                                <w:noProof/>
                                <w:lang w:eastAsia="en-IN"/>
                              </w:rPr>
                              <w:drawing>
                                <wp:inline distT="0" distB="0" distL="0" distR="0" wp14:anchorId="00669D02" wp14:editId="7BA20E5E">
                                  <wp:extent cx="197485" cy="201295"/>
                                  <wp:effectExtent l="0" t="0" r="0" b="8255"/>
                                  <wp:docPr id="1359879439" name="Picture 1" descr="C:\Users\ADMIN\Downloads\contact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 descr="C:\Users\ADMIN\Downloads\contact_icon-removebg-preview.png"/>
                                          <pic:cNvPicPr>
                                            <a:picLocks noChangeAspect="1" noChangeArrowheads="1"/>
                                          </pic:cNvPicPr>
                                        </pic:nvPicPr>
                                        <pic:blipFill>
                                          <a:blip r:embed="rId9"/>
                                          <a:srcRect/>
                                          <a:stretch>
                                            <a:fillRect/>
                                          </a:stretch>
                                        </pic:blipFill>
                                        <pic:spPr>
                                          <a:xfrm>
                                            <a:off x="0" y="0"/>
                                            <a:ext cx="198000" cy="20160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CAFFD94" id="_x0000_s1028" type="#_x0000_t202" style="position:absolute;margin-left:518.5pt;margin-top:1.3pt;width:29.5pt;height: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" filled="f" stroked="f" strokeweight=".5pt">
                <v:textbox>
                  <w:txbxContent>
                    <w:p w14:paraId="4F657748" w14:textId="77777777" w:rsidR="002B1A3A" w:rsidRDefault="00764C16">
                      <w:pPr>
                        <w:jc w:val="right"/>
                      </w:pPr>
                      <w:r>
                        <w:rPr>
                          <w:noProof/>
                          <w:lang w:eastAsia="en-IN"/>
                        </w:rPr>
                        <w:drawing>
                          <wp:inline distT="0" distB="0" distL="0" distR="0" wp14:anchorId="00669D02" wp14:editId="7BA20E5E">
                            <wp:extent cx="197485" cy="201295"/>
                            <wp:effectExtent l="0" t="0" r="0" b="8255"/>
                            <wp:docPr id="1359879439" name="Picture 1" descr="C:\Users\ADMIN\Downloads\contact_icon-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 descr="C:\Users\ADMIN\Downloads\contact_icon-removebg-preview.png"/>
                                    <pic:cNvPicPr>
                                      <a:picLocks noChangeAspect="1" noChangeArrowheads="1"/>
                                    </pic:cNvPicPr>
                                  </pic:nvPicPr>
                                  <pic:blipFill>
                                    <a:blip r:embed="rId9"/>
                                    <a:srcRect/>
                                    <a:stretch>
                                      <a:fillRect/>
                                    </a:stretch>
                                  </pic:blipFill>
                                  <pic:spPr>
                                    <a:xfrm>
                                      <a:off x="0" y="0"/>
                                      <a:ext cx="198000" cy="201600"/>
                                    </a:xfrm>
                                    <a:prstGeom prst="rect">
                                      <a:avLst/>
                                    </a:prstGeom>
                                    <a:noFill/>
                                    <a:ln w="9525">
                                      <a:noFill/>
                                      <a:miter lim="800000"/>
                                      <a:headEnd/>
                                      <a:tailEnd/>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EFB51B4" wp14:editId="472BC5FC">
                <wp:simplePos x="0" y="0"/>
                <wp:positionH relativeFrom="column">
                  <wp:posOffset>1372870</wp:posOffset>
                </wp:positionH>
                <wp:positionV relativeFrom="paragraph">
                  <wp:posOffset>1270</wp:posOffset>
                </wp:positionV>
                <wp:extent cx="2438400" cy="685800"/>
                <wp:effectExtent l="0" t="0" r="0" b="7620"/>
                <wp:wrapNone/>
                <wp:docPr id="1839517013" name="Text Box 2"/>
                <wp:cNvGraphicFramePr/>
                <a:graphic xmlns:a="http://schemas.openxmlformats.org/drawingml/2006/main">
                  <a:graphicData uri="http://schemas.microsoft.com/office/word/2010/wordprocessingShape">
                    <wps:wsp>
                      <wps:cNvSpPr txBox="1"/>
                      <wps:spPr>
                        <a:xfrm>
                          <a:off x="0" y="0"/>
                          <a:ext cx="2438400" cy="685800"/>
                        </a:xfrm>
                        <a:prstGeom prst="rect">
                          <a:avLst/>
                        </a:prstGeom>
                        <a:noFill/>
                        <a:ln w="6350">
                          <a:noFill/>
                        </a:ln>
                      </wps:spPr>
                      <wps:txbx>
                        <w:txbxContent>
                          <w:p w14:paraId="7C5B7B7F" w14:textId="07E4BCCC" w:rsidR="002B1A3A" w:rsidRDefault="007605DF">
                            <w:pPr>
                              <w:spacing w:after="0" w:line="320" w:lineRule="atLeast"/>
                              <w:jc w:val="both"/>
                              <w:rPr>
                                <w:rFonts w:ascii="Ebrima" w:hAnsi="Ebrima"/>
                                <w:b/>
                                <w:bCs/>
                                <w:color w:val="FFFFFF" w:themeColor="background1"/>
                                <w:sz w:val="40"/>
                                <w:szCs w:val="40"/>
                              </w:rPr>
                            </w:pPr>
                            <w:r>
                              <w:rPr>
                                <w:rFonts w:ascii="Ebrima" w:hAnsi="Ebrima"/>
                                <w:b/>
                                <w:bCs/>
                                <w:color w:val="FFFFFF" w:themeColor="background1"/>
                                <w:sz w:val="40"/>
                                <w:szCs w:val="40"/>
                              </w:rPr>
                              <w:t xml:space="preserve">Suman </w:t>
                            </w:r>
                            <w:r w:rsidR="00D10424">
                              <w:rPr>
                                <w:rFonts w:ascii="Ebrima" w:hAnsi="Ebrima"/>
                                <w:b/>
                                <w:bCs/>
                                <w:color w:val="FFFFFF" w:themeColor="background1"/>
                                <w:sz w:val="40"/>
                                <w:szCs w:val="40"/>
                              </w:rPr>
                              <w:t>Teja</w:t>
                            </w:r>
                          </w:p>
                          <w:p w14:paraId="5C9DB53E" w14:textId="77777777" w:rsidR="002B1A3A" w:rsidRDefault="00764C16">
                            <w:pPr>
                              <w:spacing w:after="0" w:line="320" w:lineRule="atLeast"/>
                              <w:jc w:val="both"/>
                              <w:rPr>
                                <w:rFonts w:ascii="Ebrima" w:hAnsi="Ebrima"/>
                                <w:b/>
                                <w:bCs/>
                                <w:color w:val="FFFFFF" w:themeColor="background1"/>
                                <w:sz w:val="28"/>
                                <w:szCs w:val="28"/>
                              </w:rPr>
                            </w:pPr>
                            <w:r>
                              <w:rPr>
                                <w:rFonts w:ascii="Ebrima" w:hAnsi="Ebrima"/>
                                <w:b/>
                                <w:bCs/>
                                <w:color w:val="FFFFFF" w:themeColor="background1"/>
                                <w:sz w:val="28"/>
                                <w:szCs w:val="28"/>
                              </w:rPr>
                              <w:t>Data Analyst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EFB51B4" id="Text Box 2" o:spid="_x0000_s1029" type="#_x0000_t202" style="position:absolute;margin-left:108.1pt;margin-top:.1pt;width:192pt;height:5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" filled="f" stroked="f" strokeweight=".5pt">
                <v:textbox>
                  <w:txbxContent>
                    <w:p w14:paraId="7C5B7B7F" w14:textId="07E4BCCC" w:rsidR="002B1A3A" w:rsidRDefault="007605DF">
                      <w:pPr>
                        <w:spacing w:after="0" w:line="320" w:lineRule="atLeast"/>
                        <w:jc w:val="both"/>
                        <w:rPr>
                          <w:rFonts w:ascii="Ebrima" w:hAnsi="Ebrima"/>
                          <w:b/>
                          <w:bCs/>
                          <w:color w:val="FFFFFF" w:themeColor="background1"/>
                          <w:sz w:val="40"/>
                          <w:szCs w:val="40"/>
                        </w:rPr>
                      </w:pPr>
                      <w:r>
                        <w:rPr>
                          <w:rFonts w:ascii="Ebrima" w:hAnsi="Ebrima"/>
                          <w:b/>
                          <w:bCs/>
                          <w:color w:val="FFFFFF" w:themeColor="background1"/>
                          <w:sz w:val="40"/>
                          <w:szCs w:val="40"/>
                        </w:rPr>
                        <w:t xml:space="preserve">Suman </w:t>
                      </w:r>
                      <w:r w:rsidR="00D10424">
                        <w:rPr>
                          <w:rFonts w:ascii="Ebrima" w:hAnsi="Ebrima"/>
                          <w:b/>
                          <w:bCs/>
                          <w:color w:val="FFFFFF" w:themeColor="background1"/>
                          <w:sz w:val="40"/>
                          <w:szCs w:val="40"/>
                        </w:rPr>
                        <w:t>Teja</w:t>
                      </w:r>
                    </w:p>
                    <w:p w14:paraId="5C9DB53E" w14:textId="77777777" w:rsidR="002B1A3A" w:rsidRDefault="00764C16">
                      <w:pPr>
                        <w:spacing w:after="0" w:line="320" w:lineRule="atLeast"/>
                        <w:jc w:val="both"/>
                        <w:rPr>
                          <w:rFonts w:ascii="Ebrima" w:hAnsi="Ebrima"/>
                          <w:b/>
                          <w:bCs/>
                          <w:color w:val="FFFFFF" w:themeColor="background1"/>
                          <w:sz w:val="28"/>
                          <w:szCs w:val="28"/>
                        </w:rPr>
                      </w:pPr>
                      <w:r>
                        <w:rPr>
                          <w:rFonts w:ascii="Ebrima" w:hAnsi="Ebrima"/>
                          <w:b/>
                          <w:bCs/>
                          <w:color w:val="FFFFFF" w:themeColor="background1"/>
                          <w:sz w:val="28"/>
                          <w:szCs w:val="28"/>
                        </w:rPr>
                        <w:t>Data Analyst</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4F264A4" wp14:editId="320BA41F">
                <wp:simplePos x="0" y="0"/>
                <wp:positionH relativeFrom="column">
                  <wp:posOffset>687070</wp:posOffset>
                </wp:positionH>
                <wp:positionV relativeFrom="paragraph">
                  <wp:posOffset>-3810</wp:posOffset>
                </wp:positionV>
                <wp:extent cx="798830" cy="685800"/>
                <wp:effectExtent l="0" t="0" r="0" b="0"/>
                <wp:wrapNone/>
                <wp:docPr id="1015860035" name="Text Box 2"/>
                <wp:cNvGraphicFramePr/>
                <a:graphic xmlns:a="http://schemas.openxmlformats.org/drawingml/2006/main">
                  <a:graphicData uri="http://schemas.microsoft.com/office/word/2010/wordprocessingShape">
                    <wps:wsp>
                      <wps:cNvSpPr txBox="1"/>
                      <wps:spPr>
                        <a:xfrm>
                          <a:off x="0" y="0"/>
                          <a:ext cx="798830" cy="685800"/>
                        </a:xfrm>
                        <a:prstGeom prst="rect">
                          <a:avLst/>
                        </a:prstGeom>
                        <a:noFill/>
                        <a:ln w="6350">
                          <a:noFill/>
                        </a:ln>
                      </wps:spPr>
                      <wps:txbx>
                        <w:txbxContent>
                          <w:p w14:paraId="6EAC9E8A" w14:textId="77777777" w:rsidR="002B1A3A" w:rsidRDefault="00764C16">
                            <w:r>
                              <w:rPr>
                                <w:noProof/>
                              </w:rPr>
                              <w:drawing>
                                <wp:inline distT="0" distB="0" distL="0" distR="0" wp14:anchorId="130E38A5" wp14:editId="239FC39F">
                                  <wp:extent cx="609600" cy="608330"/>
                                  <wp:effectExtent l="0" t="0" r="0" b="1270"/>
                                  <wp:docPr id="118638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89284"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9600" cy="60873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4F264A4" id="_x0000_s1030" type="#_x0000_t202" style="position:absolute;margin-left:54.1pt;margin-top:-.3pt;width:62.9pt;height:54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" filled="f" stroked="f" strokeweight=".5pt">
                <v:textbox>
                  <w:txbxContent>
                    <w:p w14:paraId="6EAC9E8A" w14:textId="77777777" w:rsidR="002B1A3A" w:rsidRDefault="00764C16">
                      <w:r>
                        <w:rPr>
                          <w:noProof/>
                        </w:rPr>
                        <w:drawing>
                          <wp:inline distT="0" distB="0" distL="0" distR="0" wp14:anchorId="130E38A5" wp14:editId="239FC39F">
                            <wp:extent cx="609600" cy="608330"/>
                            <wp:effectExtent l="0" t="0" r="0" b="1270"/>
                            <wp:docPr id="118638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89284"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09600" cy="608733"/>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03A40A1D" wp14:editId="4724ADA3">
                <wp:simplePos x="0" y="0"/>
                <wp:positionH relativeFrom="column">
                  <wp:posOffset>1270</wp:posOffset>
                </wp:positionH>
                <wp:positionV relativeFrom="paragraph">
                  <wp:posOffset>1270</wp:posOffset>
                </wp:positionV>
                <wp:extent cx="798830" cy="685800"/>
                <wp:effectExtent l="0" t="0" r="0" b="0"/>
                <wp:wrapNone/>
                <wp:docPr id="235907464" name="Text Box 2"/>
                <wp:cNvGraphicFramePr/>
                <a:graphic xmlns:a="http://schemas.openxmlformats.org/drawingml/2006/main">
                  <a:graphicData uri="http://schemas.microsoft.com/office/word/2010/wordprocessingShape">
                    <wps:wsp>
                      <wps:cNvSpPr txBox="1"/>
                      <wps:spPr>
                        <a:xfrm>
                          <a:off x="0" y="0"/>
                          <a:ext cx="798830" cy="685800"/>
                        </a:xfrm>
                        <a:prstGeom prst="rect">
                          <a:avLst/>
                        </a:prstGeom>
                        <a:noFill/>
                        <a:ln w="6350">
                          <a:noFill/>
                        </a:ln>
                      </wps:spPr>
                      <wps:txbx>
                        <w:txbxContent>
                          <w:p w14:paraId="2B279DB8" w14:textId="77777777" w:rsidR="002B1A3A" w:rsidRDefault="00764C16">
                            <w:r>
                              <w:rPr>
                                <w:noProof/>
                              </w:rPr>
                              <w:drawing>
                                <wp:inline distT="0" distB="0" distL="0" distR="0" wp14:anchorId="43206EA6" wp14:editId="4E419F82">
                                  <wp:extent cx="609600" cy="648970"/>
                                  <wp:effectExtent l="0" t="0" r="0" b="0"/>
                                  <wp:docPr id="204307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74107"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09600" cy="6491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3A40A1D" id="_x0000_s1031" type="#_x0000_t202" style="position:absolute;margin-left:.1pt;margin-top:.1pt;width:62.9pt;height:54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" filled="f" stroked="f" strokeweight=".5pt">
                <v:textbox>
                  <w:txbxContent>
                    <w:p w14:paraId="2B279DB8" w14:textId="77777777" w:rsidR="002B1A3A" w:rsidRDefault="00764C16">
                      <w:r>
                        <w:rPr>
                          <w:noProof/>
                        </w:rPr>
                        <w:drawing>
                          <wp:inline distT="0" distB="0" distL="0" distR="0" wp14:anchorId="43206EA6" wp14:editId="4E419F82">
                            <wp:extent cx="609600" cy="648970"/>
                            <wp:effectExtent l="0" t="0" r="0" b="0"/>
                            <wp:docPr id="204307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074107"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609600" cy="649111"/>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65261B68" wp14:editId="01F652C8">
                <wp:simplePos x="0" y="0"/>
                <wp:positionH relativeFrom="column">
                  <wp:posOffset>0</wp:posOffset>
                </wp:positionH>
                <wp:positionV relativeFrom="paragraph">
                  <wp:posOffset>0</wp:posOffset>
                </wp:positionV>
                <wp:extent cx="6972300" cy="685800"/>
                <wp:effectExtent l="0" t="0" r="0" b="0"/>
                <wp:wrapNone/>
                <wp:docPr id="508646166" name="Text Box 1"/>
                <wp:cNvGraphicFramePr/>
                <a:graphic xmlns:a="http://schemas.openxmlformats.org/drawingml/2006/main">
                  <a:graphicData uri="http://schemas.microsoft.com/office/word/2010/wordprocessingShape">
                    <wps:wsp>
                      <wps:cNvSpPr txBox="1"/>
                      <wps:spPr>
                        <a:xfrm>
                          <a:off x="0" y="0"/>
                          <a:ext cx="6972300" cy="685800"/>
                        </a:xfrm>
                        <a:prstGeom prst="rect">
                          <a:avLst/>
                        </a:prstGeom>
                        <a:solidFill>
                          <a:schemeClr val="tx1">
                            <a:lumMod val="50000"/>
                            <a:lumOff val="50000"/>
                          </a:schemeClr>
                        </a:solidFill>
                        <a:ln w="6350">
                          <a:noFill/>
                        </a:ln>
                      </wps:spPr>
                      <wps:txbx>
                        <w:txbxContent>
                          <w:p w14:paraId="3B0A2175" w14:textId="77777777" w:rsidR="002B1A3A" w:rsidRDefault="002B1A3A"/>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261B68" id="Text Box 1" o:spid="_x0000_s1032" type="#_x0000_t202" style="position:absolute;margin-left:0;margin-top:0;width:549pt;height:5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" fillcolor="gray [1629]" stroked="f" strokeweight=".5pt">
                <v:textbox>
                  <w:txbxContent>
                    <w:p w14:paraId="3B0A2175" w14:textId="77777777" w:rsidR="002B1A3A" w:rsidRDefault="002B1A3A"/>
                  </w:txbxContent>
                </v:textbox>
              </v:shape>
            </w:pict>
          </mc:Fallback>
        </mc:AlternateContent>
      </w:r>
    </w:p>
    <w:p w14:paraId="01C2A870" w14:textId="34B935E0" w:rsidR="002B1A3A" w:rsidRDefault="00C85EE6">
      <w:r>
        <w:rPr>
          <w:noProof/>
        </w:rPr>
        <mc:AlternateContent>
          <mc:Choice Requires="wps">
            <w:drawing>
              <wp:anchor distT="0" distB="0" distL="114300" distR="114300" simplePos="0" relativeHeight="251666432" behindDoc="0" locked="0" layoutInCell="1" allowOverlap="1" wp14:anchorId="0BFF87CA" wp14:editId="6FE78E97">
                <wp:simplePos x="0" y="0"/>
                <wp:positionH relativeFrom="column">
                  <wp:posOffset>3737610</wp:posOffset>
                </wp:positionH>
                <wp:positionV relativeFrom="paragraph">
                  <wp:posOffset>60960</wp:posOffset>
                </wp:positionV>
                <wp:extent cx="2940050" cy="297180"/>
                <wp:effectExtent l="0" t="0" r="0" b="7620"/>
                <wp:wrapNone/>
                <wp:docPr id="1434353511" name="Text Box 3"/>
                <wp:cNvGraphicFramePr/>
                <a:graphic xmlns:a="http://schemas.openxmlformats.org/drawingml/2006/main">
                  <a:graphicData uri="http://schemas.microsoft.com/office/word/2010/wordprocessingShape">
                    <wps:wsp>
                      <wps:cNvSpPr txBox="1"/>
                      <wps:spPr>
                        <a:xfrm>
                          <a:off x="0" y="0"/>
                          <a:ext cx="2940050" cy="297180"/>
                        </a:xfrm>
                        <a:prstGeom prst="rect">
                          <a:avLst/>
                        </a:prstGeom>
                        <a:noFill/>
                        <a:ln w="6350">
                          <a:noFill/>
                        </a:ln>
                      </wps:spPr>
                      <wps:txbx>
                        <w:txbxContent>
                          <w:p w14:paraId="5B95039C" w14:textId="309EAF9B" w:rsidR="002B1A3A" w:rsidRDefault="00020EEA">
                            <w:pPr>
                              <w:jc w:val="right"/>
                              <w:rPr>
                                <w:color w:val="FFFFFF" w:themeColor="background1"/>
                              </w:rPr>
                            </w:pPr>
                            <w:r>
                              <w:rPr>
                                <w:color w:val="FFFFFF" w:themeColor="background1"/>
                              </w:rPr>
                              <w:t>Sumanteja456@gmail.com</w:t>
                            </w:r>
                          </w:p>
                          <w:p w14:paraId="36ED4E9B" w14:textId="77777777" w:rsidR="00020EEA" w:rsidRDefault="00020EEA">
                            <w:pPr>
                              <w:jc w:val="right"/>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0BFF87CA" id="_x0000_s1033" type="#_x0000_t202" style="position:absolute;margin-left:294.3pt;margin-top:4.8pt;width:231.5pt;height:23.4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" filled="f" stroked="f" strokeweight=".5pt">
                <v:textbox>
                  <w:txbxContent>
                    <w:p w14:paraId="5B95039C" w14:textId="309EAF9B" w:rsidR="002B1A3A" w:rsidRDefault="00020EEA">
                      <w:pPr>
                        <w:jc w:val="right"/>
                        <w:rPr>
                          <w:color w:val="FFFFFF" w:themeColor="background1"/>
                        </w:rPr>
                      </w:pPr>
                      <w:r>
                        <w:rPr>
                          <w:color w:val="FFFFFF" w:themeColor="background1"/>
                        </w:rPr>
                        <w:t>Sumanteja456@gmail.com</w:t>
                      </w:r>
                    </w:p>
                    <w:p w14:paraId="36ED4E9B" w14:textId="77777777" w:rsidR="00020EEA" w:rsidRDefault="00020EEA">
                      <w:pPr>
                        <w:jc w:val="right"/>
                        <w:rPr>
                          <w:color w:val="FFFFFF" w:themeColor="background1"/>
                        </w:rPr>
                      </w:pPr>
                    </w:p>
                  </w:txbxContent>
                </v:textbox>
              </v:shape>
            </w:pict>
          </mc:Fallback>
        </mc:AlternateContent>
      </w:r>
    </w:p>
    <w:p w14:paraId="23C47448" w14:textId="77777777" w:rsidR="002B1A3A" w:rsidRDefault="002B1A3A">
      <w:pPr>
        <w:spacing w:after="0" w:line="320" w:lineRule="atLeast"/>
        <w:jc w:val="both"/>
        <w:rPr>
          <w:rFonts w:ascii="Ebrima" w:hAnsi="Ebrima"/>
          <w:b/>
          <w:bCs/>
          <w:color w:val="7F7F7F" w:themeColor="text1" w:themeTint="80"/>
          <w:sz w:val="28"/>
          <w:szCs w:val="28"/>
        </w:rPr>
      </w:pPr>
    </w:p>
    <w:p w14:paraId="156724FC" w14:textId="77777777" w:rsidR="00692B6F" w:rsidRDefault="00692B6F" w:rsidP="00692B6F">
      <w:pPr>
        <w:spacing w:after="0" w:line="320" w:lineRule="atLeast"/>
        <w:jc w:val="both"/>
        <w:rPr>
          <w:rFonts w:ascii="Cambria" w:hAnsi="Cambria"/>
          <w:b/>
          <w:bCs/>
          <w:sz w:val="24"/>
          <w:szCs w:val="24"/>
        </w:rPr>
      </w:pPr>
      <w:r>
        <w:rPr>
          <w:rFonts w:ascii="Cambria" w:hAnsi="Cambria"/>
          <w:b/>
          <w:bCs/>
          <w:sz w:val="24"/>
          <w:szCs w:val="24"/>
        </w:rPr>
        <w:t>ABOUT ME</w:t>
      </w:r>
    </w:p>
    <w:p w14:paraId="2405AEA6" w14:textId="1DC10A2E" w:rsidR="00FF10E9" w:rsidRDefault="00C43610" w:rsidP="00692B6F">
      <w:pPr>
        <w:spacing w:after="0" w:line="320" w:lineRule="atLeast"/>
        <w:jc w:val="both"/>
        <w:rPr>
          <w:rFonts w:ascii="Cambria" w:hAnsi="Cambria"/>
          <w:sz w:val="20"/>
          <w:szCs w:val="20"/>
        </w:rPr>
      </w:pPr>
      <w:r w:rsidRPr="00C43610">
        <w:rPr>
          <w:rFonts w:ascii="Cambria" w:hAnsi="Cambria"/>
          <w:sz w:val="20"/>
          <w:szCs w:val="20"/>
        </w:rPr>
        <w:t xml:space="preserve">Medical Economics–driven Data Analyst with 4+ years of experience in analyzing medical, financial, and operational datasets to identify cost drivers, utilization patterns, and outlier behavior. Skilled in SQL, Python, Excel, and Power BI, with </w:t>
      </w:r>
      <w:r w:rsidR="00020EEA">
        <w:rPr>
          <w:rFonts w:ascii="Cambria" w:hAnsi="Cambria"/>
          <w:sz w:val="20"/>
          <w:szCs w:val="20"/>
        </w:rPr>
        <w:t xml:space="preserve">a </w:t>
      </w:r>
      <w:r w:rsidRPr="00C43610">
        <w:rPr>
          <w:rFonts w:ascii="Cambria" w:hAnsi="Cambria"/>
          <w:sz w:val="20"/>
          <w:szCs w:val="20"/>
        </w:rPr>
        <w:t>strong ability to translate data into actionable insights that support clinical, financial, and network teams. Proven track record of improving data quality, supporting cost-containment initiatives, and delivering accurate, insightful reporting.</w:t>
      </w:r>
      <w:r w:rsidR="00B00342" w:rsidRPr="00B00342">
        <w:t xml:space="preserve"> </w:t>
      </w:r>
      <w:r w:rsidR="00B00342" w:rsidRPr="00B00342">
        <w:rPr>
          <w:rFonts w:ascii="Cambria" w:hAnsi="Cambria"/>
          <w:sz w:val="20"/>
          <w:szCs w:val="20"/>
        </w:rPr>
        <w:t>I provide consultative support to clinical and network contracting teams, deliver MER (Medical Expense Review) insights, and create story-driven visualizations that help improve discount position and identify future trend risks.</w:t>
      </w:r>
    </w:p>
    <w:p w14:paraId="744CE68A" w14:textId="77777777" w:rsidR="00C43610" w:rsidRDefault="00C43610" w:rsidP="00692B6F">
      <w:pPr>
        <w:spacing w:after="0" w:line="320" w:lineRule="atLeast"/>
        <w:jc w:val="both"/>
        <w:rPr>
          <w:rFonts w:ascii="Cambria" w:hAnsi="Cambria"/>
          <w:sz w:val="20"/>
          <w:szCs w:val="20"/>
        </w:rPr>
      </w:pPr>
    </w:p>
    <w:p w14:paraId="32E717F5" w14:textId="77777777" w:rsidR="002976BD" w:rsidRPr="00FF10E9" w:rsidRDefault="002976BD" w:rsidP="00FF10E9">
      <w:pPr>
        <w:spacing w:after="0" w:line="320" w:lineRule="atLeast"/>
        <w:jc w:val="both"/>
        <w:rPr>
          <w:rFonts w:ascii="Cambria" w:hAnsi="Cambria"/>
          <w:b/>
          <w:bCs/>
          <w:sz w:val="24"/>
          <w:szCs w:val="24"/>
        </w:rPr>
      </w:pPr>
      <w:r w:rsidRPr="00FF10E9">
        <w:rPr>
          <w:rFonts w:ascii="Cambria" w:hAnsi="Cambria"/>
          <w:b/>
          <w:bCs/>
          <w:sz w:val="24"/>
          <w:szCs w:val="24"/>
        </w:rPr>
        <w:t>EDUCATION</w:t>
      </w:r>
    </w:p>
    <w:p w14:paraId="668EF150" w14:textId="3ABA9412" w:rsidR="002976BD" w:rsidRPr="002976BD" w:rsidRDefault="005D456F" w:rsidP="002976BD">
      <w:pPr>
        <w:pStyle w:val="ListParagraph"/>
        <w:numPr>
          <w:ilvl w:val="0"/>
          <w:numId w:val="1"/>
        </w:numPr>
        <w:spacing w:after="0" w:line="320" w:lineRule="atLeast"/>
        <w:jc w:val="both"/>
        <w:rPr>
          <w:rFonts w:ascii="Cambria" w:hAnsi="Cambria"/>
          <w:color w:val="EE0000"/>
          <w:sz w:val="20"/>
          <w:szCs w:val="20"/>
        </w:rPr>
      </w:pPr>
      <w:r>
        <w:rPr>
          <w:rFonts w:ascii="Cambria" w:hAnsi="Cambria"/>
          <w:sz w:val="20"/>
          <w:szCs w:val="20"/>
        </w:rPr>
        <w:t>Master's</w:t>
      </w:r>
      <w:r w:rsidR="002976BD" w:rsidRPr="002976BD">
        <w:rPr>
          <w:rFonts w:ascii="Cambria" w:hAnsi="Cambria"/>
          <w:sz w:val="20"/>
          <w:szCs w:val="20"/>
        </w:rPr>
        <w:t xml:space="preserve"> in Business Analytics, </w:t>
      </w:r>
    </w:p>
    <w:p w14:paraId="14CC65B4" w14:textId="77777777" w:rsidR="002976BD" w:rsidRPr="002976BD" w:rsidRDefault="002976BD" w:rsidP="002976BD">
      <w:pPr>
        <w:pStyle w:val="ListParagraph"/>
        <w:numPr>
          <w:ilvl w:val="0"/>
          <w:numId w:val="1"/>
        </w:numPr>
        <w:spacing w:after="0" w:line="320" w:lineRule="atLeast"/>
        <w:jc w:val="both"/>
        <w:rPr>
          <w:rFonts w:ascii="Cambria" w:hAnsi="Cambria"/>
          <w:color w:val="000000" w:themeColor="text1"/>
          <w:sz w:val="20"/>
          <w:szCs w:val="20"/>
        </w:rPr>
      </w:pPr>
      <w:r w:rsidRPr="002976BD">
        <w:rPr>
          <w:rFonts w:ascii="Cambria" w:hAnsi="Cambria"/>
          <w:color w:val="000000" w:themeColor="text1"/>
          <w:sz w:val="20"/>
          <w:szCs w:val="20"/>
        </w:rPr>
        <w:t xml:space="preserve">University of Hartford </w:t>
      </w:r>
    </w:p>
    <w:p w14:paraId="60EAC5BC" w14:textId="77777777" w:rsidR="009557ED" w:rsidRDefault="009557ED" w:rsidP="009557ED">
      <w:pPr>
        <w:spacing w:before="120" w:after="0" w:line="320" w:lineRule="atLeast"/>
        <w:jc w:val="center"/>
        <w:rPr>
          <w:rFonts w:ascii="Cambria" w:hAnsi="Cambria"/>
          <w:b/>
          <w:bCs/>
          <w:sz w:val="24"/>
          <w:szCs w:val="24"/>
        </w:rPr>
      </w:pPr>
      <w:r>
        <w:rPr>
          <w:rFonts w:ascii="Cambria" w:hAnsi="Cambria"/>
          <w:b/>
          <w:bCs/>
          <w:sz w:val="24"/>
          <w:szCs w:val="24"/>
        </w:rPr>
        <w:t>PROFILE SUMMARY</w:t>
      </w:r>
    </w:p>
    <w:p w14:paraId="51DAA201" w14:textId="77777777" w:rsidR="00075088" w:rsidRDefault="0090522D"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90522D">
        <w:rPr>
          <w:rFonts w:ascii="Cambria" w:hAnsi="Cambria"/>
          <w:sz w:val="20"/>
          <w:szCs w:val="20"/>
        </w:rPr>
        <w:t xml:space="preserve">4+ years of experience in </w:t>
      </w:r>
      <w:r w:rsidRPr="0090522D">
        <w:rPr>
          <w:rFonts w:ascii="Cambria" w:hAnsi="Cambria"/>
          <w:b/>
          <w:bCs/>
          <w:sz w:val="20"/>
          <w:szCs w:val="20"/>
        </w:rPr>
        <w:t>medical economics, financial analytics, and utilization analysis</w:t>
      </w:r>
      <w:r w:rsidRPr="0090522D">
        <w:rPr>
          <w:rFonts w:ascii="Cambria" w:hAnsi="Cambria"/>
          <w:sz w:val="20"/>
          <w:szCs w:val="20"/>
        </w:rPr>
        <w:t>, supporting clinical, network, and operational teams with actionable insights.</w:t>
      </w:r>
    </w:p>
    <w:p w14:paraId="79AFE3E7" w14:textId="77777777" w:rsidR="00CB14A7" w:rsidRDefault="00CB14A7"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CB14A7">
        <w:rPr>
          <w:rFonts w:ascii="Cambria" w:hAnsi="Cambria"/>
          <w:sz w:val="20"/>
          <w:szCs w:val="20"/>
        </w:rPr>
        <w:t>Expert in SQL, Python, Excel (Power Query, Pivot Tables), MS Access, Power BI, Tableau, and web-based query tools for MER-aligned medical cost analysis and actionable reporting.</w:t>
      </w:r>
    </w:p>
    <w:p w14:paraId="1CA47FC5" w14:textId="5EBFA87E" w:rsidR="00075088" w:rsidRDefault="00075088"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075088">
        <w:rPr>
          <w:rFonts w:ascii="Cambria" w:hAnsi="Cambria"/>
          <w:sz w:val="20"/>
          <w:szCs w:val="20"/>
        </w:rPr>
        <w:t xml:space="preserve">Skilled in analyzing </w:t>
      </w:r>
      <w:r w:rsidRPr="00075088">
        <w:rPr>
          <w:rFonts w:ascii="Cambria" w:hAnsi="Cambria"/>
          <w:b/>
          <w:bCs/>
          <w:sz w:val="20"/>
          <w:szCs w:val="20"/>
        </w:rPr>
        <w:t>medical cost drivers</w:t>
      </w:r>
      <w:r w:rsidRPr="00075088">
        <w:rPr>
          <w:rFonts w:ascii="Cambria" w:hAnsi="Cambria"/>
          <w:sz w:val="20"/>
          <w:szCs w:val="20"/>
        </w:rPr>
        <w:t>, including unit cost, utilization spikes, claim category trends, and provider-level variations.</w:t>
      </w:r>
    </w:p>
    <w:p w14:paraId="446AAC23" w14:textId="77777777" w:rsidR="00BE51D4" w:rsidRDefault="00BE51D4"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BE51D4">
        <w:rPr>
          <w:rFonts w:ascii="Cambria" w:hAnsi="Cambria"/>
          <w:sz w:val="20"/>
          <w:szCs w:val="20"/>
        </w:rPr>
        <w:t>Strong MER-style drill-down analysis experience identifying trend drivers, unit-cost deviations, outliers, and category-level cost contributors.</w:t>
      </w:r>
    </w:p>
    <w:p w14:paraId="7BC939AF" w14:textId="1D96FCBD" w:rsidR="00CC1207" w:rsidRDefault="00CC1207"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CC1207">
        <w:rPr>
          <w:rFonts w:ascii="Cambria" w:hAnsi="Cambria"/>
          <w:sz w:val="20"/>
          <w:szCs w:val="20"/>
        </w:rPr>
        <w:t xml:space="preserve">Proven ability to translate raw healthcare, financial, and operational data into </w:t>
      </w:r>
      <w:r w:rsidRPr="00CC1207">
        <w:rPr>
          <w:rFonts w:ascii="Cambria" w:hAnsi="Cambria"/>
          <w:b/>
          <w:bCs/>
          <w:sz w:val="20"/>
          <w:szCs w:val="20"/>
        </w:rPr>
        <w:t>scoreable action items</w:t>
      </w:r>
      <w:r w:rsidRPr="00CC1207">
        <w:rPr>
          <w:rFonts w:ascii="Cambria" w:hAnsi="Cambria"/>
          <w:sz w:val="20"/>
          <w:szCs w:val="20"/>
        </w:rPr>
        <w:t xml:space="preserve"> that improve cost efficiency and patient outcomes.</w:t>
      </w:r>
    </w:p>
    <w:p w14:paraId="61199203" w14:textId="77777777" w:rsidR="00CC1207" w:rsidRDefault="00CC1207"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CC1207">
        <w:rPr>
          <w:rFonts w:ascii="Cambria" w:hAnsi="Cambria"/>
          <w:sz w:val="20"/>
          <w:szCs w:val="20"/>
        </w:rPr>
        <w:t xml:space="preserve">Hands-on experience preparing </w:t>
      </w:r>
      <w:r w:rsidRPr="00CC1207">
        <w:rPr>
          <w:rFonts w:ascii="Cambria" w:hAnsi="Cambria"/>
          <w:b/>
          <w:bCs/>
          <w:sz w:val="20"/>
          <w:szCs w:val="20"/>
        </w:rPr>
        <w:t>monthly and quarterly analytics packages</w:t>
      </w:r>
      <w:r w:rsidRPr="00CC1207">
        <w:rPr>
          <w:rFonts w:ascii="Cambria" w:hAnsi="Cambria"/>
          <w:sz w:val="20"/>
          <w:szCs w:val="20"/>
        </w:rPr>
        <w:t>, trend decks, and insights for leadership and cross-functional stakeholders.</w:t>
      </w:r>
    </w:p>
    <w:p w14:paraId="505837C1" w14:textId="77777777" w:rsidR="00741AA5" w:rsidRDefault="00741AA5"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741AA5">
        <w:rPr>
          <w:rFonts w:ascii="Cambria" w:hAnsi="Cambria"/>
          <w:sz w:val="20"/>
          <w:szCs w:val="20"/>
        </w:rPr>
        <w:t xml:space="preserve">Solid understanding of </w:t>
      </w:r>
      <w:r w:rsidRPr="00741AA5">
        <w:rPr>
          <w:rFonts w:ascii="Cambria" w:hAnsi="Cambria"/>
          <w:b/>
          <w:bCs/>
          <w:sz w:val="20"/>
          <w:szCs w:val="20"/>
        </w:rPr>
        <w:t>claims workflows</w:t>
      </w:r>
      <w:r w:rsidRPr="00741AA5">
        <w:rPr>
          <w:rFonts w:ascii="Cambria" w:hAnsi="Cambria"/>
          <w:sz w:val="20"/>
          <w:szCs w:val="20"/>
        </w:rPr>
        <w:t>, financial risk indicators, loss-mitigation metrics, and portfolio performance analysis across healthcare and lending environments.</w:t>
      </w:r>
    </w:p>
    <w:p w14:paraId="6630D947" w14:textId="77777777" w:rsidR="00741AA5" w:rsidRDefault="00741AA5"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741AA5">
        <w:rPr>
          <w:rFonts w:ascii="Cambria" w:hAnsi="Cambria"/>
          <w:sz w:val="20"/>
          <w:szCs w:val="20"/>
        </w:rPr>
        <w:t xml:space="preserve">Experienced in building automated </w:t>
      </w:r>
      <w:r w:rsidRPr="00741AA5">
        <w:rPr>
          <w:rFonts w:ascii="Cambria" w:hAnsi="Cambria"/>
          <w:b/>
          <w:bCs/>
          <w:sz w:val="20"/>
          <w:szCs w:val="20"/>
        </w:rPr>
        <w:t>ETL pipelines</w:t>
      </w:r>
      <w:r w:rsidRPr="00741AA5">
        <w:rPr>
          <w:rFonts w:ascii="Cambria" w:hAnsi="Cambria"/>
          <w:sz w:val="20"/>
          <w:szCs w:val="20"/>
        </w:rPr>
        <w:t xml:space="preserve"> using Airflow, Talend, and AWS Glue to ensure accurate, timely, and scalable data delivery.</w:t>
      </w:r>
    </w:p>
    <w:p w14:paraId="571C9196" w14:textId="77777777" w:rsidR="00741AA5" w:rsidRDefault="00741AA5"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741AA5">
        <w:rPr>
          <w:rFonts w:ascii="Cambria" w:hAnsi="Cambria"/>
          <w:sz w:val="20"/>
          <w:szCs w:val="20"/>
        </w:rPr>
        <w:t xml:space="preserve">Adept at creating interactive dashboards that visualize </w:t>
      </w:r>
      <w:r w:rsidRPr="00741AA5">
        <w:rPr>
          <w:rFonts w:ascii="Cambria" w:hAnsi="Cambria"/>
          <w:b/>
          <w:bCs/>
          <w:sz w:val="20"/>
          <w:szCs w:val="20"/>
        </w:rPr>
        <w:t>KPIs, medical cost trends, utilization behavior, network opportunities, and operational performance</w:t>
      </w:r>
      <w:r w:rsidRPr="00741AA5">
        <w:rPr>
          <w:rFonts w:ascii="Cambria" w:hAnsi="Cambria"/>
          <w:sz w:val="20"/>
          <w:szCs w:val="20"/>
        </w:rPr>
        <w:t>.</w:t>
      </w:r>
    </w:p>
    <w:p w14:paraId="79271152" w14:textId="77777777" w:rsidR="00173760" w:rsidRDefault="00173760"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173760">
        <w:rPr>
          <w:rFonts w:ascii="Cambria" w:hAnsi="Cambria"/>
          <w:sz w:val="20"/>
          <w:szCs w:val="20"/>
        </w:rPr>
        <w:t xml:space="preserve">Skilled in </w:t>
      </w:r>
      <w:r w:rsidRPr="00173760">
        <w:rPr>
          <w:rFonts w:ascii="Cambria" w:hAnsi="Cambria"/>
          <w:b/>
          <w:bCs/>
          <w:sz w:val="20"/>
          <w:szCs w:val="20"/>
        </w:rPr>
        <w:t>data cleaning, validation, and quality auditing</w:t>
      </w:r>
      <w:r w:rsidRPr="00173760">
        <w:rPr>
          <w:rFonts w:ascii="Cambria" w:hAnsi="Cambria"/>
          <w:sz w:val="20"/>
          <w:szCs w:val="20"/>
        </w:rPr>
        <w:t>, ensuring complete accuracy for reporting, forecasting, and regulatory compliance.</w:t>
      </w:r>
    </w:p>
    <w:p w14:paraId="7E5BBE69" w14:textId="77777777" w:rsidR="00173760" w:rsidRDefault="00173760"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173760">
        <w:rPr>
          <w:rFonts w:ascii="Cambria" w:hAnsi="Cambria"/>
          <w:sz w:val="20"/>
          <w:szCs w:val="20"/>
        </w:rPr>
        <w:t xml:space="preserve">Strong ability to collaborate with </w:t>
      </w:r>
      <w:r w:rsidRPr="00173760">
        <w:rPr>
          <w:rFonts w:ascii="Cambria" w:hAnsi="Cambria"/>
          <w:b/>
          <w:bCs/>
          <w:sz w:val="20"/>
          <w:szCs w:val="20"/>
        </w:rPr>
        <w:t>clinical teams, network contracting, actuarial groups, finance, and business leadership</w:t>
      </w:r>
      <w:r w:rsidRPr="00173760">
        <w:rPr>
          <w:rFonts w:ascii="Cambria" w:hAnsi="Cambria"/>
          <w:sz w:val="20"/>
          <w:szCs w:val="20"/>
        </w:rPr>
        <w:t xml:space="preserve"> to support strategic cost-reduction initiatives.</w:t>
      </w:r>
    </w:p>
    <w:p w14:paraId="1E97F3CD" w14:textId="0872CA0F" w:rsidR="00AC7ABE" w:rsidRDefault="00AC7ABE"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AC7ABE">
        <w:rPr>
          <w:rFonts w:ascii="Cambria" w:hAnsi="Cambria"/>
          <w:sz w:val="20"/>
          <w:szCs w:val="20"/>
        </w:rPr>
        <w:t>Experienced in preparing MER-style monthly/quarterly cost-driver decks and medical expense review insights.</w:t>
      </w:r>
    </w:p>
    <w:p w14:paraId="70CABED3" w14:textId="34AB70A7" w:rsidR="00AC7ABE" w:rsidRDefault="00AC7ABE"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AC7ABE">
        <w:rPr>
          <w:rFonts w:ascii="Cambria" w:hAnsi="Cambria"/>
          <w:sz w:val="20"/>
          <w:szCs w:val="20"/>
        </w:rPr>
        <w:t>Skilled in supporting network contracting teams by identifying opportunities to improve discount position.</w:t>
      </w:r>
    </w:p>
    <w:p w14:paraId="720CD52E" w14:textId="5B11DB30" w:rsidR="00AC7ABE" w:rsidRDefault="00AC7ABE"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AC7ABE">
        <w:rPr>
          <w:rFonts w:ascii="Cambria" w:hAnsi="Cambria"/>
          <w:sz w:val="20"/>
          <w:szCs w:val="20"/>
        </w:rPr>
        <w:t>Strong ability to provide consultative support to clinical management and network teams for cost and utilization initiatives.</w:t>
      </w:r>
    </w:p>
    <w:p w14:paraId="5642F72F" w14:textId="3609A512" w:rsidR="00AC7ABE" w:rsidRDefault="00AC7ABE" w:rsidP="009557ED">
      <w:pPr>
        <w:pStyle w:val="ListParagraph"/>
        <w:numPr>
          <w:ilvl w:val="0"/>
          <w:numId w:val="18"/>
        </w:numPr>
        <w:spacing w:after="0" w:line="320" w:lineRule="atLeast"/>
        <w:ind w:left="284" w:hanging="284"/>
        <w:contextualSpacing w:val="0"/>
        <w:jc w:val="both"/>
        <w:rPr>
          <w:rFonts w:ascii="Cambria" w:hAnsi="Cambria"/>
          <w:sz w:val="20"/>
          <w:szCs w:val="20"/>
        </w:rPr>
      </w:pPr>
      <w:r w:rsidRPr="00AC7ABE">
        <w:rPr>
          <w:rFonts w:ascii="Cambria" w:hAnsi="Cambria"/>
          <w:sz w:val="20"/>
          <w:szCs w:val="20"/>
        </w:rPr>
        <w:t>Adept at creating storytelling-based Power BI visualizations to communicate trend deviations and unit-cost changes.</w:t>
      </w:r>
    </w:p>
    <w:p w14:paraId="53A9058A" w14:textId="32486DB8" w:rsidR="00173760" w:rsidRPr="00173760" w:rsidRDefault="00173760" w:rsidP="00173760">
      <w:pPr>
        <w:pStyle w:val="ListParagraph"/>
        <w:numPr>
          <w:ilvl w:val="0"/>
          <w:numId w:val="18"/>
        </w:numPr>
        <w:spacing w:before="120" w:after="0" w:line="320" w:lineRule="atLeast"/>
        <w:ind w:left="284" w:hanging="284"/>
        <w:rPr>
          <w:rFonts w:ascii="Cambria" w:hAnsi="Cambria"/>
          <w:sz w:val="20"/>
          <w:szCs w:val="20"/>
        </w:rPr>
      </w:pPr>
      <w:r w:rsidRPr="00173760">
        <w:rPr>
          <w:rFonts w:ascii="Cambria" w:hAnsi="Cambria"/>
          <w:sz w:val="20"/>
          <w:szCs w:val="20"/>
        </w:rPr>
        <w:t>Demonstrated success in solving business problems such as identifying high-cost members, detecting outlier providers, reducing manual reporting errors, and improving risk-mitigation efficiency.</w:t>
      </w:r>
    </w:p>
    <w:p w14:paraId="403A1B49" w14:textId="16465DB2" w:rsidR="009557ED" w:rsidRPr="00173760" w:rsidRDefault="009557ED" w:rsidP="009557ED">
      <w:pPr>
        <w:pStyle w:val="ListParagraph"/>
        <w:numPr>
          <w:ilvl w:val="0"/>
          <w:numId w:val="18"/>
        </w:numPr>
        <w:spacing w:before="120" w:after="0" w:line="320" w:lineRule="atLeast"/>
        <w:ind w:left="284" w:hanging="284"/>
        <w:contextualSpacing w:val="0"/>
        <w:jc w:val="center"/>
        <w:rPr>
          <w:rFonts w:ascii="Cambria" w:hAnsi="Cambria"/>
          <w:b/>
          <w:bCs/>
          <w:sz w:val="24"/>
          <w:szCs w:val="24"/>
        </w:rPr>
      </w:pPr>
      <w:r w:rsidRPr="00173760">
        <w:rPr>
          <w:rFonts w:ascii="Cambria" w:hAnsi="Cambria"/>
          <w:b/>
          <w:bCs/>
          <w:sz w:val="24"/>
          <w:szCs w:val="24"/>
        </w:rPr>
        <w:t>TECHNICAL SKILLS</w:t>
      </w:r>
    </w:p>
    <w:p w14:paraId="10359611" w14:textId="32B60417" w:rsidR="009557ED" w:rsidRDefault="001A3DF9" w:rsidP="009557ED">
      <w:pPr>
        <w:pStyle w:val="ListParagraph"/>
        <w:numPr>
          <w:ilvl w:val="0"/>
          <w:numId w:val="19"/>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1A3DF9">
        <w:rPr>
          <w:rFonts w:ascii="Cambria" w:eastAsia="Times New Roman" w:hAnsi="Cambria" w:cs="Tahoma"/>
          <w:b/>
          <w:bCs/>
          <w:kern w:val="0"/>
          <w:sz w:val="20"/>
          <w:szCs w:val="20"/>
          <w:lang w:eastAsia="en-IN"/>
          <w14:ligatures w14:val="none"/>
        </w:rPr>
        <w:t>Data Analysis &amp; Visualization</w:t>
      </w:r>
      <w:r w:rsidRPr="00C84698">
        <w:rPr>
          <w:rFonts w:ascii="Cambria" w:eastAsia="Times New Roman" w:hAnsi="Cambria" w:cs="Tahoma"/>
          <w:kern w:val="0"/>
          <w:sz w:val="20"/>
          <w:szCs w:val="20"/>
          <w:lang w:eastAsia="en-IN"/>
          <w14:ligatures w14:val="none"/>
        </w:rPr>
        <w:t>: Power BI, Tableau, Excel (Advanced), Looker, Google Data Studio, Matplotlib, Seaborn, Plotly, Jupyter Notebooks.</w:t>
      </w:r>
    </w:p>
    <w:p w14:paraId="56BAE3A9" w14:textId="4407384F" w:rsidR="00C84698" w:rsidRDefault="00C84698" w:rsidP="009557ED">
      <w:pPr>
        <w:pStyle w:val="ListParagraph"/>
        <w:numPr>
          <w:ilvl w:val="0"/>
          <w:numId w:val="19"/>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C84698">
        <w:rPr>
          <w:rFonts w:ascii="Cambria" w:eastAsia="Times New Roman" w:hAnsi="Cambria" w:cs="Tahoma"/>
          <w:b/>
          <w:bCs/>
          <w:kern w:val="0"/>
          <w:sz w:val="20"/>
          <w:szCs w:val="20"/>
          <w:lang w:eastAsia="en-IN"/>
          <w14:ligatures w14:val="none"/>
        </w:rPr>
        <w:t>Programming Languages:</w:t>
      </w:r>
      <w:r w:rsidRPr="00C84698">
        <w:rPr>
          <w:rFonts w:ascii="Cambria" w:eastAsia="Times New Roman" w:hAnsi="Cambria" w:cs="Tahoma"/>
          <w:kern w:val="0"/>
          <w:sz w:val="20"/>
          <w:szCs w:val="20"/>
          <w:lang w:eastAsia="en-IN"/>
          <w14:ligatures w14:val="none"/>
        </w:rPr>
        <w:t xml:space="preserve"> Python (Pandas, NumPy, SciPy, Scikit-learn), SQL (MySQL, PostgreSQL, SQL Server, Oracle)</w:t>
      </w:r>
      <w:r w:rsidR="001E79E1">
        <w:rPr>
          <w:rFonts w:ascii="Cambria" w:eastAsia="Times New Roman" w:hAnsi="Cambria" w:cs="Tahoma"/>
          <w:kern w:val="0"/>
          <w:sz w:val="20"/>
          <w:szCs w:val="20"/>
          <w:lang w:eastAsia="en-IN"/>
          <w14:ligatures w14:val="none"/>
        </w:rPr>
        <w:t>.</w:t>
      </w:r>
    </w:p>
    <w:p w14:paraId="22CC4CDA" w14:textId="136D4DB8" w:rsidR="001E79E1" w:rsidRDefault="001E79E1" w:rsidP="009557ED">
      <w:pPr>
        <w:pStyle w:val="ListParagraph"/>
        <w:numPr>
          <w:ilvl w:val="0"/>
          <w:numId w:val="19"/>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1E79E1">
        <w:rPr>
          <w:rFonts w:ascii="Cambria" w:eastAsia="Times New Roman" w:hAnsi="Cambria" w:cs="Tahoma"/>
          <w:b/>
          <w:bCs/>
          <w:kern w:val="0"/>
          <w:sz w:val="20"/>
          <w:szCs w:val="20"/>
          <w:lang w:eastAsia="en-IN"/>
          <w14:ligatures w14:val="none"/>
        </w:rPr>
        <w:t>SQL &amp; Querying:</w:t>
      </w:r>
      <w:r w:rsidRPr="001E79E1">
        <w:rPr>
          <w:rFonts w:ascii="Cambria" w:eastAsia="Times New Roman" w:hAnsi="Cambria" w:cs="Tahoma"/>
          <w:kern w:val="0"/>
          <w:sz w:val="20"/>
          <w:szCs w:val="20"/>
          <w:lang w:eastAsia="en-IN"/>
          <w14:ligatures w14:val="none"/>
        </w:rPr>
        <w:t xml:space="preserve"> Advanced SQL (CTEs, Window Functions, Joins), Stored Procedures, Data Modeling, Web-based Query Tools</w:t>
      </w:r>
      <w:r>
        <w:rPr>
          <w:rFonts w:ascii="Cambria" w:eastAsia="Times New Roman" w:hAnsi="Cambria" w:cs="Tahoma"/>
          <w:kern w:val="0"/>
          <w:sz w:val="20"/>
          <w:szCs w:val="20"/>
          <w:lang w:eastAsia="en-IN"/>
          <w14:ligatures w14:val="none"/>
        </w:rPr>
        <w:t>.</w:t>
      </w:r>
    </w:p>
    <w:p w14:paraId="57F16829" w14:textId="4D9C0B61" w:rsidR="001E79E1" w:rsidRDefault="001E79E1" w:rsidP="009557ED">
      <w:pPr>
        <w:pStyle w:val="ListParagraph"/>
        <w:numPr>
          <w:ilvl w:val="0"/>
          <w:numId w:val="19"/>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1E79E1">
        <w:rPr>
          <w:rFonts w:ascii="Cambria" w:eastAsia="Times New Roman" w:hAnsi="Cambria" w:cs="Tahoma"/>
          <w:b/>
          <w:bCs/>
          <w:kern w:val="0"/>
          <w:sz w:val="20"/>
          <w:szCs w:val="20"/>
          <w:lang w:eastAsia="en-IN"/>
          <w14:ligatures w14:val="none"/>
        </w:rPr>
        <w:lastRenderedPageBreak/>
        <w:t>Database Management:</w:t>
      </w:r>
      <w:r w:rsidRPr="001E79E1">
        <w:rPr>
          <w:rFonts w:ascii="Cambria" w:eastAsia="Times New Roman" w:hAnsi="Cambria" w:cs="Tahoma"/>
          <w:kern w:val="0"/>
          <w:sz w:val="20"/>
          <w:szCs w:val="20"/>
          <w:lang w:eastAsia="en-IN"/>
          <w14:ligatures w14:val="none"/>
        </w:rPr>
        <w:t xml:space="preserve"> MySQL, PostgreSQL, SQL Server, Oracle, NoSQL (MongoDB)</w:t>
      </w:r>
      <w:r>
        <w:rPr>
          <w:rFonts w:ascii="Cambria" w:eastAsia="Times New Roman" w:hAnsi="Cambria" w:cs="Tahoma"/>
          <w:kern w:val="0"/>
          <w:sz w:val="20"/>
          <w:szCs w:val="20"/>
          <w:lang w:eastAsia="en-IN"/>
          <w14:ligatures w14:val="none"/>
        </w:rPr>
        <w:t>.</w:t>
      </w:r>
    </w:p>
    <w:p w14:paraId="604C68EC" w14:textId="6D763270" w:rsidR="001E79E1" w:rsidRDefault="001E79E1" w:rsidP="009557ED">
      <w:pPr>
        <w:pStyle w:val="ListParagraph"/>
        <w:numPr>
          <w:ilvl w:val="0"/>
          <w:numId w:val="19"/>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1E79E1">
        <w:rPr>
          <w:rFonts w:ascii="Cambria" w:eastAsia="Times New Roman" w:hAnsi="Cambria" w:cs="Tahoma"/>
          <w:b/>
          <w:bCs/>
          <w:kern w:val="0"/>
          <w:sz w:val="20"/>
          <w:szCs w:val="20"/>
          <w:lang w:eastAsia="en-IN"/>
          <w14:ligatures w14:val="none"/>
        </w:rPr>
        <w:t>Data Warehousing:</w:t>
      </w:r>
      <w:r w:rsidRPr="001E79E1">
        <w:rPr>
          <w:rFonts w:ascii="Cambria" w:eastAsia="Times New Roman" w:hAnsi="Cambria" w:cs="Tahoma"/>
          <w:kern w:val="0"/>
          <w:sz w:val="20"/>
          <w:szCs w:val="20"/>
          <w:lang w:eastAsia="en-IN"/>
          <w14:ligatures w14:val="none"/>
        </w:rPr>
        <w:t xml:space="preserve"> Snowflake, Amazon Redshift, Google BigQuery</w:t>
      </w:r>
      <w:r>
        <w:rPr>
          <w:rFonts w:ascii="Cambria" w:eastAsia="Times New Roman" w:hAnsi="Cambria" w:cs="Tahoma"/>
          <w:kern w:val="0"/>
          <w:sz w:val="20"/>
          <w:szCs w:val="20"/>
          <w:lang w:eastAsia="en-IN"/>
          <w14:ligatures w14:val="none"/>
        </w:rPr>
        <w:t>.</w:t>
      </w:r>
    </w:p>
    <w:p w14:paraId="5EEA1A4E" w14:textId="74C7A895" w:rsidR="001E79E1" w:rsidRDefault="001E79E1" w:rsidP="009557ED">
      <w:pPr>
        <w:pStyle w:val="ListParagraph"/>
        <w:numPr>
          <w:ilvl w:val="0"/>
          <w:numId w:val="19"/>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1E79E1">
        <w:rPr>
          <w:rFonts w:ascii="Cambria" w:eastAsia="Times New Roman" w:hAnsi="Cambria" w:cs="Tahoma"/>
          <w:b/>
          <w:bCs/>
          <w:kern w:val="0"/>
          <w:sz w:val="20"/>
          <w:szCs w:val="20"/>
          <w:lang w:eastAsia="en-IN"/>
          <w14:ligatures w14:val="none"/>
        </w:rPr>
        <w:t>ETL &amp; Data Pipelines:</w:t>
      </w:r>
      <w:r w:rsidRPr="001E79E1">
        <w:rPr>
          <w:rFonts w:ascii="Cambria" w:eastAsia="Times New Roman" w:hAnsi="Cambria" w:cs="Tahoma"/>
          <w:kern w:val="0"/>
          <w:sz w:val="20"/>
          <w:szCs w:val="20"/>
          <w:lang w:eastAsia="en-IN"/>
          <w14:ligatures w14:val="none"/>
        </w:rPr>
        <w:t xml:space="preserve"> Apache Airflow, Talend, Informatica, AWS Glue, SSIS, Apache NiFi</w:t>
      </w:r>
      <w:r>
        <w:rPr>
          <w:rFonts w:ascii="Cambria" w:eastAsia="Times New Roman" w:hAnsi="Cambria" w:cs="Tahoma"/>
          <w:kern w:val="0"/>
          <w:sz w:val="20"/>
          <w:szCs w:val="20"/>
          <w:lang w:eastAsia="en-IN"/>
          <w14:ligatures w14:val="none"/>
        </w:rPr>
        <w:t>.</w:t>
      </w:r>
    </w:p>
    <w:p w14:paraId="259C55C5" w14:textId="6A9DB363" w:rsidR="001E79E1" w:rsidRDefault="00917E3D" w:rsidP="009557ED">
      <w:pPr>
        <w:pStyle w:val="ListParagraph"/>
        <w:numPr>
          <w:ilvl w:val="0"/>
          <w:numId w:val="19"/>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917E3D">
        <w:rPr>
          <w:rFonts w:ascii="Cambria" w:eastAsia="Times New Roman" w:hAnsi="Cambria" w:cs="Tahoma"/>
          <w:b/>
          <w:bCs/>
          <w:kern w:val="0"/>
          <w:sz w:val="20"/>
          <w:szCs w:val="20"/>
          <w:lang w:eastAsia="en-IN"/>
          <w14:ligatures w14:val="none"/>
        </w:rPr>
        <w:t>Cloud Platforms:</w:t>
      </w:r>
      <w:r w:rsidRPr="00917E3D">
        <w:rPr>
          <w:rFonts w:ascii="Cambria" w:eastAsia="Times New Roman" w:hAnsi="Cambria" w:cs="Tahoma"/>
          <w:kern w:val="0"/>
          <w:sz w:val="20"/>
          <w:szCs w:val="20"/>
          <w:lang w:eastAsia="en-IN"/>
          <w14:ligatures w14:val="none"/>
        </w:rPr>
        <w:t xml:space="preserve"> AWS (S3, Redshift, Lambda), Azure (ADF, Synapse), GCP (BigQuery, Dataflow)</w:t>
      </w:r>
      <w:r>
        <w:rPr>
          <w:rFonts w:ascii="Cambria" w:eastAsia="Times New Roman" w:hAnsi="Cambria" w:cs="Tahoma"/>
          <w:kern w:val="0"/>
          <w:sz w:val="20"/>
          <w:szCs w:val="20"/>
          <w:lang w:eastAsia="en-IN"/>
          <w14:ligatures w14:val="none"/>
        </w:rPr>
        <w:t>.</w:t>
      </w:r>
    </w:p>
    <w:p w14:paraId="4306EDA9" w14:textId="0F9186D4" w:rsidR="00917E3D" w:rsidRDefault="00917E3D" w:rsidP="009557ED">
      <w:pPr>
        <w:pStyle w:val="ListParagraph"/>
        <w:numPr>
          <w:ilvl w:val="0"/>
          <w:numId w:val="19"/>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917E3D">
        <w:rPr>
          <w:rFonts w:ascii="Cambria" w:eastAsia="Times New Roman" w:hAnsi="Cambria" w:cs="Tahoma"/>
          <w:b/>
          <w:bCs/>
          <w:kern w:val="0"/>
          <w:sz w:val="20"/>
          <w:szCs w:val="20"/>
          <w:lang w:eastAsia="en-IN"/>
          <w14:ligatures w14:val="none"/>
        </w:rPr>
        <w:t>Medical Economics &amp; Statistical Methods:</w:t>
      </w:r>
      <w:r w:rsidRPr="00917E3D">
        <w:rPr>
          <w:rFonts w:ascii="Cambria" w:eastAsia="Times New Roman" w:hAnsi="Cambria" w:cs="Tahoma"/>
          <w:kern w:val="0"/>
          <w:sz w:val="20"/>
          <w:szCs w:val="20"/>
          <w:lang w:eastAsia="en-IN"/>
          <w14:ligatures w14:val="none"/>
        </w:rPr>
        <w:t xml:space="preserve"> Trend Analysis, Utilization Analysis, Cost Driver Identification, Hypothesis Testing, Regression Analysis, Outlier Detection</w:t>
      </w:r>
      <w:r w:rsidR="00BE51D4">
        <w:rPr>
          <w:rFonts w:ascii="Cambria" w:eastAsia="Times New Roman" w:hAnsi="Cambria" w:cs="Tahoma"/>
          <w:kern w:val="0"/>
          <w:sz w:val="20"/>
          <w:szCs w:val="20"/>
          <w:lang w:eastAsia="en-IN"/>
          <w14:ligatures w14:val="none"/>
        </w:rPr>
        <w:t>,</w:t>
      </w:r>
      <w:r w:rsidR="00BE51D4" w:rsidRPr="00BE51D4">
        <w:t xml:space="preserve"> </w:t>
      </w:r>
      <w:r w:rsidR="00BE51D4" w:rsidRPr="00BE51D4">
        <w:rPr>
          <w:rFonts w:ascii="Cambria" w:eastAsia="Times New Roman" w:hAnsi="Cambria" w:cs="Tahoma"/>
          <w:kern w:val="0"/>
          <w:sz w:val="20"/>
          <w:szCs w:val="20"/>
          <w:lang w:eastAsia="en-IN"/>
          <w14:ligatures w14:val="none"/>
        </w:rPr>
        <w:t>MER Reporting, Unit Cost Analysis, Trend Forecasting</w:t>
      </w:r>
      <w:r>
        <w:rPr>
          <w:rFonts w:ascii="Cambria" w:eastAsia="Times New Roman" w:hAnsi="Cambria" w:cs="Tahoma"/>
          <w:kern w:val="0"/>
          <w:sz w:val="20"/>
          <w:szCs w:val="20"/>
          <w:lang w:eastAsia="en-IN"/>
          <w14:ligatures w14:val="none"/>
        </w:rPr>
        <w:t>.</w:t>
      </w:r>
    </w:p>
    <w:p w14:paraId="0E884B39" w14:textId="3F16F490" w:rsidR="00917E3D" w:rsidRDefault="00917E3D" w:rsidP="009557ED">
      <w:pPr>
        <w:pStyle w:val="ListParagraph"/>
        <w:numPr>
          <w:ilvl w:val="0"/>
          <w:numId w:val="19"/>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917E3D">
        <w:rPr>
          <w:rFonts w:ascii="Cambria" w:eastAsia="Times New Roman" w:hAnsi="Cambria" w:cs="Tahoma"/>
          <w:b/>
          <w:bCs/>
          <w:kern w:val="0"/>
          <w:sz w:val="20"/>
          <w:szCs w:val="20"/>
          <w:lang w:eastAsia="en-IN"/>
          <w14:ligatures w14:val="none"/>
        </w:rPr>
        <w:t>Machine Learning &amp; Modeling:</w:t>
      </w:r>
      <w:r w:rsidRPr="00917E3D">
        <w:rPr>
          <w:rFonts w:ascii="Cambria" w:eastAsia="Times New Roman" w:hAnsi="Cambria" w:cs="Tahoma"/>
          <w:kern w:val="0"/>
          <w:sz w:val="20"/>
          <w:szCs w:val="20"/>
          <w:lang w:eastAsia="en-IN"/>
          <w14:ligatures w14:val="none"/>
        </w:rPr>
        <w:t xml:space="preserve"> Scikit-learn, XGBoost (for classification/regression), Predictive Modeling, Forecasting</w:t>
      </w:r>
      <w:r>
        <w:rPr>
          <w:rFonts w:ascii="Cambria" w:eastAsia="Times New Roman" w:hAnsi="Cambria" w:cs="Tahoma"/>
          <w:kern w:val="0"/>
          <w:sz w:val="20"/>
          <w:szCs w:val="20"/>
          <w:lang w:eastAsia="en-IN"/>
          <w14:ligatures w14:val="none"/>
        </w:rPr>
        <w:t>.</w:t>
      </w:r>
    </w:p>
    <w:p w14:paraId="16FBB768" w14:textId="67A5FF01" w:rsidR="00917E3D" w:rsidRDefault="00917E3D" w:rsidP="009557ED">
      <w:pPr>
        <w:pStyle w:val="ListParagraph"/>
        <w:numPr>
          <w:ilvl w:val="0"/>
          <w:numId w:val="19"/>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B763EE">
        <w:rPr>
          <w:rFonts w:ascii="Cambria" w:eastAsia="Times New Roman" w:hAnsi="Cambria" w:cs="Tahoma"/>
          <w:b/>
          <w:bCs/>
          <w:kern w:val="0"/>
          <w:sz w:val="20"/>
          <w:szCs w:val="20"/>
          <w:lang w:eastAsia="en-IN"/>
          <w14:ligatures w14:val="none"/>
        </w:rPr>
        <w:t>Reporting &amp; Automation:</w:t>
      </w:r>
      <w:r w:rsidRPr="00917E3D">
        <w:rPr>
          <w:rFonts w:ascii="Cambria" w:eastAsia="Times New Roman" w:hAnsi="Cambria" w:cs="Tahoma"/>
          <w:kern w:val="0"/>
          <w:sz w:val="20"/>
          <w:szCs w:val="20"/>
          <w:lang w:eastAsia="en-IN"/>
          <w14:ligatures w14:val="none"/>
        </w:rPr>
        <w:t xml:space="preserve"> Excel Power Query, Power Pivot, Python Automation Scripts, KPI Tracking, Performance Dashboards</w:t>
      </w:r>
      <w:r w:rsidR="00B763EE">
        <w:rPr>
          <w:rFonts w:ascii="Cambria" w:eastAsia="Times New Roman" w:hAnsi="Cambria" w:cs="Tahoma"/>
          <w:kern w:val="0"/>
          <w:sz w:val="20"/>
          <w:szCs w:val="20"/>
          <w:lang w:eastAsia="en-IN"/>
          <w14:ligatures w14:val="none"/>
        </w:rPr>
        <w:t>,</w:t>
      </w:r>
      <w:r w:rsidR="00B763EE" w:rsidRPr="00B763EE">
        <w:t xml:space="preserve"> </w:t>
      </w:r>
      <w:r w:rsidR="00B763EE" w:rsidRPr="00B763EE">
        <w:rPr>
          <w:rFonts w:ascii="Cambria" w:eastAsia="Times New Roman" w:hAnsi="Cambria" w:cs="Tahoma"/>
          <w:kern w:val="0"/>
          <w:sz w:val="20"/>
          <w:szCs w:val="20"/>
          <w:lang w:eastAsia="en-IN"/>
          <w14:ligatures w14:val="none"/>
        </w:rPr>
        <w:t>MER Insights, Storytelling Visuals</w:t>
      </w:r>
      <w:r w:rsidR="00B763EE">
        <w:rPr>
          <w:rFonts w:ascii="Cambria" w:eastAsia="Times New Roman" w:hAnsi="Cambria" w:cs="Tahoma"/>
          <w:kern w:val="0"/>
          <w:sz w:val="20"/>
          <w:szCs w:val="20"/>
          <w:lang w:eastAsia="en-IN"/>
          <w14:ligatures w14:val="none"/>
        </w:rPr>
        <w:t>.</w:t>
      </w:r>
    </w:p>
    <w:p w14:paraId="5654C1C4" w14:textId="5AEA6994" w:rsidR="00917E3D" w:rsidRDefault="00F22347" w:rsidP="009557ED">
      <w:pPr>
        <w:pStyle w:val="ListParagraph"/>
        <w:numPr>
          <w:ilvl w:val="0"/>
          <w:numId w:val="19"/>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F22347">
        <w:rPr>
          <w:rFonts w:ascii="Cambria" w:eastAsia="Times New Roman" w:hAnsi="Cambria" w:cs="Tahoma"/>
          <w:b/>
          <w:bCs/>
          <w:kern w:val="0"/>
          <w:sz w:val="20"/>
          <w:szCs w:val="20"/>
          <w:lang w:eastAsia="en-IN"/>
          <w14:ligatures w14:val="none"/>
        </w:rPr>
        <w:t>Data Quality &amp; Integration:</w:t>
      </w:r>
      <w:r w:rsidRPr="00F22347">
        <w:rPr>
          <w:rFonts w:ascii="Cambria" w:eastAsia="Times New Roman" w:hAnsi="Cambria" w:cs="Tahoma"/>
          <w:kern w:val="0"/>
          <w:sz w:val="20"/>
          <w:szCs w:val="20"/>
          <w:lang w:eastAsia="en-IN"/>
          <w14:ligatures w14:val="none"/>
        </w:rPr>
        <w:t xml:space="preserve"> Data Cleansing, Data Validation, API Integration (REST APIs), ETL QA, Data Audits</w:t>
      </w:r>
      <w:r>
        <w:rPr>
          <w:rFonts w:ascii="Cambria" w:eastAsia="Times New Roman" w:hAnsi="Cambria" w:cs="Tahoma"/>
          <w:kern w:val="0"/>
          <w:sz w:val="20"/>
          <w:szCs w:val="20"/>
          <w:lang w:eastAsia="en-IN"/>
          <w14:ligatures w14:val="none"/>
        </w:rPr>
        <w:t>.</w:t>
      </w:r>
    </w:p>
    <w:p w14:paraId="759B03E5" w14:textId="6E010928" w:rsidR="00F22347" w:rsidRDefault="00F22347" w:rsidP="009557ED">
      <w:pPr>
        <w:pStyle w:val="ListParagraph"/>
        <w:numPr>
          <w:ilvl w:val="0"/>
          <w:numId w:val="19"/>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F22347">
        <w:rPr>
          <w:rFonts w:ascii="Cambria" w:eastAsia="Times New Roman" w:hAnsi="Cambria" w:cs="Tahoma"/>
          <w:b/>
          <w:bCs/>
          <w:kern w:val="0"/>
          <w:sz w:val="20"/>
          <w:szCs w:val="20"/>
          <w:lang w:eastAsia="en-IN"/>
          <w14:ligatures w14:val="none"/>
        </w:rPr>
        <w:t>Documentation &amp; Collaboration:</w:t>
      </w:r>
      <w:r w:rsidRPr="00F22347">
        <w:rPr>
          <w:rFonts w:ascii="Cambria" w:eastAsia="Times New Roman" w:hAnsi="Cambria" w:cs="Tahoma"/>
          <w:kern w:val="0"/>
          <w:sz w:val="20"/>
          <w:szCs w:val="20"/>
          <w:lang w:eastAsia="en-IN"/>
          <w14:ligatures w14:val="none"/>
        </w:rPr>
        <w:t xml:space="preserve"> Confluence, Jira, Git/GitHub, Version Control</w:t>
      </w:r>
      <w:r>
        <w:rPr>
          <w:rFonts w:ascii="Cambria" w:eastAsia="Times New Roman" w:hAnsi="Cambria" w:cs="Tahoma"/>
          <w:kern w:val="0"/>
          <w:sz w:val="20"/>
          <w:szCs w:val="20"/>
          <w:lang w:eastAsia="en-IN"/>
          <w14:ligatures w14:val="none"/>
        </w:rPr>
        <w:t>.</w:t>
      </w:r>
    </w:p>
    <w:p w14:paraId="19867416" w14:textId="46D49266" w:rsidR="00F22347" w:rsidRDefault="00F22347" w:rsidP="009557ED">
      <w:pPr>
        <w:pStyle w:val="ListParagraph"/>
        <w:numPr>
          <w:ilvl w:val="0"/>
          <w:numId w:val="19"/>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F22347">
        <w:rPr>
          <w:rFonts w:ascii="Cambria" w:eastAsia="Times New Roman" w:hAnsi="Cambria" w:cs="Tahoma"/>
          <w:b/>
          <w:bCs/>
          <w:kern w:val="0"/>
          <w:sz w:val="20"/>
          <w:szCs w:val="20"/>
          <w:lang w:eastAsia="en-IN"/>
          <w14:ligatures w14:val="none"/>
        </w:rPr>
        <w:t>Additional Tools:</w:t>
      </w:r>
      <w:r w:rsidRPr="00F22347">
        <w:rPr>
          <w:rFonts w:ascii="Cambria" w:eastAsia="Times New Roman" w:hAnsi="Cambria" w:cs="Tahoma"/>
          <w:kern w:val="0"/>
          <w:sz w:val="20"/>
          <w:szCs w:val="20"/>
          <w:lang w:eastAsia="en-IN"/>
          <w14:ligatures w14:val="none"/>
        </w:rPr>
        <w:t xml:space="preserve"> MS Access, Google Sheets, JDBC/ODBC, Basic Linux Commands</w:t>
      </w:r>
      <w:r>
        <w:rPr>
          <w:rFonts w:ascii="Cambria" w:eastAsia="Times New Roman" w:hAnsi="Cambria" w:cs="Tahoma"/>
          <w:kern w:val="0"/>
          <w:sz w:val="20"/>
          <w:szCs w:val="20"/>
          <w:lang w:eastAsia="en-IN"/>
          <w14:ligatures w14:val="none"/>
        </w:rPr>
        <w:t>.</w:t>
      </w:r>
    </w:p>
    <w:p w14:paraId="1EDE9F70" w14:textId="77777777" w:rsidR="00F22347" w:rsidRDefault="00F22347" w:rsidP="00F22347">
      <w:pPr>
        <w:pStyle w:val="ListParagraph"/>
        <w:spacing w:after="0" w:line="320" w:lineRule="atLeast"/>
        <w:ind w:left="284"/>
        <w:contextualSpacing w:val="0"/>
        <w:jc w:val="both"/>
        <w:rPr>
          <w:rFonts w:ascii="Cambria" w:eastAsia="Times New Roman" w:hAnsi="Cambria" w:cs="Tahoma"/>
          <w:kern w:val="0"/>
          <w:sz w:val="20"/>
          <w:szCs w:val="20"/>
          <w:lang w:eastAsia="en-IN"/>
          <w14:ligatures w14:val="none"/>
        </w:rPr>
      </w:pPr>
    </w:p>
    <w:p w14:paraId="4B6DBCD5" w14:textId="77777777" w:rsidR="009557ED" w:rsidRDefault="009557ED" w:rsidP="009557ED">
      <w:pPr>
        <w:spacing w:after="0" w:line="320" w:lineRule="atLeast"/>
        <w:jc w:val="center"/>
        <w:rPr>
          <w:rFonts w:ascii="Cambria" w:eastAsia="Times New Roman" w:hAnsi="Cambria" w:cs="Tahoma"/>
          <w:b/>
          <w:bCs/>
          <w:kern w:val="0"/>
          <w:sz w:val="24"/>
          <w:szCs w:val="24"/>
          <w:lang w:eastAsia="en-IN"/>
          <w14:ligatures w14:val="none"/>
        </w:rPr>
      </w:pPr>
      <w:r>
        <w:rPr>
          <w:rFonts w:ascii="Cambria" w:eastAsia="Times New Roman" w:hAnsi="Cambria" w:cs="Tahoma"/>
          <w:b/>
          <w:bCs/>
          <w:kern w:val="0"/>
          <w:sz w:val="24"/>
          <w:szCs w:val="24"/>
          <w:lang w:eastAsia="en-IN"/>
          <w14:ligatures w14:val="none"/>
        </w:rPr>
        <w:t>WORK EXPERIENCE</w:t>
      </w:r>
    </w:p>
    <w:p w14:paraId="5B889618" w14:textId="2C27239E" w:rsidR="009557ED" w:rsidRDefault="009557ED" w:rsidP="009557ED">
      <w:pPr>
        <w:spacing w:before="120" w:after="0" w:line="320" w:lineRule="atLeast"/>
        <w:jc w:val="center"/>
        <w:rPr>
          <w:rFonts w:ascii="Cambria" w:eastAsia="Times New Roman" w:hAnsi="Cambria" w:cs="Tahoma"/>
          <w:b/>
          <w:bCs/>
          <w:kern w:val="0"/>
          <w:lang w:eastAsia="en-IN"/>
          <w14:ligatures w14:val="none"/>
        </w:rPr>
      </w:pPr>
      <w:r>
        <w:rPr>
          <w:rFonts w:ascii="Cambria" w:eastAsia="Times New Roman" w:hAnsi="Cambria"/>
          <w:b/>
          <w:bCs/>
          <w:kern w:val="0"/>
          <w:lang w:val="en-US" w:eastAsia="en-IN"/>
          <w14:ligatures w14:val="none"/>
        </w:rPr>
        <w:t>MerDevelop</w:t>
      </w:r>
      <w:r>
        <w:rPr>
          <w:rFonts w:ascii="Cambria" w:eastAsia="Times New Roman" w:hAnsi="Cambria" w:cs="Tahoma"/>
          <w:b/>
          <w:bCs/>
          <w:kern w:val="0"/>
          <w:lang w:eastAsia="en-IN"/>
          <w14:ligatures w14:val="none"/>
        </w:rPr>
        <w:t xml:space="preserve">, </w:t>
      </w:r>
      <w:r>
        <w:rPr>
          <w:rFonts w:ascii="Cambria" w:eastAsia="Times New Roman" w:hAnsi="Cambria" w:cs="Tahoma"/>
          <w:b/>
          <w:bCs/>
          <w:kern w:val="0"/>
          <w:lang w:val="en-US" w:eastAsia="en-IN"/>
          <w14:ligatures w14:val="none"/>
        </w:rPr>
        <w:t>Hyderabad</w:t>
      </w:r>
      <w:r>
        <w:rPr>
          <w:rFonts w:ascii="Cambria" w:eastAsia="Times New Roman" w:hAnsi="Cambria" w:cs="Tahoma"/>
          <w:b/>
          <w:bCs/>
          <w:kern w:val="0"/>
          <w:lang w:eastAsia="en-IN"/>
          <w14:ligatures w14:val="none"/>
        </w:rPr>
        <w:t>, India</w:t>
      </w:r>
    </w:p>
    <w:p w14:paraId="21F303AB" w14:textId="77777777" w:rsidR="009557ED" w:rsidRDefault="009557ED" w:rsidP="009557ED">
      <w:pPr>
        <w:spacing w:after="0" w:line="320" w:lineRule="atLeast"/>
        <w:rPr>
          <w:rFonts w:ascii="Cambria" w:eastAsia="Times New Roman" w:hAnsi="Cambria" w:cs="Tahoma"/>
          <w:b/>
          <w:bCs/>
          <w:kern w:val="0"/>
          <w:lang w:eastAsia="en-IN"/>
          <w14:ligatures w14:val="none"/>
        </w:rPr>
      </w:pPr>
      <w:r>
        <w:rPr>
          <w:rFonts w:ascii="Cambria" w:eastAsia="Times New Roman" w:hAnsi="Cambria" w:cs="Tahoma"/>
          <w:b/>
          <w:bCs/>
          <w:kern w:val="0"/>
          <w:lang w:eastAsia="en-IN"/>
          <w14:ligatures w14:val="none"/>
        </w:rPr>
        <w:t xml:space="preserve">Data Analyst                                                                                                                                                           </w:t>
      </w:r>
      <w:r>
        <w:rPr>
          <w:rFonts w:ascii="Cambria" w:eastAsia="Times New Roman" w:hAnsi="Cambria" w:cs="Tahoma"/>
          <w:b/>
          <w:bCs/>
          <w:kern w:val="0"/>
          <w:lang w:val="en-US" w:eastAsia="en-IN"/>
          <w14:ligatures w14:val="none"/>
        </w:rPr>
        <w:t>Aug</w:t>
      </w:r>
      <w:r>
        <w:rPr>
          <w:rFonts w:ascii="Cambria" w:eastAsia="Times New Roman" w:hAnsi="Cambria" w:cs="Tahoma"/>
          <w:b/>
          <w:bCs/>
          <w:kern w:val="0"/>
          <w:lang w:eastAsia="en-IN"/>
          <w14:ligatures w14:val="none"/>
        </w:rPr>
        <w:t xml:space="preserve"> 202</w:t>
      </w:r>
      <w:r>
        <w:rPr>
          <w:rFonts w:ascii="Cambria" w:eastAsia="Times New Roman" w:hAnsi="Cambria" w:cs="Tahoma"/>
          <w:b/>
          <w:bCs/>
          <w:kern w:val="0"/>
          <w:lang w:val="en-US" w:eastAsia="en-IN"/>
          <w14:ligatures w14:val="none"/>
        </w:rPr>
        <w:t>1</w:t>
      </w:r>
      <w:r>
        <w:rPr>
          <w:rFonts w:ascii="Cambria" w:eastAsia="Times New Roman" w:hAnsi="Cambria" w:cs="Tahoma"/>
          <w:b/>
          <w:bCs/>
          <w:kern w:val="0"/>
          <w:lang w:eastAsia="en-IN"/>
          <w14:ligatures w14:val="none"/>
        </w:rPr>
        <w:t xml:space="preserve"> – Jul 2023</w:t>
      </w:r>
    </w:p>
    <w:p w14:paraId="02E06EA6" w14:textId="3D2A2E13" w:rsidR="009557ED" w:rsidRDefault="009557ED" w:rsidP="009557ED">
      <w:pPr>
        <w:spacing w:after="0" w:line="320" w:lineRule="atLeast"/>
        <w:jc w:val="both"/>
        <w:rPr>
          <w:rFonts w:ascii="Cambria" w:eastAsia="Times New Roman" w:hAnsi="Cambria" w:cs="Tahoma"/>
          <w:kern w:val="0"/>
          <w:sz w:val="20"/>
          <w:szCs w:val="20"/>
          <w:lang w:eastAsia="en-IN"/>
          <w14:ligatures w14:val="none"/>
        </w:rPr>
      </w:pPr>
      <w:r>
        <w:rPr>
          <w:rFonts w:ascii="Cambria" w:eastAsia="Times New Roman" w:hAnsi="Cambria" w:cs="Tahoma"/>
          <w:b/>
          <w:bCs/>
          <w:kern w:val="0"/>
          <w:lang w:eastAsia="en-IN"/>
          <w14:ligatures w14:val="none"/>
        </w:rPr>
        <w:t>Description</w:t>
      </w:r>
      <w:r>
        <w:rPr>
          <w:rFonts w:ascii="Cambria" w:eastAsia="Times New Roman" w:hAnsi="Cambria" w:cs="Tahoma"/>
          <w:kern w:val="0"/>
          <w:lang w:eastAsia="en-IN"/>
          <w14:ligatures w14:val="none"/>
        </w:rPr>
        <w:t xml:space="preserve">: </w:t>
      </w:r>
      <w:r w:rsidR="00B9611F" w:rsidRPr="00B9611F">
        <w:rPr>
          <w:rFonts w:ascii="Cambria" w:eastAsia="Times New Roman" w:hAnsi="Cambria" w:cs="Tahoma"/>
          <w:kern w:val="0"/>
          <w:sz w:val="20"/>
          <w:szCs w:val="20"/>
          <w:lang w:eastAsia="en-IN"/>
          <w14:ligatures w14:val="none"/>
        </w:rPr>
        <w:t>Worked as part of the analytics and performance insights team, analyzing large insurance and financial datasets to identify medical cost trends, utilization patterns, and outlier behavior. Supported actuarial, underwriting, and performance improvement functions by delivering accurate reporting, cost analyses, and actionable insights through data-driven analytics.</w:t>
      </w:r>
    </w:p>
    <w:p w14:paraId="77017A44" w14:textId="77777777" w:rsidR="009557ED" w:rsidRDefault="009557ED" w:rsidP="009557ED">
      <w:pPr>
        <w:spacing w:after="0" w:line="320" w:lineRule="atLeast"/>
        <w:jc w:val="both"/>
        <w:rPr>
          <w:rFonts w:ascii="Cambria" w:eastAsia="Times New Roman" w:hAnsi="Cambria" w:cs="Tahoma"/>
          <w:b/>
          <w:bCs/>
          <w:kern w:val="0"/>
          <w:lang w:eastAsia="en-IN"/>
          <w14:ligatures w14:val="none"/>
        </w:rPr>
      </w:pPr>
      <w:r>
        <w:rPr>
          <w:rFonts w:ascii="Cambria" w:eastAsia="Times New Roman" w:hAnsi="Cambria" w:cs="Tahoma"/>
          <w:b/>
          <w:bCs/>
          <w:kern w:val="0"/>
          <w:lang w:eastAsia="en-IN"/>
          <w14:ligatures w14:val="none"/>
        </w:rPr>
        <w:t>Responsibilities</w:t>
      </w:r>
    </w:p>
    <w:p w14:paraId="360996FB" w14:textId="77777777" w:rsidR="00721DA6" w:rsidRDefault="00721DA6" w:rsidP="009557ED">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721DA6">
        <w:rPr>
          <w:rFonts w:ascii="Cambria" w:eastAsia="Times New Roman" w:hAnsi="Cambria" w:cs="Tahoma"/>
          <w:kern w:val="0"/>
          <w:sz w:val="20"/>
          <w:szCs w:val="20"/>
          <w:lang w:eastAsia="en-IN"/>
          <w14:ligatures w14:val="none"/>
        </w:rPr>
        <w:t xml:space="preserve">Extracted and analyzed large-scale insurance and financial datasets using SQL, Python, and APIs to identify </w:t>
      </w:r>
      <w:r w:rsidRPr="00721DA6">
        <w:rPr>
          <w:rFonts w:ascii="Cambria" w:eastAsia="Times New Roman" w:hAnsi="Cambria" w:cs="Tahoma"/>
          <w:b/>
          <w:bCs/>
          <w:kern w:val="0"/>
          <w:sz w:val="20"/>
          <w:szCs w:val="20"/>
          <w:lang w:eastAsia="en-IN"/>
          <w14:ligatures w14:val="none"/>
        </w:rPr>
        <w:t>medical cost drivers, utilization trends, and performance deviations</w:t>
      </w:r>
      <w:r w:rsidRPr="00721DA6">
        <w:rPr>
          <w:rFonts w:ascii="Cambria" w:eastAsia="Times New Roman" w:hAnsi="Cambria" w:cs="Tahoma"/>
          <w:kern w:val="0"/>
          <w:sz w:val="20"/>
          <w:szCs w:val="20"/>
          <w:lang w:eastAsia="en-IN"/>
          <w14:ligatures w14:val="none"/>
        </w:rPr>
        <w:t xml:space="preserve"> across portfolios.</w:t>
      </w:r>
    </w:p>
    <w:p w14:paraId="3511140D" w14:textId="77777777" w:rsidR="008E0DD6" w:rsidRDefault="008E0DD6" w:rsidP="009557ED">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8E0DD6">
        <w:rPr>
          <w:rFonts w:ascii="Cambria" w:eastAsia="Times New Roman" w:hAnsi="Cambria" w:cs="Tahoma"/>
          <w:kern w:val="0"/>
          <w:sz w:val="20"/>
          <w:szCs w:val="20"/>
          <w:lang w:eastAsia="en-IN"/>
          <w14:ligatures w14:val="none"/>
        </w:rPr>
        <w:t>Performed MER-aligned variance, utilization-driver, and unit-cost analysis to detect claim cost spikes, abnormal utilization, and provider-level outliers impacting financial trends.</w:t>
      </w:r>
    </w:p>
    <w:p w14:paraId="10752117" w14:textId="7B318039" w:rsidR="00AF5673" w:rsidRDefault="00AF5673" w:rsidP="009557ED">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AF5673">
        <w:rPr>
          <w:rFonts w:ascii="Cambria" w:eastAsia="Times New Roman" w:hAnsi="Cambria" w:cs="Tahoma"/>
          <w:kern w:val="0"/>
          <w:sz w:val="20"/>
          <w:szCs w:val="20"/>
          <w:lang w:eastAsia="en-IN"/>
          <w14:ligatures w14:val="none"/>
        </w:rPr>
        <w:t xml:space="preserve">Conducted </w:t>
      </w:r>
      <w:r w:rsidRPr="00AF5673">
        <w:rPr>
          <w:rFonts w:ascii="Cambria" w:eastAsia="Times New Roman" w:hAnsi="Cambria" w:cs="Tahoma"/>
          <w:b/>
          <w:bCs/>
          <w:kern w:val="0"/>
          <w:sz w:val="20"/>
          <w:szCs w:val="20"/>
          <w:lang w:eastAsia="en-IN"/>
          <w14:ligatures w14:val="none"/>
        </w:rPr>
        <w:t>drill-down cost investigations</w:t>
      </w:r>
      <w:r w:rsidRPr="00AF5673">
        <w:rPr>
          <w:rFonts w:ascii="Cambria" w:eastAsia="Times New Roman" w:hAnsi="Cambria" w:cs="Tahoma"/>
          <w:kern w:val="0"/>
          <w:sz w:val="20"/>
          <w:szCs w:val="20"/>
          <w:lang w:eastAsia="en-IN"/>
          <w14:ligatures w14:val="none"/>
        </w:rPr>
        <w:t xml:space="preserve"> to isolate root causes behind cost increases, unexpected utilization shifts, and high-risk claim categories.</w:t>
      </w:r>
    </w:p>
    <w:p w14:paraId="19EE12AD" w14:textId="17E822FD" w:rsidR="008C18F8" w:rsidRDefault="008C18F8" w:rsidP="009557ED">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8C18F8">
        <w:rPr>
          <w:rFonts w:ascii="Cambria" w:eastAsia="Times New Roman" w:hAnsi="Cambria" w:cs="Tahoma"/>
          <w:kern w:val="0"/>
          <w:sz w:val="20"/>
          <w:szCs w:val="20"/>
          <w:lang w:eastAsia="en-IN"/>
          <w14:ligatures w14:val="none"/>
        </w:rPr>
        <w:t>Developed MER-style medical cost-driver summaries to identify high-cost claim categories, utilization spikes, and trend deviations.</w:t>
      </w:r>
    </w:p>
    <w:p w14:paraId="4E8F41E5" w14:textId="2E4E4886" w:rsidR="008C18F8" w:rsidRDefault="008C18F8" w:rsidP="009557ED">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8C18F8">
        <w:rPr>
          <w:rFonts w:ascii="Cambria" w:eastAsia="Times New Roman" w:hAnsi="Cambria" w:cs="Tahoma"/>
          <w:kern w:val="0"/>
          <w:sz w:val="20"/>
          <w:szCs w:val="20"/>
          <w:lang w:eastAsia="en-IN"/>
          <w14:ligatures w14:val="none"/>
        </w:rPr>
        <w:t>Supported network contracting teams by identifying opportunities to improve discount position using provider-level cost and utilization insights.</w:t>
      </w:r>
    </w:p>
    <w:p w14:paraId="7B847C57" w14:textId="77777777" w:rsidR="008E0DD6" w:rsidRDefault="008C18F8" w:rsidP="008C18F8">
      <w:pPr>
        <w:pStyle w:val="ListParagraph"/>
        <w:numPr>
          <w:ilvl w:val="0"/>
          <w:numId w:val="22"/>
        </w:numPr>
        <w:spacing w:after="0" w:line="320" w:lineRule="atLeast"/>
        <w:ind w:left="284" w:hanging="284"/>
        <w:jc w:val="both"/>
        <w:rPr>
          <w:rFonts w:ascii="Cambria" w:eastAsia="Times New Roman" w:hAnsi="Cambria" w:cs="Tahoma"/>
          <w:kern w:val="0"/>
          <w:sz w:val="20"/>
          <w:szCs w:val="20"/>
          <w:lang w:eastAsia="en-IN"/>
          <w14:ligatures w14:val="none"/>
        </w:rPr>
      </w:pPr>
      <w:r w:rsidRPr="008C18F8">
        <w:rPr>
          <w:rFonts w:ascii="Cambria" w:eastAsia="Times New Roman" w:hAnsi="Cambria" w:cs="Tahoma"/>
          <w:kern w:val="0"/>
          <w:sz w:val="20"/>
          <w:szCs w:val="20"/>
          <w:lang w:eastAsia="en-IN"/>
          <w14:ligatures w14:val="none"/>
        </w:rPr>
        <w:t>Generated scoreable action items for clinical and network teams to mitigate future trends and cost leakage.</w:t>
      </w:r>
    </w:p>
    <w:p w14:paraId="7210C109" w14:textId="7949CDEF" w:rsidR="008C18F8" w:rsidRPr="008C18F8" w:rsidRDefault="008E0DD6" w:rsidP="008C18F8">
      <w:pPr>
        <w:pStyle w:val="ListParagraph"/>
        <w:numPr>
          <w:ilvl w:val="0"/>
          <w:numId w:val="22"/>
        </w:numPr>
        <w:spacing w:after="0" w:line="320" w:lineRule="atLeast"/>
        <w:ind w:left="284" w:hanging="284"/>
        <w:jc w:val="both"/>
        <w:rPr>
          <w:rFonts w:ascii="Cambria" w:eastAsia="Times New Roman" w:hAnsi="Cambria" w:cs="Tahoma"/>
          <w:kern w:val="0"/>
          <w:sz w:val="20"/>
          <w:szCs w:val="20"/>
          <w:lang w:eastAsia="en-IN"/>
          <w14:ligatures w14:val="none"/>
        </w:rPr>
      </w:pPr>
      <w:r w:rsidRPr="008E0DD6">
        <w:rPr>
          <w:rFonts w:ascii="Cambria" w:eastAsia="Times New Roman" w:hAnsi="Cambria" w:cs="Tahoma"/>
          <w:kern w:val="0"/>
          <w:sz w:val="20"/>
          <w:szCs w:val="20"/>
          <w:lang w:eastAsia="en-IN"/>
          <w14:ligatures w14:val="none"/>
        </w:rPr>
        <w:t>Performed unit-cost, variance, and utilization driver analysis aligned with Medical Expense Review (MER) requirements.</w:t>
      </w:r>
      <w:r w:rsidR="008C18F8" w:rsidRPr="008C18F8">
        <w:rPr>
          <w:rFonts w:ascii="Cambria" w:eastAsia="Times New Roman" w:hAnsi="Cambria" w:cs="Tahoma"/>
          <w:kern w:val="0"/>
          <w:sz w:val="20"/>
          <w:szCs w:val="20"/>
          <w:lang w:eastAsia="en-IN"/>
          <w14:ligatures w14:val="none"/>
        </w:rPr>
        <w:t xml:space="preserve">  </w:t>
      </w:r>
    </w:p>
    <w:p w14:paraId="7DDBAFD0" w14:textId="77777777" w:rsidR="00AF5673" w:rsidRDefault="00AF5673" w:rsidP="009557ED">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AF5673">
        <w:rPr>
          <w:rFonts w:ascii="Cambria" w:eastAsia="Times New Roman" w:hAnsi="Cambria" w:cs="Tahoma"/>
          <w:kern w:val="0"/>
          <w:sz w:val="20"/>
          <w:szCs w:val="20"/>
          <w:lang w:eastAsia="en-IN"/>
          <w14:ligatures w14:val="none"/>
        </w:rPr>
        <w:t xml:space="preserve">Cleaned, validated, and transformed structured/unstructured data using </w:t>
      </w:r>
      <w:r w:rsidRPr="00AF5673">
        <w:rPr>
          <w:rFonts w:ascii="Cambria" w:eastAsia="Times New Roman" w:hAnsi="Cambria" w:cs="Tahoma"/>
          <w:b/>
          <w:bCs/>
          <w:kern w:val="0"/>
          <w:sz w:val="20"/>
          <w:szCs w:val="20"/>
          <w:lang w:eastAsia="en-IN"/>
          <w14:ligatures w14:val="none"/>
        </w:rPr>
        <w:t>Pandas, NumPy, R, and SQL</w:t>
      </w:r>
      <w:r w:rsidRPr="00AF5673">
        <w:rPr>
          <w:rFonts w:ascii="Cambria" w:eastAsia="Times New Roman" w:hAnsi="Cambria" w:cs="Tahoma"/>
          <w:kern w:val="0"/>
          <w:sz w:val="20"/>
          <w:szCs w:val="20"/>
          <w:lang w:eastAsia="en-IN"/>
          <w14:ligatures w14:val="none"/>
        </w:rPr>
        <w:t>, ensuring high data accuracy for actuarial and underwriting models.</w:t>
      </w:r>
    </w:p>
    <w:p w14:paraId="343C3CBA" w14:textId="77777777" w:rsidR="00C60267" w:rsidRDefault="00C60267" w:rsidP="009557ED">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C60267">
        <w:rPr>
          <w:rFonts w:ascii="Cambria" w:eastAsia="Times New Roman" w:hAnsi="Cambria" w:cs="Tahoma"/>
          <w:kern w:val="0"/>
          <w:sz w:val="20"/>
          <w:szCs w:val="20"/>
          <w:lang w:eastAsia="en-IN"/>
          <w14:ligatures w14:val="none"/>
        </w:rPr>
        <w:t>Built Power BI and Tableau dashboards with storytelling visuals that presented utilization trends, cost drivers, MER findings, and network improvement opportunities.</w:t>
      </w:r>
    </w:p>
    <w:p w14:paraId="7FF3251D" w14:textId="1E8A21B7" w:rsidR="000C39EE" w:rsidRDefault="000C39EE" w:rsidP="009557ED">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0C39EE">
        <w:rPr>
          <w:rFonts w:ascii="Cambria" w:eastAsia="Times New Roman" w:hAnsi="Cambria" w:cs="Tahoma"/>
          <w:kern w:val="0"/>
          <w:sz w:val="20"/>
          <w:szCs w:val="20"/>
          <w:lang w:eastAsia="en-IN"/>
          <w14:ligatures w14:val="none"/>
        </w:rPr>
        <w:t xml:space="preserve">Generated </w:t>
      </w:r>
      <w:r w:rsidRPr="000C39EE">
        <w:rPr>
          <w:rFonts w:ascii="Cambria" w:eastAsia="Times New Roman" w:hAnsi="Cambria" w:cs="Tahoma"/>
          <w:b/>
          <w:bCs/>
          <w:kern w:val="0"/>
          <w:sz w:val="20"/>
          <w:szCs w:val="20"/>
          <w:lang w:eastAsia="en-IN"/>
          <w14:ligatures w14:val="none"/>
        </w:rPr>
        <w:t>scoreable action items</w:t>
      </w:r>
      <w:r w:rsidRPr="000C39EE">
        <w:rPr>
          <w:rFonts w:ascii="Cambria" w:eastAsia="Times New Roman" w:hAnsi="Cambria" w:cs="Tahoma"/>
          <w:kern w:val="0"/>
          <w:sz w:val="20"/>
          <w:szCs w:val="20"/>
          <w:lang w:eastAsia="en-IN"/>
          <w14:ligatures w14:val="none"/>
        </w:rPr>
        <w:t xml:space="preserve"> by identifying top cost contributors, high-cost member segments, and network improvement opportunities.</w:t>
      </w:r>
    </w:p>
    <w:p w14:paraId="1B7370BE" w14:textId="77777777" w:rsidR="000C39EE" w:rsidRDefault="000C39EE" w:rsidP="009557ED">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0C39EE">
        <w:rPr>
          <w:rFonts w:ascii="Cambria" w:eastAsia="Times New Roman" w:hAnsi="Cambria" w:cs="Tahoma"/>
          <w:kern w:val="0"/>
          <w:sz w:val="20"/>
          <w:szCs w:val="20"/>
          <w:lang w:eastAsia="en-IN"/>
          <w14:ligatures w14:val="none"/>
        </w:rPr>
        <w:t xml:space="preserve">Used </w:t>
      </w:r>
      <w:r w:rsidRPr="000C39EE">
        <w:rPr>
          <w:rFonts w:ascii="Cambria" w:eastAsia="Times New Roman" w:hAnsi="Cambria" w:cs="Tahoma"/>
          <w:b/>
          <w:bCs/>
          <w:kern w:val="0"/>
          <w:sz w:val="20"/>
          <w:szCs w:val="20"/>
          <w:lang w:eastAsia="en-IN"/>
          <w14:ligatures w14:val="none"/>
        </w:rPr>
        <w:t>Amazon Redshift, Google BigQuery, and AWS S3</w:t>
      </w:r>
      <w:r w:rsidRPr="000C39EE">
        <w:rPr>
          <w:rFonts w:ascii="Cambria" w:eastAsia="Times New Roman" w:hAnsi="Cambria" w:cs="Tahoma"/>
          <w:kern w:val="0"/>
          <w:sz w:val="20"/>
          <w:szCs w:val="20"/>
          <w:lang w:eastAsia="en-IN"/>
          <w14:ligatures w14:val="none"/>
        </w:rPr>
        <w:t xml:space="preserve"> to manage scalable storage, automate extracts, and support centralized data access for analytics teams.</w:t>
      </w:r>
    </w:p>
    <w:p w14:paraId="51FD5AD5" w14:textId="00C2CADC" w:rsidR="000C39EE" w:rsidRDefault="00E31F11" w:rsidP="009557ED">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E31F11">
        <w:rPr>
          <w:rFonts w:ascii="Cambria" w:eastAsia="Times New Roman" w:hAnsi="Cambria" w:cs="Tahoma"/>
          <w:kern w:val="0"/>
          <w:sz w:val="20"/>
          <w:szCs w:val="20"/>
          <w:lang w:eastAsia="en-IN"/>
          <w14:ligatures w14:val="none"/>
        </w:rPr>
        <w:t xml:space="preserve">Automated recurring ETL workflows using </w:t>
      </w:r>
      <w:r w:rsidRPr="00E31F11">
        <w:rPr>
          <w:rFonts w:ascii="Cambria" w:eastAsia="Times New Roman" w:hAnsi="Cambria" w:cs="Tahoma"/>
          <w:b/>
          <w:bCs/>
          <w:kern w:val="0"/>
          <w:sz w:val="20"/>
          <w:szCs w:val="20"/>
          <w:lang w:eastAsia="en-IN"/>
          <w14:ligatures w14:val="none"/>
        </w:rPr>
        <w:t>Apache Airflow, Talend, and AWS Glue</w:t>
      </w:r>
      <w:r w:rsidRPr="00E31F11">
        <w:rPr>
          <w:rFonts w:ascii="Cambria" w:eastAsia="Times New Roman" w:hAnsi="Cambria" w:cs="Tahoma"/>
          <w:kern w:val="0"/>
          <w:sz w:val="20"/>
          <w:szCs w:val="20"/>
          <w:lang w:eastAsia="en-IN"/>
          <w14:ligatures w14:val="none"/>
        </w:rPr>
        <w:t>, reducing manual effort and improving monthly/quarterly reporting timelines.</w:t>
      </w:r>
    </w:p>
    <w:p w14:paraId="6F2FB567" w14:textId="0DC350E6" w:rsidR="00E31F11" w:rsidRDefault="00E31F11" w:rsidP="009557ED">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E31F11">
        <w:rPr>
          <w:rFonts w:ascii="Cambria" w:eastAsia="Times New Roman" w:hAnsi="Cambria" w:cs="Tahoma"/>
          <w:kern w:val="0"/>
          <w:sz w:val="20"/>
          <w:szCs w:val="20"/>
          <w:lang w:eastAsia="en-IN"/>
          <w14:ligatures w14:val="none"/>
        </w:rPr>
        <w:t xml:space="preserve">Partnered with actuarial and underwriting teams to support </w:t>
      </w:r>
      <w:r w:rsidRPr="00E31F11">
        <w:rPr>
          <w:rFonts w:ascii="Cambria" w:eastAsia="Times New Roman" w:hAnsi="Cambria" w:cs="Tahoma"/>
          <w:b/>
          <w:bCs/>
          <w:kern w:val="0"/>
          <w:sz w:val="20"/>
          <w:szCs w:val="20"/>
          <w:lang w:eastAsia="en-IN"/>
          <w14:ligatures w14:val="none"/>
        </w:rPr>
        <w:t>forecasting models</w:t>
      </w:r>
      <w:r w:rsidRPr="00E31F11">
        <w:rPr>
          <w:rFonts w:ascii="Cambria" w:eastAsia="Times New Roman" w:hAnsi="Cambria" w:cs="Tahoma"/>
          <w:kern w:val="0"/>
          <w:sz w:val="20"/>
          <w:szCs w:val="20"/>
          <w:lang w:eastAsia="en-IN"/>
          <w14:ligatures w14:val="none"/>
        </w:rPr>
        <w:t xml:space="preserve"> for cost estimations, trend projections, and risk assessments.</w:t>
      </w:r>
    </w:p>
    <w:p w14:paraId="063054A0" w14:textId="2E542CE1" w:rsidR="00E31F11" w:rsidRDefault="00E31F11" w:rsidP="009557ED">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E31F11">
        <w:rPr>
          <w:rFonts w:ascii="Cambria" w:eastAsia="Times New Roman" w:hAnsi="Cambria" w:cs="Tahoma"/>
          <w:kern w:val="0"/>
          <w:sz w:val="20"/>
          <w:szCs w:val="20"/>
          <w:lang w:eastAsia="en-IN"/>
          <w14:ligatures w14:val="none"/>
        </w:rPr>
        <w:t>Identified anomalies and outliers in claim data to support fraud detection, quality checks, and cost-containment initiatives.</w:t>
      </w:r>
    </w:p>
    <w:p w14:paraId="490B03D4" w14:textId="747F4F47" w:rsidR="00E31F11" w:rsidRDefault="00E31F11" w:rsidP="00E31F11">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E31F11">
        <w:rPr>
          <w:rFonts w:ascii="Cambria" w:eastAsia="Times New Roman" w:hAnsi="Cambria" w:cs="Tahoma"/>
          <w:kern w:val="0"/>
          <w:sz w:val="20"/>
          <w:szCs w:val="20"/>
          <w:lang w:eastAsia="en-IN"/>
          <w14:ligatures w14:val="none"/>
        </w:rPr>
        <w:t xml:space="preserve">Supported leadership reviews by preparing </w:t>
      </w:r>
      <w:r w:rsidRPr="00E31F11">
        <w:rPr>
          <w:rFonts w:ascii="Cambria" w:eastAsia="Times New Roman" w:hAnsi="Cambria" w:cs="Tahoma"/>
          <w:b/>
          <w:bCs/>
          <w:kern w:val="0"/>
          <w:sz w:val="20"/>
          <w:szCs w:val="20"/>
          <w:lang w:eastAsia="en-IN"/>
          <w14:ligatures w14:val="none"/>
        </w:rPr>
        <w:t>monthly cost-trend decks</w:t>
      </w:r>
      <w:r w:rsidRPr="00E31F11">
        <w:rPr>
          <w:rFonts w:ascii="Cambria" w:eastAsia="Times New Roman" w:hAnsi="Cambria" w:cs="Tahoma"/>
          <w:kern w:val="0"/>
          <w:sz w:val="20"/>
          <w:szCs w:val="20"/>
          <w:lang w:eastAsia="en-IN"/>
          <w14:ligatures w14:val="none"/>
        </w:rPr>
        <w:t>, network insights, and performance summaries with clear, data-backed conclusions.</w:t>
      </w:r>
    </w:p>
    <w:p w14:paraId="360A8186" w14:textId="25E6531E" w:rsidR="00AC020A" w:rsidRDefault="00AC020A" w:rsidP="00AC020A">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C60267">
        <w:rPr>
          <w:rFonts w:ascii="Cambria" w:eastAsia="Times New Roman" w:hAnsi="Cambria" w:cs="Tahoma"/>
          <w:kern w:val="0"/>
          <w:sz w:val="20"/>
          <w:szCs w:val="20"/>
          <w:lang w:eastAsia="en-IN"/>
          <w14:ligatures w14:val="none"/>
        </w:rPr>
        <w:t xml:space="preserve">Collaborated with cross-functional teams to </w:t>
      </w:r>
      <w:r w:rsidRPr="00C60267">
        <w:rPr>
          <w:rFonts w:ascii="Cambria" w:eastAsia="Times New Roman" w:hAnsi="Cambria" w:cs="Tahoma"/>
          <w:b/>
          <w:bCs/>
          <w:kern w:val="0"/>
          <w:sz w:val="20"/>
          <w:szCs w:val="20"/>
          <w:lang w:eastAsia="en-IN"/>
          <w14:ligatures w14:val="none"/>
        </w:rPr>
        <w:t>optimize data quality, reporting accuracy, and process efficiency</w:t>
      </w:r>
      <w:r w:rsidRPr="00C60267">
        <w:rPr>
          <w:rFonts w:ascii="Cambria" w:eastAsia="Times New Roman" w:hAnsi="Cambria" w:cs="Tahoma"/>
          <w:kern w:val="0"/>
          <w:sz w:val="20"/>
          <w:szCs w:val="20"/>
          <w:lang w:eastAsia="en-IN"/>
          <w14:ligatures w14:val="none"/>
        </w:rPr>
        <w:t>, improving decision-making across pricing, underwriting, and claims operations.</w:t>
      </w:r>
    </w:p>
    <w:p w14:paraId="3C42B73D" w14:textId="7F5D907C" w:rsidR="00C60267" w:rsidRDefault="00C60267" w:rsidP="00AC020A">
      <w:pPr>
        <w:pStyle w:val="ListParagraph"/>
        <w:numPr>
          <w:ilvl w:val="0"/>
          <w:numId w:val="22"/>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C60267">
        <w:rPr>
          <w:rFonts w:ascii="Cambria" w:eastAsia="Times New Roman" w:hAnsi="Cambria" w:cs="Tahoma"/>
          <w:kern w:val="0"/>
          <w:sz w:val="20"/>
          <w:szCs w:val="20"/>
          <w:lang w:eastAsia="en-IN"/>
          <w14:ligatures w14:val="none"/>
        </w:rPr>
        <w:lastRenderedPageBreak/>
        <w:t>Prepared monthly and quarterly MER-style trend decks summarizing medical cost drivers, high-cost categories, and outlier behavior for leadership.</w:t>
      </w:r>
    </w:p>
    <w:p w14:paraId="40A292B0" w14:textId="77777777" w:rsidR="00C60267" w:rsidRPr="00C60267" w:rsidRDefault="00C60267" w:rsidP="00C60267">
      <w:pPr>
        <w:pStyle w:val="ListParagraph"/>
        <w:spacing w:after="0" w:line="320" w:lineRule="atLeast"/>
        <w:ind w:left="284"/>
        <w:contextualSpacing w:val="0"/>
        <w:jc w:val="both"/>
        <w:rPr>
          <w:rFonts w:ascii="Cambria" w:eastAsia="Times New Roman" w:hAnsi="Cambria" w:cs="Tahoma"/>
          <w:kern w:val="0"/>
          <w:sz w:val="20"/>
          <w:szCs w:val="20"/>
          <w:lang w:eastAsia="en-IN"/>
          <w14:ligatures w14:val="none"/>
        </w:rPr>
      </w:pPr>
    </w:p>
    <w:p w14:paraId="178FE18E" w14:textId="235F528F" w:rsidR="009557ED" w:rsidRDefault="009557ED" w:rsidP="009557ED">
      <w:pPr>
        <w:spacing w:after="0" w:line="320" w:lineRule="atLeast"/>
        <w:jc w:val="both"/>
        <w:rPr>
          <w:rFonts w:ascii="Cambria" w:eastAsia="Times New Roman" w:hAnsi="Cambria" w:cs="Tahoma"/>
          <w:kern w:val="0"/>
          <w:sz w:val="20"/>
          <w:szCs w:val="20"/>
          <w:lang w:eastAsia="en-IN"/>
          <w14:ligatures w14:val="none"/>
        </w:rPr>
      </w:pPr>
      <w:r>
        <w:rPr>
          <w:rFonts w:ascii="Cambria" w:eastAsia="Times New Roman" w:hAnsi="Cambria" w:cs="Tahoma"/>
          <w:b/>
          <w:bCs/>
          <w:kern w:val="0"/>
          <w:lang w:eastAsia="en-IN"/>
          <w14:ligatures w14:val="none"/>
        </w:rPr>
        <w:t xml:space="preserve">Environment: </w:t>
      </w:r>
      <w:r w:rsidR="00465A32" w:rsidRPr="00465A32">
        <w:rPr>
          <w:rFonts w:ascii="Cambria" w:eastAsia="Times New Roman" w:hAnsi="Cambria" w:cs="Tahoma"/>
          <w:kern w:val="0"/>
          <w:sz w:val="20"/>
          <w:szCs w:val="20"/>
          <w:lang w:eastAsia="en-IN"/>
          <w14:ligatures w14:val="none"/>
        </w:rPr>
        <w:t>Python, SQL, R, Excel, Tableau, Power BI, Amazon Redshift, Google BigQuery, AWS S3, Apache Airflow, Talend</w:t>
      </w:r>
      <w:r w:rsidR="00465A32">
        <w:rPr>
          <w:rFonts w:ascii="Cambria" w:eastAsia="Times New Roman" w:hAnsi="Cambria" w:cs="Tahoma"/>
          <w:kern w:val="0"/>
          <w:sz w:val="20"/>
          <w:szCs w:val="20"/>
          <w:lang w:eastAsia="en-IN"/>
          <w14:ligatures w14:val="none"/>
        </w:rPr>
        <w:t>.</w:t>
      </w:r>
    </w:p>
    <w:p w14:paraId="05CCBC7C" w14:textId="261A7B48" w:rsidR="009557ED" w:rsidRDefault="005E7202" w:rsidP="009557ED">
      <w:pPr>
        <w:spacing w:before="120" w:after="0" w:line="320" w:lineRule="atLeast"/>
        <w:jc w:val="center"/>
        <w:rPr>
          <w:rFonts w:ascii="Cambria" w:eastAsia="Times New Roman" w:hAnsi="Cambria" w:cs="Tahoma"/>
          <w:b/>
          <w:bCs/>
          <w:kern w:val="0"/>
          <w:lang w:eastAsia="en-IN"/>
          <w14:ligatures w14:val="none"/>
        </w:rPr>
      </w:pPr>
      <w:r>
        <w:rPr>
          <w:rFonts w:ascii="Cambria" w:eastAsia="Times New Roman" w:hAnsi="Cambria" w:cs="Tahoma"/>
          <w:b/>
          <w:bCs/>
          <w:kern w:val="0"/>
          <w:lang w:val="en-US" w:eastAsia="en-IN"/>
          <w14:ligatures w14:val="none"/>
        </w:rPr>
        <w:t>Cognizant</w:t>
      </w:r>
      <w:r w:rsidR="009557ED">
        <w:rPr>
          <w:rFonts w:ascii="Cambria" w:eastAsia="Times New Roman" w:hAnsi="Cambria" w:cs="Tahoma"/>
          <w:b/>
          <w:bCs/>
          <w:kern w:val="0"/>
          <w:lang w:eastAsia="en-IN"/>
          <w14:ligatures w14:val="none"/>
        </w:rPr>
        <w:t xml:space="preserve">, </w:t>
      </w:r>
      <w:r w:rsidR="009557ED">
        <w:rPr>
          <w:rFonts w:ascii="Cambria" w:eastAsia="Times New Roman" w:hAnsi="Cambria" w:cs="Tahoma"/>
          <w:b/>
          <w:bCs/>
          <w:kern w:val="0"/>
          <w:lang w:val="en-US" w:eastAsia="en-IN"/>
          <w14:ligatures w14:val="none"/>
        </w:rPr>
        <w:t>Hyderabad</w:t>
      </w:r>
      <w:r w:rsidR="009557ED">
        <w:rPr>
          <w:rFonts w:ascii="Cambria" w:eastAsia="Times New Roman" w:hAnsi="Cambria" w:cs="Tahoma"/>
          <w:b/>
          <w:bCs/>
          <w:kern w:val="0"/>
          <w:lang w:eastAsia="en-IN"/>
          <w14:ligatures w14:val="none"/>
        </w:rPr>
        <w:t>, India</w:t>
      </w:r>
    </w:p>
    <w:p w14:paraId="1A67A7DB" w14:textId="4A438D8B" w:rsidR="009557ED" w:rsidRDefault="009557ED" w:rsidP="009557ED">
      <w:pPr>
        <w:spacing w:after="0" w:line="320" w:lineRule="atLeast"/>
        <w:rPr>
          <w:rFonts w:ascii="Cambria" w:eastAsia="Times New Roman" w:hAnsi="Cambria" w:cs="Tahoma"/>
          <w:b/>
          <w:bCs/>
          <w:kern w:val="0"/>
          <w:lang w:eastAsia="en-IN"/>
          <w14:ligatures w14:val="none"/>
        </w:rPr>
      </w:pPr>
      <w:r>
        <w:rPr>
          <w:rFonts w:ascii="Cambria" w:eastAsia="Times New Roman" w:hAnsi="Cambria" w:cs="Tahoma"/>
          <w:b/>
          <w:bCs/>
          <w:kern w:val="0"/>
          <w:lang w:val="en-US" w:eastAsia="en-IN"/>
          <w14:ligatures w14:val="none"/>
        </w:rPr>
        <w:t>Pro</w:t>
      </w:r>
      <w:r w:rsidR="005D1E24">
        <w:rPr>
          <w:rFonts w:ascii="Cambria" w:eastAsia="Times New Roman" w:hAnsi="Cambria" w:cs="Tahoma"/>
          <w:b/>
          <w:bCs/>
          <w:kern w:val="0"/>
          <w:lang w:val="en-US" w:eastAsia="en-IN"/>
          <w14:ligatures w14:val="none"/>
        </w:rPr>
        <w:t>cess executive - DATA</w:t>
      </w:r>
      <w:r>
        <w:rPr>
          <w:rFonts w:ascii="Cambria" w:eastAsia="Times New Roman" w:hAnsi="Cambria" w:cs="Tahoma"/>
          <w:b/>
          <w:bCs/>
          <w:kern w:val="0"/>
          <w:lang w:eastAsia="en-IN"/>
          <w14:ligatures w14:val="none"/>
        </w:rPr>
        <w:t xml:space="preserve">                                                                                                                                    Ma</w:t>
      </w:r>
      <w:r>
        <w:rPr>
          <w:rFonts w:ascii="Cambria" w:eastAsia="Times New Roman" w:hAnsi="Cambria" w:cs="Tahoma"/>
          <w:b/>
          <w:bCs/>
          <w:kern w:val="0"/>
          <w:lang w:val="en-US" w:eastAsia="en-IN"/>
          <w14:ligatures w14:val="none"/>
        </w:rPr>
        <w:t>y</w:t>
      </w:r>
      <w:r>
        <w:rPr>
          <w:rFonts w:ascii="Cambria" w:eastAsia="Times New Roman" w:hAnsi="Cambria" w:cs="Tahoma"/>
          <w:b/>
          <w:bCs/>
          <w:kern w:val="0"/>
          <w:lang w:eastAsia="en-IN"/>
          <w14:ligatures w14:val="none"/>
        </w:rPr>
        <w:t xml:space="preserve"> 20</w:t>
      </w:r>
      <w:r>
        <w:rPr>
          <w:rFonts w:ascii="Cambria" w:eastAsia="Times New Roman" w:hAnsi="Cambria" w:cs="Tahoma"/>
          <w:b/>
          <w:bCs/>
          <w:kern w:val="0"/>
          <w:lang w:val="en-US" w:eastAsia="en-IN"/>
          <w14:ligatures w14:val="none"/>
        </w:rPr>
        <w:t>19</w:t>
      </w:r>
      <w:r>
        <w:rPr>
          <w:rFonts w:ascii="Cambria" w:eastAsia="Times New Roman" w:hAnsi="Cambria" w:cs="Tahoma"/>
          <w:b/>
          <w:bCs/>
          <w:kern w:val="0"/>
          <w:lang w:eastAsia="en-IN"/>
          <w14:ligatures w14:val="none"/>
        </w:rPr>
        <w:t xml:space="preserve"> – </w:t>
      </w:r>
      <w:r>
        <w:rPr>
          <w:rFonts w:ascii="Cambria" w:eastAsia="Times New Roman" w:hAnsi="Cambria" w:cs="Tahoma"/>
          <w:b/>
          <w:bCs/>
          <w:kern w:val="0"/>
          <w:lang w:val="en-US" w:eastAsia="en-IN"/>
          <w14:ligatures w14:val="none"/>
        </w:rPr>
        <w:t>Jul</w:t>
      </w:r>
      <w:r>
        <w:rPr>
          <w:rFonts w:ascii="Cambria" w:eastAsia="Times New Roman" w:hAnsi="Cambria" w:cs="Tahoma"/>
          <w:b/>
          <w:bCs/>
          <w:kern w:val="0"/>
          <w:lang w:eastAsia="en-IN"/>
          <w14:ligatures w14:val="none"/>
        </w:rPr>
        <w:t xml:space="preserve"> 2021</w:t>
      </w:r>
    </w:p>
    <w:p w14:paraId="756A101C" w14:textId="77777777" w:rsidR="008A45D3" w:rsidRDefault="009557ED" w:rsidP="009557ED">
      <w:pPr>
        <w:spacing w:after="0" w:line="320" w:lineRule="atLeast"/>
        <w:jc w:val="both"/>
        <w:rPr>
          <w:rFonts w:ascii="Cambria" w:hAnsi="Cambria" w:cs="Segoe UI"/>
          <w:sz w:val="20"/>
          <w:szCs w:val="20"/>
        </w:rPr>
      </w:pPr>
      <w:r>
        <w:rPr>
          <w:rFonts w:ascii="Cambria" w:eastAsia="Times New Roman" w:hAnsi="Cambria" w:cs="Tahoma"/>
          <w:b/>
          <w:bCs/>
          <w:kern w:val="0"/>
          <w:lang w:eastAsia="en-IN"/>
          <w14:ligatures w14:val="none"/>
        </w:rPr>
        <w:t xml:space="preserve">Description: </w:t>
      </w:r>
      <w:r w:rsidR="008A45D3" w:rsidRPr="008A45D3">
        <w:rPr>
          <w:rFonts w:ascii="Cambria" w:hAnsi="Cambria" w:cs="Segoe UI"/>
          <w:sz w:val="20"/>
          <w:szCs w:val="20"/>
        </w:rPr>
        <w:t>Supported the Loss Mitigation analytics team for Caliber Home Loans by analyzing borrower data, delinquency trends, repayment behavior, and operational metrics. Delivered accurate financial insights, improved risk assessment workflows, and supported decision-making through data analysis and performance reporting.</w:t>
      </w:r>
    </w:p>
    <w:p w14:paraId="1ABFCFE1" w14:textId="477F303B" w:rsidR="009557ED" w:rsidRDefault="009557ED" w:rsidP="009557ED">
      <w:pPr>
        <w:spacing w:after="0" w:line="320" w:lineRule="atLeast"/>
        <w:jc w:val="both"/>
        <w:rPr>
          <w:rFonts w:ascii="Cambria" w:eastAsia="Times New Roman" w:hAnsi="Cambria" w:cs="Tahoma"/>
          <w:b/>
          <w:bCs/>
          <w:kern w:val="0"/>
          <w:lang w:eastAsia="en-IN"/>
          <w14:ligatures w14:val="none"/>
        </w:rPr>
      </w:pPr>
      <w:r>
        <w:rPr>
          <w:rFonts w:ascii="Cambria" w:eastAsia="Times New Roman" w:hAnsi="Cambria" w:cs="Tahoma"/>
          <w:b/>
          <w:bCs/>
          <w:kern w:val="0"/>
          <w:lang w:eastAsia="en-IN"/>
          <w14:ligatures w14:val="none"/>
        </w:rPr>
        <w:t>Responsibilities</w:t>
      </w:r>
    </w:p>
    <w:p w14:paraId="13467C12" w14:textId="77777777" w:rsidR="00362688" w:rsidRDefault="00362688" w:rsidP="009557ED">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362688">
        <w:rPr>
          <w:rFonts w:ascii="Cambria" w:eastAsia="Times New Roman" w:hAnsi="Cambria" w:cs="Tahoma"/>
          <w:kern w:val="0"/>
          <w:sz w:val="20"/>
          <w:szCs w:val="20"/>
          <w:lang w:eastAsia="en-IN"/>
          <w14:ligatures w14:val="none"/>
        </w:rPr>
        <w:t xml:space="preserve">Analyzed borrower financial data, repayment behavior, and delinquency trends using Excel and SQL to identify </w:t>
      </w:r>
      <w:r w:rsidRPr="00362688">
        <w:rPr>
          <w:rFonts w:ascii="Cambria" w:eastAsia="Times New Roman" w:hAnsi="Cambria" w:cs="Tahoma"/>
          <w:b/>
          <w:bCs/>
          <w:kern w:val="0"/>
          <w:sz w:val="20"/>
          <w:szCs w:val="20"/>
          <w:lang w:eastAsia="en-IN"/>
          <w14:ligatures w14:val="none"/>
        </w:rPr>
        <w:t>performance deviations, risk indicators, and high-impact cost drivers</w:t>
      </w:r>
      <w:r w:rsidRPr="00362688">
        <w:rPr>
          <w:rFonts w:ascii="Cambria" w:eastAsia="Times New Roman" w:hAnsi="Cambria" w:cs="Tahoma"/>
          <w:kern w:val="0"/>
          <w:sz w:val="20"/>
          <w:szCs w:val="20"/>
          <w:lang w:eastAsia="en-IN"/>
          <w14:ligatures w14:val="none"/>
        </w:rPr>
        <w:t xml:space="preserve"> across the mortgage portfolio.</w:t>
      </w:r>
    </w:p>
    <w:p w14:paraId="2953E0D8" w14:textId="77777777" w:rsidR="00362688" w:rsidRDefault="00362688" w:rsidP="009557ED">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362688">
        <w:rPr>
          <w:rFonts w:ascii="Cambria" w:eastAsia="Times New Roman" w:hAnsi="Cambria" w:cs="Tahoma"/>
          <w:kern w:val="0"/>
          <w:sz w:val="20"/>
          <w:szCs w:val="20"/>
          <w:lang w:eastAsia="en-IN"/>
          <w14:ligatures w14:val="none"/>
        </w:rPr>
        <w:t xml:space="preserve">Performed detailed </w:t>
      </w:r>
      <w:r w:rsidRPr="00362688">
        <w:rPr>
          <w:rFonts w:ascii="Cambria" w:eastAsia="Times New Roman" w:hAnsi="Cambria" w:cs="Tahoma"/>
          <w:b/>
          <w:bCs/>
          <w:kern w:val="0"/>
          <w:sz w:val="20"/>
          <w:szCs w:val="20"/>
          <w:lang w:eastAsia="en-IN"/>
          <w14:ligatures w14:val="none"/>
        </w:rPr>
        <w:t>drill-down analysis</w:t>
      </w:r>
      <w:r w:rsidRPr="00362688">
        <w:rPr>
          <w:rFonts w:ascii="Cambria" w:eastAsia="Times New Roman" w:hAnsi="Cambria" w:cs="Tahoma"/>
          <w:kern w:val="0"/>
          <w:sz w:val="20"/>
          <w:szCs w:val="20"/>
          <w:lang w:eastAsia="en-IN"/>
          <w14:ligatures w14:val="none"/>
        </w:rPr>
        <w:t xml:space="preserve"> of loan modifications, defaults, and repayment outcomes to uncover root causes behind portfolio performance trends.</w:t>
      </w:r>
    </w:p>
    <w:p w14:paraId="1C1C85FA" w14:textId="39975DDB" w:rsidR="00404FFC" w:rsidRDefault="00404FFC" w:rsidP="009557ED">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404FFC">
        <w:rPr>
          <w:rFonts w:ascii="Cambria" w:eastAsia="Times New Roman" w:hAnsi="Cambria" w:cs="Tahoma"/>
          <w:kern w:val="0"/>
          <w:sz w:val="20"/>
          <w:szCs w:val="20"/>
          <w:lang w:eastAsia="en-IN"/>
          <w14:ligatures w14:val="none"/>
        </w:rPr>
        <w:t>Conducted detailed variance and trend analysis to identify deviations in borrower performance and repayment behavior.</w:t>
      </w:r>
    </w:p>
    <w:p w14:paraId="27D00DDB" w14:textId="77777777" w:rsidR="00362688" w:rsidRDefault="00362688" w:rsidP="009557ED">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362688">
        <w:rPr>
          <w:rFonts w:ascii="Cambria" w:eastAsia="Times New Roman" w:hAnsi="Cambria" w:cs="Tahoma"/>
          <w:kern w:val="0"/>
          <w:sz w:val="20"/>
          <w:szCs w:val="20"/>
          <w:lang w:eastAsia="en-IN"/>
          <w14:ligatures w14:val="none"/>
        </w:rPr>
        <w:t xml:space="preserve">Evaluated borrower income documents, bank statements, hardship explanations, and credit factors to determine </w:t>
      </w:r>
      <w:r w:rsidRPr="00362688">
        <w:rPr>
          <w:rFonts w:ascii="Cambria" w:eastAsia="Times New Roman" w:hAnsi="Cambria" w:cs="Tahoma"/>
          <w:b/>
          <w:bCs/>
          <w:kern w:val="0"/>
          <w:sz w:val="20"/>
          <w:szCs w:val="20"/>
          <w:lang w:eastAsia="en-IN"/>
          <w14:ligatures w14:val="none"/>
        </w:rPr>
        <w:t>eligibility for loan modification and mitigation programs</w:t>
      </w:r>
      <w:r w:rsidRPr="00362688">
        <w:rPr>
          <w:rFonts w:ascii="Cambria" w:eastAsia="Times New Roman" w:hAnsi="Cambria" w:cs="Tahoma"/>
          <w:kern w:val="0"/>
          <w:sz w:val="20"/>
          <w:szCs w:val="20"/>
          <w:lang w:eastAsia="en-IN"/>
          <w14:ligatures w14:val="none"/>
        </w:rPr>
        <w:t>.</w:t>
      </w:r>
    </w:p>
    <w:p w14:paraId="43140AA7" w14:textId="77777777" w:rsidR="004C3E30" w:rsidRDefault="004C3E30" w:rsidP="0087224D">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4C3E30">
        <w:rPr>
          <w:rFonts w:ascii="Cambria" w:eastAsia="Times New Roman" w:hAnsi="Cambria" w:cs="Tahoma"/>
          <w:kern w:val="0"/>
          <w:sz w:val="20"/>
          <w:szCs w:val="20"/>
          <w:lang w:eastAsia="en-IN"/>
          <w14:ligatures w14:val="none"/>
        </w:rPr>
        <w:t xml:space="preserve">Identified </w:t>
      </w:r>
      <w:r w:rsidRPr="004C3E30">
        <w:rPr>
          <w:rFonts w:ascii="Cambria" w:eastAsia="Times New Roman" w:hAnsi="Cambria" w:cs="Tahoma"/>
          <w:b/>
          <w:bCs/>
          <w:kern w:val="0"/>
          <w:sz w:val="20"/>
          <w:szCs w:val="20"/>
          <w:lang w:eastAsia="en-IN"/>
          <w14:ligatures w14:val="none"/>
        </w:rPr>
        <w:t>outliers and inconsistencies</w:t>
      </w:r>
      <w:r w:rsidRPr="004C3E30">
        <w:rPr>
          <w:rFonts w:ascii="Cambria" w:eastAsia="Times New Roman" w:hAnsi="Cambria" w:cs="Tahoma"/>
          <w:kern w:val="0"/>
          <w:sz w:val="20"/>
          <w:szCs w:val="20"/>
          <w:lang w:eastAsia="en-IN"/>
          <w14:ligatures w14:val="none"/>
        </w:rPr>
        <w:t xml:space="preserve"> in borrower and payment data, improving accuracy of reports used for risk assessment and decisioning teams.</w:t>
      </w:r>
    </w:p>
    <w:p w14:paraId="3E53D352" w14:textId="7B03279F" w:rsidR="004C3E30" w:rsidRDefault="004C3E30" w:rsidP="0087224D">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4C3E30">
        <w:rPr>
          <w:rFonts w:ascii="Cambria" w:eastAsia="Times New Roman" w:hAnsi="Cambria" w:cs="Tahoma"/>
          <w:kern w:val="0"/>
          <w:sz w:val="20"/>
          <w:szCs w:val="20"/>
          <w:lang w:eastAsia="en-IN"/>
          <w14:ligatures w14:val="none"/>
        </w:rPr>
        <w:t xml:space="preserve">Prepared daily, weekly, and monthly </w:t>
      </w:r>
      <w:r w:rsidRPr="004C3E30">
        <w:rPr>
          <w:rFonts w:ascii="Cambria" w:eastAsia="Times New Roman" w:hAnsi="Cambria" w:cs="Tahoma"/>
          <w:b/>
          <w:bCs/>
          <w:kern w:val="0"/>
          <w:sz w:val="20"/>
          <w:szCs w:val="20"/>
          <w:lang w:eastAsia="en-IN"/>
          <w14:ligatures w14:val="none"/>
        </w:rPr>
        <w:t>KPI dashboards</w:t>
      </w:r>
      <w:r w:rsidRPr="004C3E30">
        <w:rPr>
          <w:rFonts w:ascii="Cambria" w:eastAsia="Times New Roman" w:hAnsi="Cambria" w:cs="Tahoma"/>
          <w:kern w:val="0"/>
          <w:sz w:val="20"/>
          <w:szCs w:val="20"/>
          <w:lang w:eastAsia="en-IN"/>
          <w14:ligatures w14:val="none"/>
        </w:rPr>
        <w:t xml:space="preserve"> in Excel (Pivot Tables, Power Query) to track reinstatements, delinquencies, repayment plans, and modification approvals.</w:t>
      </w:r>
    </w:p>
    <w:p w14:paraId="5BE24CA4" w14:textId="4BCCFBC9" w:rsidR="004C3E30" w:rsidRDefault="004C3E30" w:rsidP="0087224D">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4C3E30">
        <w:rPr>
          <w:rFonts w:ascii="Cambria" w:eastAsia="Times New Roman" w:hAnsi="Cambria" w:cs="Tahoma"/>
          <w:kern w:val="0"/>
          <w:sz w:val="20"/>
          <w:szCs w:val="20"/>
          <w:lang w:eastAsia="en-IN"/>
          <w14:ligatures w14:val="none"/>
        </w:rPr>
        <w:t xml:space="preserve">Improved process workflows by identifying data gaps, operational bottlenecks, and quality issues, contributing to </w:t>
      </w:r>
      <w:r w:rsidRPr="004C3E30">
        <w:rPr>
          <w:rFonts w:ascii="Cambria" w:eastAsia="Times New Roman" w:hAnsi="Cambria" w:cs="Tahoma"/>
          <w:b/>
          <w:bCs/>
          <w:kern w:val="0"/>
          <w:sz w:val="20"/>
          <w:szCs w:val="20"/>
          <w:lang w:eastAsia="en-IN"/>
          <w14:ligatures w14:val="none"/>
        </w:rPr>
        <w:t>reduction in review turnaround time</w:t>
      </w:r>
      <w:r w:rsidRPr="004C3E30">
        <w:rPr>
          <w:rFonts w:ascii="Cambria" w:eastAsia="Times New Roman" w:hAnsi="Cambria" w:cs="Tahoma"/>
          <w:kern w:val="0"/>
          <w:sz w:val="20"/>
          <w:szCs w:val="20"/>
          <w:lang w:eastAsia="en-IN"/>
          <w14:ligatures w14:val="none"/>
        </w:rPr>
        <w:t>.</w:t>
      </w:r>
    </w:p>
    <w:p w14:paraId="62B4BD45" w14:textId="18D6EC92" w:rsidR="001F0AC6" w:rsidRDefault="001F0AC6" w:rsidP="0087224D">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1F0AC6">
        <w:rPr>
          <w:rFonts w:ascii="Cambria" w:eastAsia="Times New Roman" w:hAnsi="Cambria" w:cs="Tahoma"/>
          <w:kern w:val="0"/>
          <w:sz w:val="20"/>
          <w:szCs w:val="20"/>
          <w:lang w:eastAsia="en-IN"/>
          <w14:ligatures w14:val="none"/>
        </w:rPr>
        <w:t xml:space="preserve">Ensured compliance with </w:t>
      </w:r>
      <w:r w:rsidRPr="001F0AC6">
        <w:rPr>
          <w:rFonts w:ascii="Cambria" w:eastAsia="Times New Roman" w:hAnsi="Cambria" w:cs="Tahoma"/>
          <w:b/>
          <w:bCs/>
          <w:kern w:val="0"/>
          <w:sz w:val="20"/>
          <w:szCs w:val="20"/>
          <w:lang w:eastAsia="en-IN"/>
          <w14:ligatures w14:val="none"/>
        </w:rPr>
        <w:t>FHA, VA, USDA, and HAMP</w:t>
      </w:r>
      <w:r w:rsidRPr="001F0AC6">
        <w:rPr>
          <w:rFonts w:ascii="Cambria" w:eastAsia="Times New Roman" w:hAnsi="Cambria" w:cs="Tahoma"/>
          <w:kern w:val="0"/>
          <w:sz w:val="20"/>
          <w:szCs w:val="20"/>
          <w:lang w:eastAsia="en-IN"/>
          <w14:ligatures w14:val="none"/>
        </w:rPr>
        <w:t xml:space="preserve"> guidelines by validating calculations, eligibility criteria, and documentation completeness.</w:t>
      </w:r>
    </w:p>
    <w:p w14:paraId="1ED15E66" w14:textId="01E20936" w:rsidR="00885ACA" w:rsidRDefault="00885ACA" w:rsidP="0087224D">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885ACA">
        <w:rPr>
          <w:rFonts w:ascii="Cambria" w:eastAsia="Times New Roman" w:hAnsi="Cambria" w:cs="Tahoma"/>
          <w:kern w:val="0"/>
          <w:sz w:val="20"/>
          <w:szCs w:val="20"/>
          <w:lang w:eastAsia="en-IN"/>
          <w14:ligatures w14:val="none"/>
        </w:rPr>
        <w:t xml:space="preserve">Collaborated with team leads to refine </w:t>
      </w:r>
      <w:r w:rsidRPr="00885ACA">
        <w:rPr>
          <w:rFonts w:ascii="Cambria" w:eastAsia="Times New Roman" w:hAnsi="Cambria" w:cs="Tahoma"/>
          <w:b/>
          <w:bCs/>
          <w:kern w:val="0"/>
          <w:sz w:val="20"/>
          <w:szCs w:val="20"/>
          <w:lang w:eastAsia="en-IN"/>
          <w14:ligatures w14:val="none"/>
        </w:rPr>
        <w:t>risk-mitigation strategies</w:t>
      </w:r>
      <w:r w:rsidRPr="00885ACA">
        <w:rPr>
          <w:rFonts w:ascii="Cambria" w:eastAsia="Times New Roman" w:hAnsi="Cambria" w:cs="Tahoma"/>
          <w:kern w:val="0"/>
          <w:sz w:val="20"/>
          <w:szCs w:val="20"/>
          <w:lang w:eastAsia="en-IN"/>
          <w14:ligatures w14:val="none"/>
        </w:rPr>
        <w:t>, contributing to improved financial outcomes and reduction in avoidable loss events.</w:t>
      </w:r>
    </w:p>
    <w:p w14:paraId="52403BD9" w14:textId="6DB7C42B" w:rsidR="00885ACA" w:rsidRDefault="00885ACA" w:rsidP="0087224D">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885ACA">
        <w:rPr>
          <w:rFonts w:ascii="Cambria" w:eastAsia="Times New Roman" w:hAnsi="Cambria" w:cs="Tahoma"/>
          <w:kern w:val="0"/>
          <w:sz w:val="20"/>
          <w:szCs w:val="20"/>
          <w:lang w:eastAsia="en-IN"/>
          <w14:ligatures w14:val="none"/>
        </w:rPr>
        <w:t xml:space="preserve">Conducted </w:t>
      </w:r>
      <w:r w:rsidRPr="00885ACA">
        <w:rPr>
          <w:rFonts w:ascii="Cambria" w:eastAsia="Times New Roman" w:hAnsi="Cambria" w:cs="Tahoma"/>
          <w:b/>
          <w:bCs/>
          <w:kern w:val="0"/>
          <w:sz w:val="20"/>
          <w:szCs w:val="20"/>
          <w:lang w:eastAsia="en-IN"/>
          <w14:ligatures w14:val="none"/>
        </w:rPr>
        <w:t>trend and variance analysis</w:t>
      </w:r>
      <w:r w:rsidRPr="00885ACA">
        <w:rPr>
          <w:rFonts w:ascii="Cambria" w:eastAsia="Times New Roman" w:hAnsi="Cambria" w:cs="Tahoma"/>
          <w:kern w:val="0"/>
          <w:sz w:val="20"/>
          <w:szCs w:val="20"/>
          <w:lang w:eastAsia="en-IN"/>
          <w14:ligatures w14:val="none"/>
        </w:rPr>
        <w:t xml:space="preserve"> on portfolio performance metrics, supporting leadership with insights for forecasting and operational planning.</w:t>
      </w:r>
    </w:p>
    <w:p w14:paraId="39D4A232" w14:textId="19927C90" w:rsidR="00885ACA" w:rsidRDefault="00885ACA" w:rsidP="0087224D">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885ACA">
        <w:rPr>
          <w:rFonts w:ascii="Cambria" w:eastAsia="Times New Roman" w:hAnsi="Cambria" w:cs="Tahoma"/>
          <w:kern w:val="0"/>
          <w:sz w:val="20"/>
          <w:szCs w:val="20"/>
          <w:lang w:eastAsia="en-IN"/>
          <w14:ligatures w14:val="none"/>
        </w:rPr>
        <w:t>Supported audit preparation by maintaining accurate documentation, validating case files, and ensuring strict adherence to compliance and regulatory standards.</w:t>
      </w:r>
    </w:p>
    <w:p w14:paraId="6D5D0EB2" w14:textId="5F5E3BC5" w:rsidR="00885ACA" w:rsidRDefault="00885ACA" w:rsidP="0087224D">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885ACA">
        <w:rPr>
          <w:rFonts w:ascii="Cambria" w:eastAsia="Times New Roman" w:hAnsi="Cambria" w:cs="Tahoma"/>
          <w:kern w:val="0"/>
          <w:sz w:val="20"/>
          <w:szCs w:val="20"/>
          <w:lang w:eastAsia="en-IN"/>
          <w14:ligatures w14:val="none"/>
        </w:rPr>
        <w:t xml:space="preserve">Provided consistent, reliable reporting to leadership, enabling </w:t>
      </w:r>
      <w:r w:rsidRPr="00885ACA">
        <w:rPr>
          <w:rFonts w:ascii="Cambria" w:eastAsia="Times New Roman" w:hAnsi="Cambria" w:cs="Tahoma"/>
          <w:b/>
          <w:bCs/>
          <w:kern w:val="0"/>
          <w:sz w:val="20"/>
          <w:szCs w:val="20"/>
          <w:lang w:eastAsia="en-IN"/>
          <w14:ligatures w14:val="none"/>
        </w:rPr>
        <w:t>data-driven decisions</w:t>
      </w:r>
      <w:r w:rsidRPr="00885ACA">
        <w:rPr>
          <w:rFonts w:ascii="Cambria" w:eastAsia="Times New Roman" w:hAnsi="Cambria" w:cs="Tahoma"/>
          <w:kern w:val="0"/>
          <w:sz w:val="20"/>
          <w:szCs w:val="20"/>
          <w:lang w:eastAsia="en-IN"/>
          <w14:ligatures w14:val="none"/>
        </w:rPr>
        <w:t xml:space="preserve"> for loss-mitigation strategies and operational improvements.</w:t>
      </w:r>
    </w:p>
    <w:p w14:paraId="419355B0" w14:textId="77777777" w:rsidR="00271367" w:rsidRDefault="00885ACA" w:rsidP="00271367">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885ACA">
        <w:rPr>
          <w:rFonts w:ascii="Cambria" w:eastAsia="Times New Roman" w:hAnsi="Cambria" w:cs="Tahoma"/>
          <w:kern w:val="0"/>
          <w:sz w:val="20"/>
          <w:szCs w:val="20"/>
          <w:lang w:eastAsia="en-IN"/>
          <w14:ligatures w14:val="none"/>
        </w:rPr>
        <w:t>Enhanced data quality and reporting integrity through ongoing validation, error-tracking, and root-cause analysis of incorrect or incomplete data entries.</w:t>
      </w:r>
    </w:p>
    <w:p w14:paraId="06BCBA59" w14:textId="2DCA3656" w:rsidR="00271367" w:rsidRPr="00271367" w:rsidRDefault="00271367" w:rsidP="00271367">
      <w:pPr>
        <w:pStyle w:val="ListParagraph"/>
        <w:numPr>
          <w:ilvl w:val="0"/>
          <w:numId w:val="23"/>
        </w:numPr>
        <w:spacing w:after="0" w:line="320" w:lineRule="atLeast"/>
        <w:ind w:left="284" w:hanging="284"/>
        <w:contextualSpacing w:val="0"/>
        <w:jc w:val="both"/>
        <w:rPr>
          <w:rFonts w:ascii="Cambria" w:eastAsia="Times New Roman" w:hAnsi="Cambria" w:cs="Tahoma"/>
          <w:kern w:val="0"/>
          <w:sz w:val="20"/>
          <w:szCs w:val="20"/>
          <w:lang w:eastAsia="en-IN"/>
          <w14:ligatures w14:val="none"/>
        </w:rPr>
      </w:pPr>
      <w:r w:rsidRPr="00271367">
        <w:rPr>
          <w:rFonts w:ascii="Times New Roman" w:eastAsia="Times New Roman" w:hAnsi="Times New Roman" w:cs="Times New Roman"/>
          <w:kern w:val="0"/>
          <w:sz w:val="24"/>
          <w:szCs w:val="24"/>
          <w:lang w:eastAsia="en-IN"/>
          <w14:ligatures w14:val="none"/>
        </w:rPr>
        <w:t>Ensured audit readiness through structured documentation, data validation, and anomaly detection.</w:t>
      </w:r>
    </w:p>
    <w:p w14:paraId="43072AA2" w14:textId="77777777" w:rsidR="00271367" w:rsidRDefault="00271367" w:rsidP="00271367">
      <w:pPr>
        <w:pStyle w:val="ListParagraph"/>
        <w:spacing w:after="0" w:line="320" w:lineRule="atLeast"/>
        <w:ind w:left="284"/>
        <w:contextualSpacing w:val="0"/>
        <w:jc w:val="both"/>
        <w:rPr>
          <w:rFonts w:ascii="Cambria" w:eastAsia="Times New Roman" w:hAnsi="Cambria" w:cs="Tahoma"/>
          <w:kern w:val="0"/>
          <w:sz w:val="20"/>
          <w:szCs w:val="20"/>
          <w:lang w:eastAsia="en-IN"/>
          <w14:ligatures w14:val="none"/>
        </w:rPr>
      </w:pPr>
    </w:p>
    <w:p w14:paraId="26E3CB6B" w14:textId="1E7618CC" w:rsidR="002B1A3A" w:rsidRDefault="009557ED" w:rsidP="0087224D">
      <w:pPr>
        <w:spacing w:after="0" w:line="320" w:lineRule="atLeast"/>
        <w:jc w:val="both"/>
        <w:rPr>
          <w:rFonts w:ascii="Cambria" w:eastAsia="Times New Roman" w:hAnsi="Cambria" w:cs="Tahoma"/>
          <w:kern w:val="0"/>
          <w:sz w:val="20"/>
          <w:szCs w:val="20"/>
          <w:lang w:eastAsia="en-IN"/>
          <w14:ligatures w14:val="none"/>
        </w:rPr>
      </w:pPr>
      <w:r>
        <w:rPr>
          <w:rFonts w:ascii="Cambria" w:eastAsia="Times New Roman" w:hAnsi="Cambria" w:cs="Tahoma"/>
          <w:b/>
          <w:bCs/>
          <w:kern w:val="0"/>
          <w:lang w:eastAsia="en-IN"/>
          <w14:ligatures w14:val="none"/>
        </w:rPr>
        <w:t xml:space="preserve">Environment: </w:t>
      </w:r>
      <w:r w:rsidR="001411ED" w:rsidRPr="001411ED">
        <w:rPr>
          <w:rFonts w:ascii="Cambria" w:eastAsia="Times New Roman" w:hAnsi="Cambria" w:cs="Tahoma"/>
          <w:kern w:val="0"/>
          <w:sz w:val="20"/>
          <w:szCs w:val="20"/>
          <w:lang w:eastAsia="en-IN"/>
          <w14:ligatures w14:val="none"/>
        </w:rPr>
        <w:t>Excel (Advanced: Pivot Tables, Power Query, VLOOKUP, Data Validation), SQL Server, Power BI, MS Access, Caliber Loan Servicing System (LMS), Document Management Tools (Image/Doc Verification Systems), Internal Workflow Dashboards, Jupyter Notebooks (Basic analysis &amp; QA), SharePoint, Reporting Tools</w:t>
      </w:r>
      <w:r w:rsidR="001411ED">
        <w:rPr>
          <w:rFonts w:ascii="Cambria" w:eastAsia="Times New Roman" w:hAnsi="Cambria" w:cs="Tahoma"/>
          <w:kern w:val="0"/>
          <w:sz w:val="20"/>
          <w:szCs w:val="20"/>
          <w:lang w:eastAsia="en-IN"/>
          <w14:ligatures w14:val="none"/>
        </w:rPr>
        <w:t>.</w:t>
      </w:r>
    </w:p>
    <w:p w14:paraId="3EA9EFC8" w14:textId="77777777" w:rsidR="006C4FAC" w:rsidRDefault="006C4FAC" w:rsidP="0087224D">
      <w:pPr>
        <w:spacing w:after="0" w:line="320" w:lineRule="atLeast"/>
        <w:jc w:val="both"/>
        <w:rPr>
          <w:rFonts w:ascii="Cambria" w:eastAsia="Times New Roman" w:hAnsi="Cambria" w:cs="Tahoma"/>
          <w:kern w:val="0"/>
          <w:sz w:val="20"/>
          <w:szCs w:val="20"/>
          <w:lang w:eastAsia="en-IN"/>
          <w14:ligatures w14:val="none"/>
        </w:rPr>
      </w:pPr>
    </w:p>
    <w:p w14:paraId="08948A75" w14:textId="5509AC30" w:rsidR="00F72017" w:rsidRPr="00F72017" w:rsidRDefault="00F72017" w:rsidP="009F1377">
      <w:pPr>
        <w:pStyle w:val="ListParagraph"/>
        <w:spacing w:after="0" w:line="320" w:lineRule="atLeast"/>
        <w:ind w:left="284"/>
        <w:contextualSpacing w:val="0"/>
        <w:jc w:val="both"/>
        <w:rPr>
          <w:rFonts w:ascii="Cambria" w:eastAsia="Times New Roman" w:hAnsi="Cambria" w:cs="Tahoma"/>
          <w:kern w:val="0"/>
          <w:sz w:val="20"/>
          <w:szCs w:val="20"/>
          <w:lang w:eastAsia="en-IN"/>
          <w14:ligatures w14:val="none"/>
        </w:rPr>
      </w:pPr>
    </w:p>
    <w:sectPr w:rsidR="00F72017" w:rsidRPr="00F72017">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BF621" w14:textId="77777777" w:rsidR="00D02998" w:rsidRDefault="00D02998">
      <w:pPr>
        <w:spacing w:line="240" w:lineRule="auto"/>
      </w:pPr>
      <w:r>
        <w:separator/>
      </w:r>
    </w:p>
  </w:endnote>
  <w:endnote w:type="continuationSeparator" w:id="0">
    <w:p w14:paraId="689DF3DF" w14:textId="77777777" w:rsidR="00D02998" w:rsidRDefault="00D029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86"/>
    <w:family w:val="auto"/>
    <w:pitch w:val="variable"/>
    <w:sig w:usb0="A00002BF" w:usb1="38CF7CFA" w:usb2="00000016" w:usb3="00000000" w:csb0="0004000F" w:csb1="00000000"/>
  </w:font>
  <w:font w:name="Ebrima">
    <w:altName w:val="苹方-简"/>
    <w:panose1 w:val="02000000000000000000"/>
    <w:charset w:val="00"/>
    <w:family w:val="auto"/>
    <w:pitch w:val="variable"/>
    <w:sig w:usb0="A000005F" w:usb1="02000041" w:usb2="00000800" w:usb3="00000000" w:csb0="0000009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default"/>
    <w:sig w:usb0="E1002AFF" w:usb1="C000605B" w:usb2="00000029" w:usb3="00000000" w:csb0="200101FF" w:csb1="2028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9D6BC" w14:textId="77777777" w:rsidR="00D02998" w:rsidRDefault="00D02998">
      <w:pPr>
        <w:spacing w:after="0"/>
      </w:pPr>
      <w:r>
        <w:separator/>
      </w:r>
    </w:p>
  </w:footnote>
  <w:footnote w:type="continuationSeparator" w:id="0">
    <w:p w14:paraId="2F50FCF2" w14:textId="77777777" w:rsidR="00D02998" w:rsidRDefault="00D0299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5439"/>
    <w:multiLevelType w:val="multilevel"/>
    <w:tmpl w:val="023C5439"/>
    <w:lvl w:ilvl="0">
      <w:start w:val="1"/>
      <w:numFmt w:val="bullet"/>
      <w:lvlText w:val=""/>
      <w:lvlJc w:val="left"/>
      <w:pPr>
        <w:ind w:left="790" w:hanging="43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7306A2"/>
    <w:multiLevelType w:val="multilevel"/>
    <w:tmpl w:val="037306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2F0595"/>
    <w:multiLevelType w:val="multilevel"/>
    <w:tmpl w:val="C2026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57AC4"/>
    <w:multiLevelType w:val="multilevel"/>
    <w:tmpl w:val="0AA57A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BB30068"/>
    <w:multiLevelType w:val="multilevel"/>
    <w:tmpl w:val="0BB300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4970E17"/>
    <w:multiLevelType w:val="multilevel"/>
    <w:tmpl w:val="14970E1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58B2681"/>
    <w:multiLevelType w:val="multilevel"/>
    <w:tmpl w:val="158B268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AB53E3E"/>
    <w:multiLevelType w:val="multilevel"/>
    <w:tmpl w:val="1AB53E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26A6B33"/>
    <w:multiLevelType w:val="multilevel"/>
    <w:tmpl w:val="226A6B33"/>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B895F14"/>
    <w:multiLevelType w:val="multilevel"/>
    <w:tmpl w:val="2B895F14"/>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54B332A"/>
    <w:multiLevelType w:val="multilevel"/>
    <w:tmpl w:val="354B332A"/>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DD56218"/>
    <w:multiLevelType w:val="multilevel"/>
    <w:tmpl w:val="3DD5621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A030C2E"/>
    <w:multiLevelType w:val="multilevel"/>
    <w:tmpl w:val="4A030C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C7B5935"/>
    <w:multiLevelType w:val="multilevel"/>
    <w:tmpl w:val="4C7B59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4F96017F"/>
    <w:multiLevelType w:val="multilevel"/>
    <w:tmpl w:val="4F96017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02F6866"/>
    <w:multiLevelType w:val="multilevel"/>
    <w:tmpl w:val="502F68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BBA39E1"/>
    <w:multiLevelType w:val="multilevel"/>
    <w:tmpl w:val="5BBA39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5FA45476"/>
    <w:multiLevelType w:val="multilevel"/>
    <w:tmpl w:val="FCD8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FD7034"/>
    <w:multiLevelType w:val="multilevel"/>
    <w:tmpl w:val="65FD70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A6D1623"/>
    <w:multiLevelType w:val="multilevel"/>
    <w:tmpl w:val="6A6D162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6CAD7C20"/>
    <w:multiLevelType w:val="multilevel"/>
    <w:tmpl w:val="6CAD7C2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0CA35F3"/>
    <w:multiLevelType w:val="multilevel"/>
    <w:tmpl w:val="70CA35F3"/>
    <w:lvl w:ilvl="0">
      <w:start w:val="1"/>
      <w:numFmt w:val="bullet"/>
      <w:lvlText w:val=""/>
      <w:lvlJc w:val="left"/>
      <w:pPr>
        <w:ind w:left="720" w:hanging="360"/>
      </w:pPr>
      <w:rPr>
        <w:rFonts w:ascii="Symbol" w:hAnsi="Symbol" w:hint="default"/>
        <w:color w:val="auto"/>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67D79DF"/>
    <w:multiLevelType w:val="multilevel"/>
    <w:tmpl w:val="767D79D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D75488D"/>
    <w:multiLevelType w:val="multilevel"/>
    <w:tmpl w:val="7D7548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ED5007E"/>
    <w:multiLevelType w:val="multilevel"/>
    <w:tmpl w:val="7ED500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53972837">
    <w:abstractNumId w:val="20"/>
  </w:num>
  <w:num w:numId="2" w16cid:durableId="1937013119">
    <w:abstractNumId w:val="0"/>
  </w:num>
  <w:num w:numId="3" w16cid:durableId="304238247">
    <w:abstractNumId w:val="9"/>
  </w:num>
  <w:num w:numId="4" w16cid:durableId="1941602299">
    <w:abstractNumId w:val="24"/>
  </w:num>
  <w:num w:numId="5" w16cid:durableId="221258110">
    <w:abstractNumId w:val="12"/>
  </w:num>
  <w:num w:numId="6" w16cid:durableId="1418090493">
    <w:abstractNumId w:val="4"/>
  </w:num>
  <w:num w:numId="7" w16cid:durableId="638271338">
    <w:abstractNumId w:val="1"/>
  </w:num>
  <w:num w:numId="8" w16cid:durableId="645207058">
    <w:abstractNumId w:val="3"/>
  </w:num>
  <w:num w:numId="9" w16cid:durableId="1138957180">
    <w:abstractNumId w:val="15"/>
  </w:num>
  <w:num w:numId="10" w16cid:durableId="290206776">
    <w:abstractNumId w:val="18"/>
  </w:num>
  <w:num w:numId="11" w16cid:durableId="591083186">
    <w:abstractNumId w:val="16"/>
  </w:num>
  <w:num w:numId="12" w16cid:durableId="597177023">
    <w:abstractNumId w:val="22"/>
  </w:num>
  <w:num w:numId="13" w16cid:durableId="256601502">
    <w:abstractNumId w:val="14"/>
  </w:num>
  <w:num w:numId="14" w16cid:durableId="587084848">
    <w:abstractNumId w:val="10"/>
  </w:num>
  <w:num w:numId="15" w16cid:durableId="433941042">
    <w:abstractNumId w:val="21"/>
  </w:num>
  <w:num w:numId="16" w16cid:durableId="1305740283">
    <w:abstractNumId w:val="13"/>
  </w:num>
  <w:num w:numId="17" w16cid:durableId="1223517639">
    <w:abstractNumId w:val="8"/>
  </w:num>
  <w:num w:numId="18" w16cid:durableId="1271277415">
    <w:abstractNumId w:val="7"/>
  </w:num>
  <w:num w:numId="19" w16cid:durableId="1510097653">
    <w:abstractNumId w:val="5"/>
  </w:num>
  <w:num w:numId="20" w16cid:durableId="1110780060">
    <w:abstractNumId w:val="6"/>
  </w:num>
  <w:num w:numId="21" w16cid:durableId="1668898296">
    <w:abstractNumId w:val="19"/>
  </w:num>
  <w:num w:numId="22" w16cid:durableId="465198883">
    <w:abstractNumId w:val="23"/>
  </w:num>
  <w:num w:numId="23" w16cid:durableId="500438059">
    <w:abstractNumId w:val="11"/>
  </w:num>
  <w:num w:numId="24" w16cid:durableId="391121624">
    <w:abstractNumId w:val="17"/>
  </w:num>
  <w:num w:numId="25" w16cid:durableId="1536117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4B4"/>
    <w:rsid w:val="9F578EAB"/>
    <w:rsid w:val="EFBF8309"/>
    <w:rsid w:val="FF7D6D96"/>
    <w:rsid w:val="000001DE"/>
    <w:rsid w:val="00013010"/>
    <w:rsid w:val="000157B8"/>
    <w:rsid w:val="00020EEA"/>
    <w:rsid w:val="00075088"/>
    <w:rsid w:val="000B2A1F"/>
    <w:rsid w:val="000C39EE"/>
    <w:rsid w:val="00115FD0"/>
    <w:rsid w:val="001411ED"/>
    <w:rsid w:val="00154967"/>
    <w:rsid w:val="00173760"/>
    <w:rsid w:val="001A3DF9"/>
    <w:rsid w:val="001E79E1"/>
    <w:rsid w:val="001F0AC6"/>
    <w:rsid w:val="00244B63"/>
    <w:rsid w:val="00271367"/>
    <w:rsid w:val="00272B26"/>
    <w:rsid w:val="002976BD"/>
    <w:rsid w:val="002B1A3A"/>
    <w:rsid w:val="003358AD"/>
    <w:rsid w:val="00340D0A"/>
    <w:rsid w:val="00362688"/>
    <w:rsid w:val="00386636"/>
    <w:rsid w:val="0038748C"/>
    <w:rsid w:val="00404FFC"/>
    <w:rsid w:val="00465A32"/>
    <w:rsid w:val="00474737"/>
    <w:rsid w:val="004B2F31"/>
    <w:rsid w:val="004C3E30"/>
    <w:rsid w:val="004E17DE"/>
    <w:rsid w:val="005B4E6F"/>
    <w:rsid w:val="005D1E24"/>
    <w:rsid w:val="005D456F"/>
    <w:rsid w:val="005E7202"/>
    <w:rsid w:val="00612E8F"/>
    <w:rsid w:val="006277E5"/>
    <w:rsid w:val="00632E7B"/>
    <w:rsid w:val="00644168"/>
    <w:rsid w:val="00687E98"/>
    <w:rsid w:val="00692B6F"/>
    <w:rsid w:val="006C4FAC"/>
    <w:rsid w:val="006D12D6"/>
    <w:rsid w:val="006D4228"/>
    <w:rsid w:val="00721DA6"/>
    <w:rsid w:val="00741AA5"/>
    <w:rsid w:val="007605DF"/>
    <w:rsid w:val="00764C16"/>
    <w:rsid w:val="00787A95"/>
    <w:rsid w:val="007F7929"/>
    <w:rsid w:val="008342EF"/>
    <w:rsid w:val="0087224D"/>
    <w:rsid w:val="00885ACA"/>
    <w:rsid w:val="00886607"/>
    <w:rsid w:val="008A45D3"/>
    <w:rsid w:val="008C18F8"/>
    <w:rsid w:val="008D4C9C"/>
    <w:rsid w:val="008E0DD6"/>
    <w:rsid w:val="0090522D"/>
    <w:rsid w:val="00917E3D"/>
    <w:rsid w:val="009557ED"/>
    <w:rsid w:val="0096325E"/>
    <w:rsid w:val="009874B4"/>
    <w:rsid w:val="00990156"/>
    <w:rsid w:val="009A3D64"/>
    <w:rsid w:val="009D7939"/>
    <w:rsid w:val="009E0044"/>
    <w:rsid w:val="009F1377"/>
    <w:rsid w:val="00A10CAB"/>
    <w:rsid w:val="00A16C76"/>
    <w:rsid w:val="00A67C97"/>
    <w:rsid w:val="00AC020A"/>
    <w:rsid w:val="00AC0EE1"/>
    <w:rsid w:val="00AC7ABE"/>
    <w:rsid w:val="00AF52AA"/>
    <w:rsid w:val="00AF5673"/>
    <w:rsid w:val="00B00342"/>
    <w:rsid w:val="00B763EE"/>
    <w:rsid w:val="00B95446"/>
    <w:rsid w:val="00B9611F"/>
    <w:rsid w:val="00BE51D4"/>
    <w:rsid w:val="00C20818"/>
    <w:rsid w:val="00C43610"/>
    <w:rsid w:val="00C60267"/>
    <w:rsid w:val="00C84698"/>
    <w:rsid w:val="00C85EE6"/>
    <w:rsid w:val="00CB14A7"/>
    <w:rsid w:val="00CC1207"/>
    <w:rsid w:val="00CC365F"/>
    <w:rsid w:val="00CD00D5"/>
    <w:rsid w:val="00CF64BE"/>
    <w:rsid w:val="00D02998"/>
    <w:rsid w:val="00D10424"/>
    <w:rsid w:val="00D252C5"/>
    <w:rsid w:val="00DA74DD"/>
    <w:rsid w:val="00DE3D65"/>
    <w:rsid w:val="00E02271"/>
    <w:rsid w:val="00E31F11"/>
    <w:rsid w:val="00ED783D"/>
    <w:rsid w:val="00F05029"/>
    <w:rsid w:val="00F22347"/>
    <w:rsid w:val="00F51B35"/>
    <w:rsid w:val="00F72017"/>
    <w:rsid w:val="00FC0B05"/>
    <w:rsid w:val="00FD5A63"/>
    <w:rsid w:val="00FF10E9"/>
    <w:rsid w:val="7DCE5DE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9FE5732"/>
  <w15:docId w15:val="{589B834E-89B2-418F-96FB-1FA571CB4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ListParagraph">
    <w:name w:val="List Paragraph"/>
    <w:basedOn w:val="Normal"/>
    <w:link w:val="ListParagraphChar"/>
    <w:uiPriority w:val="34"/>
    <w:qFormat/>
    <w:pPr>
      <w:ind w:left="720"/>
      <w:contextualSpacing/>
    </w:p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Emphasis1">
    <w:name w:val="Intense Emphasis1"/>
    <w:basedOn w:val="DefaultParagraphFont"/>
    <w:uiPriority w:val="21"/>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ListParagraphChar">
    <w:name w:val="List Paragraph Char"/>
    <w:basedOn w:val="DefaultParagraphFont"/>
    <w:link w:val="ListParagraph"/>
    <w:uiPriority w:val="34"/>
    <w:qFormat/>
    <w:locked/>
  </w:style>
  <w:style w:type="paragraph" w:styleId="NormalWeb">
    <w:name w:val="Normal (Web)"/>
    <w:basedOn w:val="Normal"/>
    <w:uiPriority w:val="99"/>
    <w:semiHidden/>
    <w:unhideWhenUsed/>
    <w:rsid w:val="00173760"/>
    <w:rPr>
      <w:rFonts w:ascii="Times New Roman" w:hAnsi="Times New Roman" w:cs="Times New Roman"/>
      <w:sz w:val="24"/>
      <w:szCs w:val="24"/>
    </w:rPr>
  </w:style>
  <w:style w:type="character" w:styleId="Hyperlink">
    <w:name w:val="Hyperlink"/>
    <w:basedOn w:val="DefaultParagraphFont"/>
    <w:uiPriority w:val="99"/>
    <w:unhideWhenUsed/>
    <w:rsid w:val="00020EEA"/>
    <w:rPr>
      <w:color w:val="0563C1" w:themeColor="hyperlink"/>
      <w:u w:val="single"/>
    </w:rPr>
  </w:style>
  <w:style w:type="character" w:styleId="UnresolvedMention">
    <w:name w:val="Unresolved Mention"/>
    <w:basedOn w:val="DefaultParagraphFont"/>
    <w:uiPriority w:val="99"/>
    <w:semiHidden/>
    <w:unhideWhenUsed/>
    <w:rsid w:val="00020E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1331</Words>
  <Characters>9643</Characters>
  <Application>Microsoft Office Word</Application>
  <DocSecurity>4</DocSecurity>
  <Lines>148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vijayalakshmi yarra</dc:creator>
  <cp:lastModifiedBy>Suman teja Goud</cp:lastModifiedBy>
  <cp:revision>2</cp:revision>
  <dcterms:created xsi:type="dcterms:W3CDTF">2025-11-18T16:49:00Z</dcterms:created>
  <dcterms:modified xsi:type="dcterms:W3CDTF">2025-11-18T16:49:00Z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1033-6.12.2.8699</vt:lpwstr>
  </property>
  <property fmtid="{D5CDD505-2E9C-101B-9397-08002B2CF9AE}" pid="3" name="ICV">
    <vt:lpwstr>7AD3E81FCD485F9BE88FA068F9839CBF_42</vt:lpwstr>
  </property>
  <property fmtid="{D5CDD505-2E9C-101B-9397-08002B2CF9AE}" pid="4" name="GrammarlyDocumentId">
    <vt:lpwstr>d50392bd-bec5-4cf4-9e10-d63695f43782</vt:lpwstr>
  </property>
</Properties>
</file>