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Banking Customer Support AI Agent</w:t>
      </w:r>
    </w:p>
    <w:p>
      <w:pPr>
        <w:jc w:val="center"/>
      </w:pPr>
      <w:r>
        <w:rPr>
          <w:color w:val="595959"/>
          <w:sz w:val="24"/>
        </w:rPr>
        <w:t>Capstone Project — Agentic AI with LangGraph</w:t>
      </w:r>
    </w:p>
    <w:p/>
    <w:p>
      <w:pPr>
        <w:pStyle w:val="Heading1"/>
      </w:pPr>
      <w:r>
        <w:rPr>
          <w:color w:val="1F497D"/>
        </w:rPr>
        <w:t>1. Project Overview</w:t>
      </w:r>
    </w:p>
    <w:p>
      <w:r>
        <w:t>This project implements a multi-agent AI system for automating banking customer support. Using LangGraph as the orchestration framework, the system routes customer messages through specialised agents, persists interactions in SQLite, and enriches every response with context retrieved from a LanceDB vector store backed by a FAISS IVF-PQ index. A Streamlit dashboard exposes the full pipeline interactively.</w:t>
      </w:r>
    </w:p>
    <w:p>
      <w:pPr>
        <w:pStyle w:val="Heading1"/>
      </w:pPr>
      <w:r>
        <w:rPr>
          <w:color w:val="1F497D"/>
        </w:rPr>
        <w:t>2. Objectives</w:t>
      </w:r>
    </w:p>
    <w:p>
      <w:pPr>
        <w:pStyle w:val="ListBullet"/>
      </w:pPr>
      <w:r>
        <w:rPr>
          <w:sz w:val="22"/>
        </w:rPr>
        <w:t>Classify incoming customer messages as positive feedback, negative feedback, or a ticket query.</w:t>
      </w:r>
    </w:p>
    <w:p>
      <w:pPr>
        <w:pStyle w:val="ListBullet"/>
      </w:pPr>
      <w:r>
        <w:rPr>
          <w:sz w:val="22"/>
        </w:rPr>
        <w:t>Route each message to the appropriate specialist agent.</w:t>
      </w:r>
    </w:p>
    <w:p>
      <w:pPr>
        <w:pStyle w:val="ListBullet"/>
      </w:pPr>
      <w:r>
        <w:rPr>
          <w:sz w:val="22"/>
        </w:rPr>
        <w:t>Automatically create and track support tickets for negative feedback.</w:t>
      </w:r>
    </w:p>
    <w:p>
      <w:pPr>
        <w:pStyle w:val="ListBullet"/>
      </w:pPr>
      <w:r>
        <w:rPr>
          <w:sz w:val="22"/>
        </w:rPr>
        <w:t>Retrieve semantically similar past conversations (RAG) to improve response quality.</w:t>
      </w:r>
    </w:p>
    <w:p>
      <w:pPr>
        <w:pStyle w:val="ListBullet"/>
      </w:pPr>
      <w:r>
        <w:rPr>
          <w:sz w:val="22"/>
        </w:rPr>
        <w:t>Persist every interaction to a relational database for auditability.</w:t>
      </w:r>
    </w:p>
    <w:p>
      <w:pPr>
        <w:pStyle w:val="ListBullet"/>
      </w:pPr>
      <w:r>
        <w:rPr>
          <w:sz w:val="22"/>
        </w:rPr>
        <w:t>Provide a Streamlit UI for interactive testing and evaluation.</w:t>
      </w:r>
    </w:p>
    <w:p>
      <w:pPr>
        <w:pStyle w:val="Heading1"/>
      </w:pPr>
      <w:r>
        <w:rPr>
          <w:color w:val="1F497D"/>
        </w:rPr>
        <w:t>3. System Architecture</w:t>
      </w:r>
    </w:p>
    <w:p>
      <w:r>
        <w:t>The workflow is a six-node directed acyclic graph built with LangGraph's StateGraph API:</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Node</w:t>
            </w:r>
          </w:p>
        </w:tc>
        <w:tc>
          <w:tcPr>
            <w:tcW w:type="dxa" w:w="4680"/>
          </w:tcPr>
          <w:p>
            <w:r>
              <w:rPr>
                <w:b/>
                <w:sz w:val="20"/>
              </w:rPr>
              <w:t>Responsibility</w:t>
            </w:r>
          </w:p>
        </w:tc>
      </w:tr>
      <w:tr>
        <w:tc>
          <w:tcPr>
            <w:tcW w:type="dxa" w:w="4680"/>
          </w:tcPr>
          <w:p>
            <w:r>
              <w:rPr>
                <w:sz w:val="20"/>
              </w:rPr>
              <w:t>RAG Retrieve</w:t>
            </w:r>
          </w:p>
        </w:tc>
        <w:tc>
          <w:tcPr>
            <w:tcW w:type="dxa" w:w="4680"/>
          </w:tcPr>
          <w:p>
            <w:r>
              <w:rPr>
                <w:sz w:val="20"/>
              </w:rPr>
              <w:t>Embeds the incoming message and performs ANN search in LanceDB to fetch the top-3 most similar past conversations.</w:t>
            </w:r>
          </w:p>
        </w:tc>
      </w:tr>
      <w:tr>
        <w:tc>
          <w:tcPr>
            <w:tcW w:type="dxa" w:w="4680"/>
          </w:tcPr>
          <w:p>
            <w:r>
              <w:rPr>
                <w:sz w:val="20"/>
              </w:rPr>
              <w:t>Classifier Agent</w:t>
            </w:r>
          </w:p>
        </w:tc>
        <w:tc>
          <w:tcPr>
            <w:tcW w:type="dxa" w:w="4680"/>
          </w:tcPr>
          <w:p>
            <w:r>
              <w:rPr>
                <w:sz w:val="20"/>
              </w:rPr>
              <w:t>GPT-4o-mini classifies the message as positive_feedback, negative_feedback, or query, augmented with RAG context.</w:t>
            </w:r>
          </w:p>
        </w:tc>
      </w:tr>
      <w:tr>
        <w:tc>
          <w:tcPr>
            <w:tcW w:type="dxa" w:w="4680"/>
          </w:tcPr>
          <w:p>
            <w:r>
              <w:rPr>
                <w:sz w:val="20"/>
              </w:rPr>
              <w:t>Feedback Handler</w:t>
            </w:r>
          </w:p>
        </w:tc>
        <w:tc>
          <w:tcPr>
            <w:tcW w:type="dxa" w:w="4680"/>
          </w:tcPr>
          <w:p>
            <w:r>
              <w:rPr>
                <w:sz w:val="20"/>
              </w:rPr>
              <w:t>For positive feedback: sends a thank-you response. For negative feedback: creates a new support ticket and returns an empathetic apology.</w:t>
            </w:r>
          </w:p>
        </w:tc>
      </w:tr>
      <w:tr>
        <w:tc>
          <w:tcPr>
            <w:tcW w:type="dxa" w:w="4680"/>
          </w:tcPr>
          <w:p>
            <w:r>
              <w:rPr>
                <w:sz w:val="20"/>
              </w:rPr>
              <w:t>Query Handler</w:t>
            </w:r>
          </w:p>
        </w:tc>
        <w:tc>
          <w:tcPr>
            <w:tcW w:type="dxa" w:w="4680"/>
          </w:tcPr>
          <w:p>
            <w:r>
              <w:rPr>
                <w:sz w:val="20"/>
              </w:rPr>
              <w:t>Extracts a 6-digit ticket number from the message and looks up its status in SQLite.</w:t>
            </w:r>
          </w:p>
        </w:tc>
      </w:tr>
      <w:tr>
        <w:tc>
          <w:tcPr>
            <w:tcW w:type="dxa" w:w="4680"/>
          </w:tcPr>
          <w:p>
            <w:r>
              <w:rPr>
                <w:sz w:val="20"/>
              </w:rPr>
              <w:t>Logger</w:t>
            </w:r>
          </w:p>
        </w:tc>
        <w:tc>
          <w:tcPr>
            <w:tcW w:type="dxa" w:w="4680"/>
          </w:tcPr>
          <w:p>
            <w:r>
              <w:rPr>
                <w:sz w:val="20"/>
              </w:rPr>
              <w:t>Persists the full interaction (message, classification, response, ticket ID, agent used) to the support_tickets.db database.</w:t>
            </w:r>
          </w:p>
        </w:tc>
      </w:tr>
      <w:tr>
        <w:tc>
          <w:tcPr>
            <w:tcW w:type="dxa" w:w="4680"/>
          </w:tcPr>
          <w:p>
            <w:r>
              <w:rPr>
                <w:sz w:val="20"/>
              </w:rPr>
              <w:t>RAG Store</w:t>
            </w:r>
          </w:p>
        </w:tc>
        <w:tc>
          <w:tcPr>
            <w:tcW w:type="dxa" w:w="4680"/>
          </w:tcPr>
          <w:p>
            <w:r>
              <w:rPr>
                <w:sz w:val="20"/>
              </w:rPr>
              <w:t>Embeds and upserts the completed conversation into LanceDB; rebuilds the FAISS IVF-PQ index when ≥ 50 records exist.</w:t>
            </w:r>
          </w:p>
        </w:tc>
      </w:tr>
    </w:tbl>
    <w:p/>
    <w:p>
      <w:pPr>
        <w:pStyle w:val="Heading1"/>
      </w:pPr>
      <w:r>
        <w:rPr>
          <w:color w:val="1F497D"/>
        </w:rPr>
        <w:t>4. Technology Stack</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Library / Service</w:t>
            </w:r>
          </w:p>
        </w:tc>
        <w:tc>
          <w:tcPr>
            <w:tcW w:type="dxa" w:w="4680"/>
          </w:tcPr>
          <w:p>
            <w:r>
              <w:rPr>
                <w:b/>
                <w:sz w:val="20"/>
              </w:rPr>
              <w:t>Purpose</w:t>
            </w:r>
          </w:p>
        </w:tc>
      </w:tr>
      <w:tr>
        <w:tc>
          <w:tcPr>
            <w:tcW w:type="dxa" w:w="4680"/>
          </w:tcPr>
          <w:p>
            <w:r>
              <w:rPr>
                <w:sz w:val="20"/>
              </w:rPr>
              <w:t>LangGraph ≥ 0.2.0</w:t>
            </w:r>
          </w:p>
        </w:tc>
        <w:tc>
          <w:tcPr>
            <w:tcW w:type="dxa" w:w="4680"/>
          </w:tcPr>
          <w:p>
            <w:r>
              <w:rPr>
                <w:sz w:val="20"/>
              </w:rPr>
              <w:t>Multi-agent orchestration via StateGraph DAG</w:t>
            </w:r>
          </w:p>
        </w:tc>
      </w:tr>
      <w:tr>
        <w:tc>
          <w:tcPr>
            <w:tcW w:type="dxa" w:w="4680"/>
          </w:tcPr>
          <w:p>
            <w:r>
              <w:rPr>
                <w:sz w:val="20"/>
              </w:rPr>
              <w:t>OpenAI GPT-4o-mini</w:t>
            </w:r>
          </w:p>
        </w:tc>
        <w:tc>
          <w:tcPr>
            <w:tcW w:type="dxa" w:w="4680"/>
          </w:tcPr>
          <w:p>
            <w:r>
              <w:rPr>
                <w:sz w:val="20"/>
              </w:rPr>
              <w:t>LLM for classification and response generation</w:t>
            </w:r>
          </w:p>
        </w:tc>
      </w:tr>
      <w:tr>
        <w:tc>
          <w:tcPr>
            <w:tcW w:type="dxa" w:w="4680"/>
          </w:tcPr>
          <w:p>
            <w:r>
              <w:rPr>
                <w:sz w:val="20"/>
              </w:rPr>
              <w:t>OpenAI text-embedding-3-small</w:t>
            </w:r>
          </w:p>
        </w:tc>
        <w:tc>
          <w:tcPr>
            <w:tcW w:type="dxa" w:w="4680"/>
          </w:tcPr>
          <w:p>
            <w:r>
              <w:rPr>
                <w:sz w:val="20"/>
              </w:rPr>
              <w:t>1 536-dim vector embeddings for RAG</w:t>
            </w:r>
          </w:p>
        </w:tc>
      </w:tr>
      <w:tr>
        <w:tc>
          <w:tcPr>
            <w:tcW w:type="dxa" w:w="4680"/>
          </w:tcPr>
          <w:p>
            <w:r>
              <w:rPr>
                <w:sz w:val="20"/>
              </w:rPr>
              <w:t>LanceDB 0.30.2</w:t>
            </w:r>
          </w:p>
        </w:tc>
        <w:tc>
          <w:tcPr>
            <w:tcW w:type="dxa" w:w="4680"/>
          </w:tcPr>
          <w:p>
            <w:r>
              <w:rPr>
                <w:sz w:val="20"/>
              </w:rPr>
              <w:t>On-disk Apache Arrow vector store</w:t>
            </w:r>
          </w:p>
        </w:tc>
      </w:tr>
      <w:tr>
        <w:tc>
          <w:tcPr>
            <w:tcW w:type="dxa" w:w="4680"/>
          </w:tcPr>
          <w:p>
            <w:r>
              <w:rPr>
                <w:sz w:val="20"/>
              </w:rPr>
              <w:t>FAISS (faiss-cpu 1.13.2)</w:t>
            </w:r>
          </w:p>
        </w:tc>
        <w:tc>
          <w:tcPr>
            <w:tcW w:type="dxa" w:w="4680"/>
          </w:tcPr>
          <w:p>
            <w:r>
              <w:rPr>
                <w:sz w:val="20"/>
              </w:rPr>
              <w:t>IVF-PQ ANN index for fast similarity search</w:t>
            </w:r>
          </w:p>
        </w:tc>
      </w:tr>
      <w:tr>
        <w:tc>
          <w:tcPr>
            <w:tcW w:type="dxa" w:w="4680"/>
          </w:tcPr>
          <w:p>
            <w:r>
              <w:rPr>
                <w:sz w:val="20"/>
              </w:rPr>
              <w:t>SQLite (stdlib)</w:t>
            </w:r>
          </w:p>
        </w:tc>
        <w:tc>
          <w:tcPr>
            <w:tcW w:type="dxa" w:w="4680"/>
          </w:tcPr>
          <w:p>
            <w:r>
              <w:rPr>
                <w:sz w:val="20"/>
              </w:rPr>
              <w:t>Relational store for tickets and agent logs</w:t>
            </w:r>
          </w:p>
        </w:tc>
      </w:tr>
      <w:tr>
        <w:tc>
          <w:tcPr>
            <w:tcW w:type="dxa" w:w="4680"/>
          </w:tcPr>
          <w:p>
            <w:r>
              <w:rPr>
                <w:sz w:val="20"/>
              </w:rPr>
              <w:t>Streamlit ≥ 1.35.0</w:t>
            </w:r>
          </w:p>
        </w:tc>
        <w:tc>
          <w:tcPr>
            <w:tcW w:type="dxa" w:w="4680"/>
          </w:tcPr>
          <w:p>
            <w:r>
              <w:rPr>
                <w:sz w:val="20"/>
              </w:rPr>
              <w:t>Interactive web dashboard</w:t>
            </w:r>
          </w:p>
        </w:tc>
      </w:tr>
      <w:tr>
        <w:tc>
          <w:tcPr>
            <w:tcW w:type="dxa" w:w="4680"/>
          </w:tcPr>
          <w:p>
            <w:r>
              <w:rPr>
                <w:sz w:val="20"/>
              </w:rPr>
              <w:t>python-dotenv</w:t>
            </w:r>
          </w:p>
        </w:tc>
        <w:tc>
          <w:tcPr>
            <w:tcW w:type="dxa" w:w="4680"/>
          </w:tcPr>
          <w:p>
            <w:r>
              <w:rPr>
                <w:sz w:val="20"/>
              </w:rPr>
              <w:t>Environment variable management</w:t>
            </w:r>
          </w:p>
        </w:tc>
      </w:tr>
    </w:tbl>
    <w:p/>
    <w:p>
      <w:pPr>
        <w:pStyle w:val="Heading1"/>
      </w:pPr>
      <w:r>
        <w:rPr>
          <w:color w:val="1F497D"/>
        </w:rPr>
        <w:t>5. Key Source Files</w:t>
      </w:r>
    </w:p>
    <w:p>
      <w:r>
        <w:rPr>
          <w:b/>
          <w:sz w:val="20"/>
        </w:rPr>
        <w:t xml:space="preserve">src/agents.py  </w:t>
      </w:r>
      <w:r>
        <w:rPr>
          <w:sz w:val="20"/>
        </w:rPr>
        <w:t>Three GPT-4o-mini agents: classifier_agent, feedback_handler_agent, query_handler_agent. All accept an optional rag_context parameter injected into the system prompt.</w:t>
      </w:r>
    </w:p>
    <w:p>
      <w:r>
        <w:rPr>
          <w:b/>
          <w:sz w:val="20"/>
        </w:rPr>
        <w:t xml:space="preserve">src/workflow.py  </w:t>
      </w:r>
      <w:r>
        <w:rPr>
          <w:sz w:val="20"/>
        </w:rPr>
        <w:t>LangGraph StateGraph definition. Declares SupportState TypedDict and wires all six nodes. Exposes run_support_agent(user_message, customer_name) as the public API.</w:t>
      </w:r>
    </w:p>
    <w:p>
      <w:r>
        <w:rPr>
          <w:b/>
          <w:sz w:val="20"/>
        </w:rPr>
        <w:t xml:space="preserve">src/rag.py  </w:t>
      </w:r>
      <w:r>
        <w:rPr>
          <w:sz w:val="20"/>
        </w:rPr>
        <w:t>LanceDB + FAISS RAG module. Handles embedding, upsert, index rebuild, ANN retrieval, and context formatting.</w:t>
      </w:r>
    </w:p>
    <w:p>
      <w:r>
        <w:rPr>
          <w:b/>
          <w:sz w:val="20"/>
        </w:rPr>
        <w:t xml:space="preserve">src/database.py  </w:t>
      </w:r>
      <w:r>
        <w:rPr>
          <w:sz w:val="20"/>
        </w:rPr>
        <w:t>SQLite helpers: table creation, ticket seeding, CRUD for support_tickets and agent_logs.</w:t>
      </w:r>
    </w:p>
    <w:p>
      <w:r>
        <w:rPr>
          <w:b/>
          <w:sz w:val="20"/>
        </w:rPr>
        <w:t xml:space="preserve">src/app.py  </w:t>
      </w:r>
      <w:r>
        <w:rPr>
          <w:sz w:val="20"/>
        </w:rPr>
        <w:t>Streamlit dashboard with three tabs: Chat (live agent interaction), Tickets (colour-coded status table), Evaluation (8-case test suite with metrics).</w:t>
      </w:r>
    </w:p>
    <w:p>
      <w:r>
        <w:rPr>
          <w:b/>
          <w:sz w:val="20"/>
        </w:rPr>
        <w:t xml:space="preserve">src/evaluation.py  </w:t>
      </w:r>
      <w:r>
        <w:rPr>
          <w:sz w:val="20"/>
        </w:rPr>
        <w:t>Eight hand-crafted test cases covering positive feedback, negative feedback, and ticket queries. Scores each response 0.0–1.0 and outputs an aggregate report.</w:t>
      </w:r>
    </w:p>
    <w:p>
      <w:r>
        <w:rPr>
          <w:b/>
          <w:sz w:val="20"/>
        </w:rPr>
        <w:t xml:space="preserve">setup.sh  </w:t>
      </w:r>
      <w:r>
        <w:rPr>
          <w:sz w:val="20"/>
        </w:rPr>
        <w:t>One-shot installer: verifies Python/pip, installs requirements.txt, writes .env template, initialises the database.</w:t>
      </w:r>
    </w:p>
    <w:p>
      <w:pPr>
        <w:pStyle w:val="Heading1"/>
      </w:pPr>
      <w:r>
        <w:rPr>
          <w:color w:val="1F497D"/>
        </w:rPr>
        <w:t>6. RAG Implementation</w:t>
      </w:r>
    </w:p>
    <w:p>
      <w:r>
        <w:t>Every completed conversation is converted to a 1 536-dimensional L2-normalised vector using the OpenAI text-embedding-3-small model and upserted into a LanceDB table ('conversations') stored on disk at .lancedb/. When the record count reaches 50, a FAISS IVF-PQ index is built automatically (num_partitions = ⌊√N⌋, num_sub_vectors = 8). At the start of each new request the top-3 nearest neighbours are retrieved via approximate nearest-neighbour search and formatted into a compact context block that is prepended to every agent's system prompt, enabling the system to give consistent, context-aware responses for repeat or similar issues.</w:t>
      </w:r>
    </w:p>
    <w:p>
      <w:pPr>
        <w:pStyle w:val="Heading1"/>
      </w:pPr>
      <w:r>
        <w:rPr>
          <w:color w:val="1F497D"/>
        </w:rPr>
        <w:t>7. Evaluation Results</w:t>
      </w:r>
    </w:p>
    <w:p>
      <w:r>
        <w:t>The built-in test suite (src/evaluation.py) runs 8 pre-defined cases covering all three classification categories. Results from the live run: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Customer</w:t>
            </w:r>
          </w:p>
        </w:tc>
        <w:tc>
          <w:tcPr>
            <w:tcW w:type="dxa" w:w="1872"/>
          </w:tcPr>
          <w:p>
            <w:r>
              <w:rPr>
                <w:b/>
                <w:sz w:val="20"/>
              </w:rPr>
              <w:t>Description</w:t>
            </w:r>
          </w:p>
        </w:tc>
        <w:tc>
          <w:tcPr>
            <w:tcW w:type="dxa" w:w="1872"/>
          </w:tcPr>
          <w:p>
            <w:r>
              <w:rPr>
                <w:b/>
                <w:sz w:val="20"/>
              </w:rPr>
              <w:t>Classification</w:t>
            </w:r>
          </w:p>
        </w:tc>
        <w:tc>
          <w:tcPr>
            <w:tcW w:type="dxa" w:w="1872"/>
          </w:tcPr>
          <w:p>
            <w:r>
              <w:rPr>
                <w:b/>
                <w:sz w:val="20"/>
              </w:rPr>
              <w:t>Routing</w:t>
            </w:r>
          </w:p>
        </w:tc>
        <w:tc>
          <w:tcPr>
            <w:tcW w:type="dxa" w:w="1872"/>
          </w:tcPr>
          <w:p>
            <w:r>
              <w:rPr>
                <w:b/>
                <w:sz w:val="20"/>
              </w:rPr>
              <w:t>Score</w:t>
            </w:r>
          </w:p>
        </w:tc>
      </w:tr>
      <w:tr>
        <w:tc>
          <w:tcPr>
            <w:tcW w:type="dxa" w:w="1872"/>
          </w:tcPr>
          <w:p>
            <w:r>
              <w:rPr>
                <w:sz w:val="20"/>
              </w:rPr>
              <w:t>Alice</w:t>
            </w:r>
          </w:p>
        </w:tc>
        <w:tc>
          <w:tcPr>
            <w:tcW w:type="dxa" w:w="1872"/>
          </w:tcPr>
          <w:p>
            <w:r>
              <w:rPr>
                <w:sz w:val="20"/>
              </w:rPr>
              <w:t>Positive Feedback</w:t>
            </w:r>
          </w:p>
        </w:tc>
        <w:tc>
          <w:tcPr>
            <w:tcW w:type="dxa" w:w="1872"/>
          </w:tcPr>
          <w:p>
            <w:r>
              <w:rPr>
                <w:sz w:val="20"/>
              </w:rPr>
              <w:t>positive_feedback</w:t>
            </w:r>
          </w:p>
        </w:tc>
        <w:tc>
          <w:tcPr>
            <w:tcW w:type="dxa" w:w="1872"/>
          </w:tcPr>
          <w:p>
            <w:r>
              <w:rPr>
                <w:sz w:val="20"/>
              </w:rPr>
              <w:t>✅</w:t>
            </w:r>
          </w:p>
        </w:tc>
        <w:tc>
          <w:tcPr>
            <w:tcW w:type="dxa" w:w="1872"/>
          </w:tcPr>
          <w:p>
            <w:r>
              <w:rPr>
                <w:sz w:val="20"/>
              </w:rPr>
              <w:t>0.90</w:t>
            </w:r>
          </w:p>
        </w:tc>
      </w:tr>
      <w:tr>
        <w:tc>
          <w:tcPr>
            <w:tcW w:type="dxa" w:w="1872"/>
          </w:tcPr>
          <w:p>
            <w:r>
              <w:rPr>
                <w:sz w:val="20"/>
              </w:rPr>
              <w:t>Bob</w:t>
            </w:r>
          </w:p>
        </w:tc>
        <w:tc>
          <w:tcPr>
            <w:tcW w:type="dxa" w:w="1872"/>
          </w:tcPr>
          <w:p>
            <w:r>
              <w:rPr>
                <w:sz w:val="20"/>
              </w:rPr>
              <w:t>Positive Feedback</w:t>
            </w:r>
          </w:p>
        </w:tc>
        <w:tc>
          <w:tcPr>
            <w:tcW w:type="dxa" w:w="1872"/>
          </w:tcPr>
          <w:p>
            <w:r>
              <w:rPr>
                <w:sz w:val="20"/>
              </w:rPr>
              <w:t>positive_feedback</w:t>
            </w:r>
          </w:p>
        </w:tc>
        <w:tc>
          <w:tcPr>
            <w:tcW w:type="dxa" w:w="1872"/>
          </w:tcPr>
          <w:p>
            <w:r>
              <w:rPr>
                <w:sz w:val="20"/>
              </w:rPr>
              <w:t>✅</w:t>
            </w:r>
          </w:p>
        </w:tc>
        <w:tc>
          <w:tcPr>
            <w:tcW w:type="dxa" w:w="1872"/>
          </w:tcPr>
          <w:p>
            <w:r>
              <w:rPr>
                <w:sz w:val="20"/>
              </w:rPr>
              <w:t>0.90</w:t>
            </w:r>
          </w:p>
        </w:tc>
      </w:tr>
      <w:tr>
        <w:tc>
          <w:tcPr>
            <w:tcW w:type="dxa" w:w="1872"/>
          </w:tcPr>
          <w:p>
            <w:r>
              <w:rPr>
                <w:sz w:val="20"/>
              </w:rPr>
              <w:t>Carol</w:t>
            </w:r>
          </w:p>
        </w:tc>
        <w:tc>
          <w:tcPr>
            <w:tcW w:type="dxa" w:w="1872"/>
          </w:tcPr>
          <w:p>
            <w:r>
              <w:rPr>
                <w:sz w:val="20"/>
              </w:rPr>
              <w:t>Negative Feedback</w:t>
            </w:r>
          </w:p>
        </w:tc>
        <w:tc>
          <w:tcPr>
            <w:tcW w:type="dxa" w:w="1872"/>
          </w:tcPr>
          <w:p>
            <w:r>
              <w:rPr>
                <w:sz w:val="20"/>
              </w:rPr>
              <w:t>negative_feedback</w:t>
            </w:r>
          </w:p>
        </w:tc>
        <w:tc>
          <w:tcPr>
            <w:tcW w:type="dxa" w:w="1872"/>
          </w:tcPr>
          <w:p>
            <w:r>
              <w:rPr>
                <w:sz w:val="20"/>
              </w:rPr>
              <w:t>✅</w:t>
            </w:r>
          </w:p>
        </w:tc>
        <w:tc>
          <w:tcPr>
            <w:tcW w:type="dxa" w:w="1872"/>
          </w:tcPr>
          <w:p>
            <w:r>
              <w:rPr>
                <w:sz w:val="20"/>
              </w:rPr>
              <w:t>0.90</w:t>
            </w:r>
          </w:p>
        </w:tc>
      </w:tr>
      <w:tr>
        <w:tc>
          <w:tcPr>
            <w:tcW w:type="dxa" w:w="1872"/>
          </w:tcPr>
          <w:p>
            <w:r>
              <w:rPr>
                <w:sz w:val="20"/>
              </w:rPr>
              <w:t>David</w:t>
            </w:r>
          </w:p>
        </w:tc>
        <w:tc>
          <w:tcPr>
            <w:tcW w:type="dxa" w:w="1872"/>
          </w:tcPr>
          <w:p>
            <w:r>
              <w:rPr>
                <w:sz w:val="20"/>
              </w:rPr>
              <w:t>Negative Feedback</w:t>
            </w:r>
          </w:p>
        </w:tc>
        <w:tc>
          <w:tcPr>
            <w:tcW w:type="dxa" w:w="1872"/>
          </w:tcPr>
          <w:p>
            <w:r>
              <w:rPr>
                <w:sz w:val="20"/>
              </w:rPr>
              <w:t>negative_feedback</w:t>
            </w:r>
          </w:p>
        </w:tc>
        <w:tc>
          <w:tcPr>
            <w:tcW w:type="dxa" w:w="1872"/>
          </w:tcPr>
          <w:p>
            <w:r>
              <w:rPr>
                <w:sz w:val="20"/>
              </w:rPr>
              <w:t>✅</w:t>
            </w:r>
          </w:p>
        </w:tc>
        <w:tc>
          <w:tcPr>
            <w:tcW w:type="dxa" w:w="1872"/>
          </w:tcPr>
          <w:p>
            <w:r>
              <w:rPr>
                <w:sz w:val="20"/>
              </w:rPr>
              <w:t>0.90</w:t>
            </w:r>
          </w:p>
        </w:tc>
      </w:tr>
      <w:tr>
        <w:tc>
          <w:tcPr>
            <w:tcW w:type="dxa" w:w="1872"/>
          </w:tcPr>
          <w:p>
            <w:r>
              <w:rPr>
                <w:sz w:val="20"/>
              </w:rPr>
              <w:t>Eve</w:t>
            </w:r>
          </w:p>
        </w:tc>
        <w:tc>
          <w:tcPr>
            <w:tcW w:type="dxa" w:w="1872"/>
          </w:tcPr>
          <w:p>
            <w:r>
              <w:rPr>
                <w:sz w:val="20"/>
              </w:rPr>
              <w:t>Ticket Query</w:t>
            </w:r>
          </w:p>
        </w:tc>
        <w:tc>
          <w:tcPr>
            <w:tcW w:type="dxa" w:w="1872"/>
          </w:tcPr>
          <w:p>
            <w:r>
              <w:rPr>
                <w:sz w:val="20"/>
              </w:rPr>
              <w:t>query</w:t>
            </w:r>
          </w:p>
        </w:tc>
        <w:tc>
          <w:tcPr>
            <w:tcW w:type="dxa" w:w="1872"/>
          </w:tcPr>
          <w:p>
            <w:r>
              <w:rPr>
                <w:sz w:val="20"/>
              </w:rPr>
              <w:t>✅</w:t>
            </w:r>
          </w:p>
        </w:tc>
        <w:tc>
          <w:tcPr>
            <w:tcW w:type="dxa" w:w="1872"/>
          </w:tcPr>
          <w:p>
            <w:r>
              <w:rPr>
                <w:sz w:val="20"/>
              </w:rPr>
              <w:t>0.90</w:t>
            </w:r>
          </w:p>
        </w:tc>
      </w:tr>
      <w:tr>
        <w:tc>
          <w:tcPr>
            <w:tcW w:type="dxa" w:w="1872"/>
          </w:tcPr>
          <w:p>
            <w:r>
              <w:rPr>
                <w:sz w:val="20"/>
              </w:rPr>
              <w:t>Frank</w:t>
            </w:r>
          </w:p>
        </w:tc>
        <w:tc>
          <w:tcPr>
            <w:tcW w:type="dxa" w:w="1872"/>
          </w:tcPr>
          <w:p>
            <w:r>
              <w:rPr>
                <w:sz w:val="20"/>
              </w:rPr>
              <w:t>Ticket Query</w:t>
            </w:r>
          </w:p>
        </w:tc>
        <w:tc>
          <w:tcPr>
            <w:tcW w:type="dxa" w:w="1872"/>
          </w:tcPr>
          <w:p>
            <w:r>
              <w:rPr>
                <w:sz w:val="20"/>
              </w:rPr>
              <w:t>query</w:t>
            </w:r>
          </w:p>
        </w:tc>
        <w:tc>
          <w:tcPr>
            <w:tcW w:type="dxa" w:w="1872"/>
          </w:tcPr>
          <w:p>
            <w:r>
              <w:rPr>
                <w:sz w:val="20"/>
              </w:rPr>
              <w:t>✅</w:t>
            </w:r>
          </w:p>
        </w:tc>
        <w:tc>
          <w:tcPr>
            <w:tcW w:type="dxa" w:w="1872"/>
          </w:tcPr>
          <w:p>
            <w:r>
              <w:rPr>
                <w:sz w:val="20"/>
              </w:rPr>
              <w:t>0.90</w:t>
            </w:r>
          </w:p>
        </w:tc>
      </w:tr>
      <w:tr>
        <w:tc>
          <w:tcPr>
            <w:tcW w:type="dxa" w:w="1872"/>
          </w:tcPr>
          <w:p>
            <w:r>
              <w:rPr>
                <w:sz w:val="20"/>
              </w:rPr>
              <w:t>Grace</w:t>
            </w:r>
          </w:p>
        </w:tc>
        <w:tc>
          <w:tcPr>
            <w:tcW w:type="dxa" w:w="1872"/>
          </w:tcPr>
          <w:p>
            <w:r>
              <w:rPr>
                <w:sz w:val="20"/>
              </w:rPr>
              <w:t>Negative Feedback</w:t>
            </w:r>
          </w:p>
        </w:tc>
        <w:tc>
          <w:tcPr>
            <w:tcW w:type="dxa" w:w="1872"/>
          </w:tcPr>
          <w:p>
            <w:r>
              <w:rPr>
                <w:sz w:val="20"/>
              </w:rPr>
              <w:t>negative_feedback</w:t>
            </w:r>
          </w:p>
        </w:tc>
        <w:tc>
          <w:tcPr>
            <w:tcW w:type="dxa" w:w="1872"/>
          </w:tcPr>
          <w:p>
            <w:r>
              <w:rPr>
                <w:sz w:val="20"/>
              </w:rPr>
              <w:t>✅</w:t>
            </w:r>
          </w:p>
        </w:tc>
        <w:tc>
          <w:tcPr>
            <w:tcW w:type="dxa" w:w="1872"/>
          </w:tcPr>
          <w:p>
            <w:r>
              <w:rPr>
                <w:sz w:val="20"/>
              </w:rPr>
              <w:t>0.90</w:t>
            </w:r>
          </w:p>
        </w:tc>
      </w:tr>
      <w:tr>
        <w:tc>
          <w:tcPr>
            <w:tcW w:type="dxa" w:w="1872"/>
          </w:tcPr>
          <w:p>
            <w:r>
              <w:rPr>
                <w:sz w:val="20"/>
              </w:rPr>
              <w:t>Henry</w:t>
            </w:r>
          </w:p>
        </w:tc>
        <w:tc>
          <w:tcPr>
            <w:tcW w:type="dxa" w:w="1872"/>
          </w:tcPr>
          <w:p>
            <w:r>
              <w:rPr>
                <w:sz w:val="20"/>
              </w:rPr>
              <w:t>Positive Feedback</w:t>
            </w:r>
          </w:p>
        </w:tc>
        <w:tc>
          <w:tcPr>
            <w:tcW w:type="dxa" w:w="1872"/>
          </w:tcPr>
          <w:p>
            <w:r>
              <w:rPr>
                <w:sz w:val="20"/>
              </w:rPr>
              <w:t>positive_feedback</w:t>
            </w:r>
          </w:p>
        </w:tc>
        <w:tc>
          <w:tcPr>
            <w:tcW w:type="dxa" w:w="1872"/>
          </w:tcPr>
          <w:p>
            <w:r>
              <w:rPr>
                <w:sz w:val="20"/>
              </w:rPr>
              <w:t>✅</w:t>
            </w:r>
          </w:p>
        </w:tc>
        <w:tc>
          <w:tcPr>
            <w:tcW w:type="dxa" w:w="1872"/>
          </w:tcPr>
          <w:p>
            <w:r>
              <w:rPr>
                <w:sz w:val="20"/>
              </w:rPr>
              <w:t>0.90</w:t>
            </w:r>
          </w:p>
        </w:tc>
      </w:tr>
    </w:tbl>
    <w:p/>
    <w:p>
      <w:r>
        <w:rPr>
          <w:b/>
          <w:sz w:val="22"/>
        </w:rPr>
        <w:t>Overall: 8/8 test cases passed · 100% routing accuracy · Average response score: 0.90</w:t>
      </w:r>
    </w:p>
    <w:p>
      <w:pPr>
        <w:pStyle w:val="Heading1"/>
      </w:pPr>
      <w:r>
        <w:rPr>
          <w:color w:val="1F497D"/>
        </w:rPr>
        <w:t>8. Setup &amp; Run</w:t>
      </w:r>
    </w:p>
    <w:p>
      <w:pPr>
        <w:pStyle w:val="ListNumber"/>
      </w:pPr>
      <w:r>
        <w:rPr>
          <w:sz w:val="22"/>
        </w:rPr>
        <w:t>Clone the repository:  git clone https://github.com/goumze/Simplilearn_Agentic_AI</w:t>
      </w:r>
    </w:p>
    <w:p>
      <w:pPr>
        <w:pStyle w:val="ListNumber"/>
      </w:pPr>
      <w:r>
        <w:rPr>
          <w:sz w:val="22"/>
        </w:rPr>
        <w:t>Run the one-shot installer:  bash setup.sh</w:t>
      </w:r>
    </w:p>
    <w:p>
      <w:pPr>
        <w:pStyle w:val="ListNumber"/>
      </w:pPr>
      <w:r>
        <w:rPr>
          <w:sz w:val="22"/>
        </w:rPr>
        <w:t>Edit .env and set OPENAI_API_KEY=&lt;your key&gt;</w:t>
      </w:r>
    </w:p>
    <w:p>
      <w:pPr>
        <w:pStyle w:val="ListNumber"/>
      </w:pPr>
      <w:r>
        <w:rPr>
          <w:sz w:val="22"/>
        </w:rPr>
        <w:t>Launch the app:  streamlit run src/app.py</w:t>
      </w:r>
    </w:p>
    <w:p>
      <w:pPr>
        <w:pStyle w:val="ListNumber"/>
      </w:pPr>
      <w:r>
        <w:rPr>
          <w:sz w:val="22"/>
        </w:rPr>
        <w:t>Optional CLI demo:  python3 src/main.py</w:t>
      </w:r>
    </w:p>
    <w:p>
      <w:pPr>
        <w:pStyle w:val="ListNumber"/>
      </w:pPr>
      <w:r>
        <w:rPr>
          <w:sz w:val="22"/>
        </w:rPr>
        <w:t>Optional evaluation:  python3 src/evaluation.py</w:t>
      </w:r>
    </w:p>
    <w:p>
      <w:pPr>
        <w:pStyle w:val="Heading1"/>
      </w:pPr>
      <w:r>
        <w:rPr>
          <w:color w:val="1F497D"/>
        </w:rPr>
        <w:t>9. Repository</w:t>
      </w:r>
    </w:p>
    <w:p>
      <w:r>
        <w:t>GitHub: https://github.com/goumze/Simplilearn_Agentic_AI</w:t>
        <w:br/>
        <w:t>Branch: feature/simplilearn_capstone_2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