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br/>
        <w:br/>
        <w:br/>
        <w:t>SECURITY ASSESSMENT REPORT</w:t>
      </w:r>
    </w:p>
    <w:p>
      <w:pPr>
        <w:jc w:val="center"/>
      </w:pPr>
      <w:r>
        <w:rPr>
          <w:i/>
          <w:color w:val="34495E"/>
          <w:sz w:val="32"/>
        </w:rPr>
        <w:br/>
        <w:t>Vulnerability Assessment of</w:t>
        <w:br/>
        <w:t>http://www.itsecgames.com/</w:t>
      </w:r>
    </w:p>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EAF2F8"/>
          </w:tcPr>
          <w:p>
            <w:r/>
            <w:r>
              <w:rPr>
                <w:b/>
                <w:sz w:val="22"/>
              </w:rPr>
              <w:t>Target</w:t>
            </w:r>
          </w:p>
        </w:tc>
        <w:tc>
          <w:tcPr>
            <w:tcW w:type="dxa" w:w="4320"/>
          </w:tcPr>
          <w:p>
            <w:r/>
            <w:r>
              <w:rPr>
                <w:sz w:val="22"/>
              </w:rPr>
              <w:t>http://www.itsecgames.com/  (31.3.96.40)</w:t>
            </w:r>
          </w:p>
        </w:tc>
      </w:tr>
      <w:tr>
        <w:tc>
          <w:tcPr>
            <w:tcW w:type="dxa" w:w="4320"/>
            <w:shd w:val="clear" w:color="auto" w:fill="EAF2F8"/>
          </w:tcPr>
          <w:p>
            <w:r/>
            <w:r>
              <w:rPr>
                <w:b/>
                <w:sz w:val="22"/>
              </w:rPr>
              <w:t>Assessment Type</w:t>
            </w:r>
          </w:p>
        </w:tc>
        <w:tc>
          <w:tcPr>
            <w:tcW w:type="dxa" w:w="4320"/>
          </w:tcPr>
          <w:p>
            <w:r/>
            <w:r>
              <w:rPr>
                <w:sz w:val="22"/>
              </w:rPr>
              <w:t>External Black-Box Vulnerability Assessment</w:t>
            </w:r>
          </w:p>
        </w:tc>
      </w:tr>
      <w:tr>
        <w:tc>
          <w:tcPr>
            <w:tcW w:type="dxa" w:w="4320"/>
            <w:shd w:val="clear" w:color="auto" w:fill="EAF2F8"/>
          </w:tcPr>
          <w:p>
            <w:r/>
            <w:r>
              <w:rPr>
                <w:b/>
                <w:sz w:val="22"/>
              </w:rPr>
              <w:t>Assessor</w:t>
            </w:r>
          </w:p>
        </w:tc>
        <w:tc>
          <w:tcPr>
            <w:tcW w:type="dxa" w:w="4320"/>
          </w:tcPr>
          <w:p>
            <w:r/>
            <w:r>
              <w:rPr>
                <w:sz w:val="22"/>
              </w:rPr>
              <w:t>Security Officer Trainee</w:t>
            </w:r>
          </w:p>
        </w:tc>
      </w:tr>
      <w:tr>
        <w:tc>
          <w:tcPr>
            <w:tcW w:type="dxa" w:w="4320"/>
            <w:shd w:val="clear" w:color="auto" w:fill="EAF2F8"/>
          </w:tcPr>
          <w:p>
            <w:r/>
            <w:r>
              <w:rPr>
                <w:b/>
                <w:sz w:val="22"/>
              </w:rPr>
              <w:t>Report Date</w:t>
            </w:r>
          </w:p>
        </w:tc>
        <w:tc>
          <w:tcPr>
            <w:tcW w:type="dxa" w:w="4320"/>
          </w:tcPr>
          <w:p>
            <w:r/>
            <w:r>
              <w:rPr>
                <w:sz w:val="22"/>
              </w:rPr>
              <w:t>09 May 2026</w:t>
            </w:r>
          </w:p>
        </w:tc>
      </w:tr>
      <w:tr>
        <w:tc>
          <w:tcPr>
            <w:tcW w:type="dxa" w:w="4320"/>
            <w:shd w:val="clear" w:color="auto" w:fill="EAF2F8"/>
          </w:tcPr>
          <w:p>
            <w:r/>
            <w:r>
              <w:rPr>
                <w:b/>
                <w:sz w:val="22"/>
              </w:rPr>
              <w:t>Classification</w:t>
            </w:r>
          </w:p>
        </w:tc>
        <w:tc>
          <w:tcPr>
            <w:tcW w:type="dxa" w:w="4320"/>
          </w:tcPr>
          <w:p>
            <w:r/>
            <w:r>
              <w:rPr>
                <w:sz w:val="22"/>
              </w:rPr>
              <w:t>CONFIDENTIAL — Internal Use Only</w:t>
            </w:r>
          </w:p>
        </w:tc>
      </w:tr>
    </w:tbl>
    <w:p>
      <w:r>
        <w:br w:type="page"/>
      </w:r>
    </w:p>
    <w:p>
      <w:pPr>
        <w:pStyle w:val="Heading1"/>
      </w:pPr>
      <w:r>
        <w:rPr>
          <w:color w:val="1F3A5F"/>
        </w:rPr>
        <w:t>Table of Contents</w:t>
      </w:r>
    </w:p>
    <w:p>
      <w:pPr>
        <w:pStyle w:val="ListBullet"/>
      </w:pPr>
      <w:r>
        <w:t>1. Executive Summary</w:t>
      </w:r>
    </w:p>
    <w:p>
      <w:pPr>
        <w:pStyle w:val="ListBullet"/>
      </w:pPr>
      <w:r>
        <w:t>2. Scope &amp; Methodology</w:t>
      </w:r>
    </w:p>
    <w:p>
      <w:pPr>
        <w:pStyle w:val="ListBullet"/>
      </w:pPr>
      <w:r>
        <w:t>3. Findings</w:t>
      </w:r>
    </w:p>
    <w:p>
      <w:pPr>
        <w:pStyle w:val="ListBullet"/>
      </w:pPr>
      <w:r>
        <w:t>4. Risk Summary</w:t>
      </w:r>
    </w:p>
    <w:p>
      <w:pPr>
        <w:pStyle w:val="ListBullet"/>
      </w:pPr>
      <w:r>
        <w:t>5. Recommendations</w:t>
      </w:r>
    </w:p>
    <w:p>
      <w:pPr>
        <w:pStyle w:val="ListBullet"/>
      </w:pPr>
      <w:r>
        <w:t>Appendix A — Tools Used</w:t>
      </w:r>
    </w:p>
    <w:p>
      <w:pPr>
        <w:pStyle w:val="ListBullet"/>
      </w:pPr>
      <w:r>
        <w:t>Appendix B — Raw Output Index</w:t>
      </w:r>
    </w:p>
    <w:p>
      <w:r>
        <w:br w:type="page"/>
      </w:r>
    </w:p>
    <w:p>
      <w:pPr>
        <w:pStyle w:val="Heading1"/>
      </w:pPr>
      <w:r>
        <w:rPr>
          <w:color w:val="1F3A5F"/>
        </w:rPr>
        <w:t>1. Executive Summary</w:t>
      </w:r>
    </w:p>
    <w:p>
      <w:r>
        <w:rPr>
          <w:b w:val="0"/>
          <w:i w:val="0"/>
          <w:sz w:val="22"/>
        </w:rPr>
        <w:t>This report presents the results of an external, black-box vulnerability assessment carried out against the publicly hosted endpoint http://www.itsecgames.com/ (resolving to 31.3.96.40, hostname web.mmebvba.com, hosted on XL Internet Services Amsterdam — Netherlands). The objective of the engagement was to identify exploitable misconfigurations, outdated software, exposed information, and weaknesses in the SSL/TLS configuration that could be leveraged by a remote attacker.</w:t>
      </w:r>
    </w:p>
    <w:p>
      <w:r>
        <w:rPr>
          <w:b w:val="0"/>
          <w:i w:val="0"/>
          <w:sz w:val="22"/>
        </w:rPr>
        <w:t>Three TCP services were exposed to the Internet: SSH (22), HTTP (80), and HTTPS (443). The assessment uncovered a total of fifteen distinct findings across these services. The most material risks are: (a) an end-of-life OpenSSH 6.7p1 daemon — released in 2014 — which is affected by multiple publicly-known CVEs including the Terrapin attack (CVE-2023-48795); (b) an SSL/TLS configuration that is rated grade "M" by the SSL Labs rating engine, primarily due to a hostname mismatch on the certificate and the absence of TLS 1.3; (c) the Apache HTTP server is exposed to the Slowloris denial-of-service attack (CVE-2007-6750); (d) substantial information disclosure through robots.txt, missing HSTS, and verbose CMS hints (Drupal install / changelog paths).</w:t>
      </w:r>
    </w:p>
    <w:p>
      <w:r>
        <w:rPr>
          <w:b w:val="0"/>
          <w:i w:val="0"/>
          <w:sz w:val="22"/>
        </w:rPr>
        <w:t>While no findings rise to a Critical (immediately exploitable for full compromise) severity in their own right, the cumulative profile of an unpatched SSH daemon, broken certificate trust, and missing transport-security headers presents a material risk. Remediation is achievable within a short cycle and should be prioritised in the order shown in Section 5.</w:t>
      </w:r>
    </w:p>
    <w:p>
      <w:pPr>
        <w:pStyle w:val="Heading2"/>
      </w:pPr>
      <w:r>
        <w:rPr>
          <w:color w:val="1F3A5F"/>
        </w:rPr>
        <w:t>Headline Statistics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990000"/>
          </w:tcPr>
          <w:p>
            <w:pPr>
              <w:jc w:val="center"/>
            </w:pPr>
            <w:r/>
            <w:r>
              <w:rPr>
                <w:b/>
                <w:color w:val="FFFFFF"/>
                <w:sz w:val="22"/>
              </w:rPr>
              <w:t>Critical</w:t>
            </w:r>
          </w:p>
        </w:tc>
        <w:tc>
          <w:tcPr>
            <w:tcW w:type="dxa" w:w="1440"/>
            <w:shd w:val="clear" w:color="auto" w:fill="C0392B"/>
          </w:tcPr>
          <w:p>
            <w:pPr>
              <w:jc w:val="center"/>
            </w:pPr>
            <w:r/>
            <w:r>
              <w:rPr>
                <w:b/>
                <w:color w:val="FFFFFF"/>
                <w:sz w:val="22"/>
              </w:rPr>
              <w:t>High</w:t>
            </w:r>
          </w:p>
        </w:tc>
        <w:tc>
          <w:tcPr>
            <w:tcW w:type="dxa" w:w="1440"/>
            <w:shd w:val="clear" w:color="auto" w:fill="E67E22"/>
          </w:tcPr>
          <w:p>
            <w:pPr>
              <w:jc w:val="center"/>
            </w:pPr>
            <w:r/>
            <w:r>
              <w:rPr>
                <w:b/>
                <w:color w:val="FFFFFF"/>
                <w:sz w:val="22"/>
              </w:rPr>
              <w:t>Medium</w:t>
            </w:r>
          </w:p>
        </w:tc>
        <w:tc>
          <w:tcPr>
            <w:tcW w:type="dxa" w:w="1440"/>
            <w:shd w:val="clear" w:color="auto" w:fill="F1C40F"/>
          </w:tcPr>
          <w:p>
            <w:pPr>
              <w:jc w:val="center"/>
            </w:pPr>
            <w:r/>
            <w:r>
              <w:rPr>
                <w:b/>
                <w:color w:val="FFFFFF"/>
                <w:sz w:val="22"/>
              </w:rPr>
              <w:t>Low</w:t>
            </w:r>
          </w:p>
        </w:tc>
        <w:tc>
          <w:tcPr>
            <w:tcW w:type="dxa" w:w="1440"/>
            <w:shd w:val="clear" w:color="auto" w:fill="3498DB"/>
          </w:tcPr>
          <w:p>
            <w:pPr>
              <w:jc w:val="center"/>
            </w:pPr>
            <w:r/>
            <w:r>
              <w:rPr>
                <w:b/>
                <w:color w:val="FFFFFF"/>
                <w:sz w:val="22"/>
              </w:rPr>
              <w:t>Info</w:t>
            </w:r>
          </w:p>
        </w:tc>
        <w:tc>
          <w:tcPr>
            <w:tcW w:type="dxa" w:w="1440"/>
            <w:shd w:val="clear" w:color="auto" w:fill="1F3A5F"/>
          </w:tcPr>
          <w:p>
            <w:pPr>
              <w:jc w:val="center"/>
            </w:pPr>
            <w:r/>
            <w:r>
              <w:rPr>
                <w:b/>
                <w:color w:val="FFFFFF"/>
                <w:sz w:val="22"/>
              </w:rPr>
              <w:t>Total</w:t>
            </w:r>
          </w:p>
        </w:tc>
      </w:tr>
      <w:tr>
        <w:tc>
          <w:tcPr>
            <w:tcW w:type="dxa" w:w="1440"/>
          </w:tcPr>
          <w:p>
            <w:pPr>
              <w:jc w:val="center"/>
            </w:pPr>
            <w:r/>
            <w:r>
              <w:rPr>
                <w:b/>
                <w:sz w:val="28"/>
              </w:rPr>
              <w:t>0</w:t>
            </w:r>
          </w:p>
        </w:tc>
        <w:tc>
          <w:tcPr>
            <w:tcW w:type="dxa" w:w="1440"/>
          </w:tcPr>
          <w:p>
            <w:pPr>
              <w:jc w:val="center"/>
            </w:pPr>
            <w:r/>
            <w:r>
              <w:rPr>
                <w:b/>
                <w:sz w:val="28"/>
              </w:rPr>
              <w:t>1</w:t>
            </w:r>
          </w:p>
        </w:tc>
        <w:tc>
          <w:tcPr>
            <w:tcW w:type="dxa" w:w="1440"/>
          </w:tcPr>
          <w:p>
            <w:pPr>
              <w:jc w:val="center"/>
            </w:pPr>
            <w:r/>
            <w:r>
              <w:rPr>
                <w:b/>
                <w:sz w:val="28"/>
              </w:rPr>
              <w:t>6</w:t>
            </w:r>
          </w:p>
        </w:tc>
        <w:tc>
          <w:tcPr>
            <w:tcW w:type="dxa" w:w="1440"/>
          </w:tcPr>
          <w:p>
            <w:pPr>
              <w:jc w:val="center"/>
            </w:pPr>
            <w:r/>
            <w:r>
              <w:rPr>
                <w:b/>
                <w:sz w:val="28"/>
              </w:rPr>
              <w:t>5</w:t>
            </w:r>
          </w:p>
        </w:tc>
        <w:tc>
          <w:tcPr>
            <w:tcW w:type="dxa" w:w="1440"/>
          </w:tcPr>
          <w:p>
            <w:pPr>
              <w:jc w:val="center"/>
            </w:pPr>
            <w:r/>
            <w:r>
              <w:rPr>
                <w:b/>
                <w:sz w:val="28"/>
              </w:rPr>
              <w:t>3</w:t>
            </w:r>
          </w:p>
        </w:tc>
        <w:tc>
          <w:tcPr>
            <w:tcW w:type="dxa" w:w="1440"/>
          </w:tcPr>
          <w:p>
            <w:pPr>
              <w:jc w:val="center"/>
            </w:pPr>
            <w:r/>
            <w:r>
              <w:rPr>
                <w:b/>
                <w:sz w:val="28"/>
              </w:rPr>
              <w:t>15</w:t>
            </w:r>
          </w:p>
        </w:tc>
      </w:tr>
    </w:tbl>
    <w:p>
      <w:r>
        <w:br w:type="page"/>
      </w:r>
    </w:p>
    <w:p>
      <w:pPr>
        <w:pStyle w:val="Heading1"/>
      </w:pPr>
      <w:r>
        <w:rPr>
          <w:color w:val="1F3A5F"/>
        </w:rPr>
        <w:t>2. Scope &amp; Methodology</w:t>
      </w:r>
    </w:p>
    <w:p>
      <w:pPr>
        <w:pStyle w:val="Heading2"/>
      </w:pPr>
      <w:r>
        <w:rPr>
          <w:color w:val="1F3A5F"/>
        </w:rPr>
        <w:t>2.1 Scope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EAF2F8"/>
          </w:tcPr>
          <w:p>
            <w:r/>
            <w:r>
              <w:rPr>
                <w:b/>
                <w:sz w:val="20"/>
              </w:rPr>
              <w:t>Primary URL</w:t>
            </w:r>
          </w:p>
        </w:tc>
        <w:tc>
          <w:tcPr>
            <w:tcW w:type="dxa" w:w="4320"/>
          </w:tcPr>
          <w:p>
            <w:r/>
            <w:r>
              <w:rPr>
                <w:sz w:val="20"/>
              </w:rPr>
              <w:t>http://www.itsecgames.com/</w:t>
            </w:r>
          </w:p>
        </w:tc>
      </w:tr>
      <w:tr>
        <w:tc>
          <w:tcPr>
            <w:tcW w:type="dxa" w:w="4320"/>
            <w:shd w:val="clear" w:color="auto" w:fill="EAF2F8"/>
          </w:tcPr>
          <w:p>
            <w:r/>
            <w:r>
              <w:rPr>
                <w:b/>
                <w:sz w:val="20"/>
              </w:rPr>
              <w:t>Resolved IPv4</w:t>
            </w:r>
          </w:p>
        </w:tc>
        <w:tc>
          <w:tcPr>
            <w:tcW w:type="dxa" w:w="4320"/>
          </w:tcPr>
          <w:p>
            <w:r/>
            <w:r>
              <w:rPr>
                <w:sz w:val="20"/>
              </w:rPr>
              <w:t>31.3.96.40</w:t>
            </w:r>
          </w:p>
        </w:tc>
      </w:tr>
      <w:tr>
        <w:tc>
          <w:tcPr>
            <w:tcW w:type="dxa" w:w="4320"/>
            <w:shd w:val="clear" w:color="auto" w:fill="EAF2F8"/>
          </w:tcPr>
          <w:p>
            <w:r/>
            <w:r>
              <w:rPr>
                <w:b/>
                <w:sz w:val="20"/>
              </w:rPr>
              <w:t>Reverse DNS</w:t>
            </w:r>
          </w:p>
        </w:tc>
        <w:tc>
          <w:tcPr>
            <w:tcW w:type="dxa" w:w="4320"/>
          </w:tcPr>
          <w:p>
            <w:r/>
            <w:r>
              <w:rPr>
                <w:sz w:val="20"/>
              </w:rPr>
              <w:t>web.mmebvba.com</w:t>
            </w:r>
          </w:p>
        </w:tc>
      </w:tr>
      <w:tr>
        <w:tc>
          <w:tcPr>
            <w:tcW w:type="dxa" w:w="4320"/>
            <w:shd w:val="clear" w:color="auto" w:fill="EAF2F8"/>
          </w:tcPr>
          <w:p>
            <w:r/>
            <w:r>
              <w:rPr>
                <w:b/>
                <w:sz w:val="20"/>
              </w:rPr>
              <w:t>Hosting Org</w:t>
            </w:r>
          </w:p>
        </w:tc>
        <w:tc>
          <w:tcPr>
            <w:tcW w:type="dxa" w:w="4320"/>
          </w:tcPr>
          <w:p>
            <w:r/>
            <w:r>
              <w:rPr>
                <w:sz w:val="20"/>
              </w:rPr>
              <w:t>XL Internet Services Amsterdam Network (Netherlands)</w:t>
            </w:r>
          </w:p>
        </w:tc>
      </w:tr>
      <w:tr>
        <w:tc>
          <w:tcPr>
            <w:tcW w:type="dxa" w:w="4320"/>
            <w:shd w:val="clear" w:color="auto" w:fill="EAF2F8"/>
          </w:tcPr>
          <w:p>
            <w:r/>
            <w:r>
              <w:rPr>
                <w:b/>
                <w:sz w:val="20"/>
              </w:rPr>
              <w:t>Subject Alt Names</w:t>
            </w:r>
          </w:p>
        </w:tc>
        <w:tc>
          <w:tcPr>
            <w:tcW w:type="dxa" w:w="4320"/>
          </w:tcPr>
          <w:p>
            <w:r/>
            <w:r>
              <w:rPr>
                <w:sz w:val="20"/>
              </w:rPr>
              <w:t>mmebv.be, mmebvba.com, mmesec.be, mmesec.com, www.mmebv.be, www.mmebvba.com, www.mmesec.be, www.mmesec.com</w:t>
            </w:r>
          </w:p>
        </w:tc>
      </w:tr>
      <w:tr>
        <w:tc>
          <w:tcPr>
            <w:tcW w:type="dxa" w:w="4320"/>
            <w:shd w:val="clear" w:color="auto" w:fill="EAF2F8"/>
          </w:tcPr>
          <w:p>
            <w:r/>
            <w:r>
              <w:rPr>
                <w:b/>
                <w:sz w:val="20"/>
              </w:rPr>
              <w:t>Ports in Scope</w:t>
            </w:r>
          </w:p>
        </w:tc>
        <w:tc>
          <w:tcPr>
            <w:tcW w:type="dxa" w:w="4320"/>
          </w:tcPr>
          <w:p>
            <w:r/>
            <w:r>
              <w:rPr>
                <w:sz w:val="20"/>
              </w:rPr>
              <w:t>TCP 22 (SSH), 80 (HTTP), 443 (HTTPS); UDP top-100 baseline</w:t>
            </w:r>
          </w:p>
        </w:tc>
      </w:tr>
      <w:tr>
        <w:tc>
          <w:tcPr>
            <w:tcW w:type="dxa" w:w="4320"/>
            <w:shd w:val="clear" w:color="auto" w:fill="EAF2F8"/>
          </w:tcPr>
          <w:p>
            <w:r/>
            <w:r>
              <w:rPr>
                <w:b/>
                <w:sz w:val="20"/>
              </w:rPr>
              <w:t>Type</w:t>
            </w:r>
          </w:p>
        </w:tc>
        <w:tc>
          <w:tcPr>
            <w:tcW w:type="dxa" w:w="4320"/>
          </w:tcPr>
          <w:p>
            <w:r/>
            <w:r>
              <w:rPr>
                <w:sz w:val="20"/>
              </w:rPr>
              <w:t>External, unauthenticated, black-box reconnaissance &amp; vulnerability scanning</w:t>
            </w:r>
          </w:p>
        </w:tc>
      </w:tr>
      <w:tr>
        <w:tc>
          <w:tcPr>
            <w:tcW w:type="dxa" w:w="4320"/>
            <w:shd w:val="clear" w:color="auto" w:fill="EAF2F8"/>
          </w:tcPr>
          <w:p>
            <w:r/>
            <w:r>
              <w:rPr>
                <w:b/>
                <w:sz w:val="20"/>
              </w:rPr>
              <w:t>Out of Scope</w:t>
            </w:r>
          </w:p>
        </w:tc>
        <w:tc>
          <w:tcPr>
            <w:tcW w:type="dxa" w:w="4320"/>
          </w:tcPr>
          <w:p>
            <w:r/>
            <w:r>
              <w:rPr>
                <w:sz w:val="20"/>
              </w:rPr>
              <w:t>Active exploitation, denial-of-service, social engineering, third-party services</w:t>
            </w:r>
          </w:p>
        </w:tc>
      </w:tr>
      <w:tr>
        <w:tc>
          <w:tcPr>
            <w:tcW w:type="dxa" w:w="4320"/>
            <w:shd w:val="clear" w:color="auto" w:fill="EAF2F8"/>
          </w:tcPr>
          <w:p>
            <w:r/>
            <w:r>
              <w:rPr>
                <w:b/>
                <w:sz w:val="20"/>
              </w:rPr>
              <w:t>Test Window</w:t>
            </w:r>
          </w:p>
        </w:tc>
        <w:tc>
          <w:tcPr>
            <w:tcW w:type="dxa" w:w="4320"/>
          </w:tcPr>
          <w:p>
            <w:r/>
            <w:r>
              <w:rPr>
                <w:sz w:val="20"/>
              </w:rPr>
              <w:t>08–09 May 2026</w:t>
            </w:r>
          </w:p>
        </w:tc>
      </w:tr>
    </w:tbl>
    <w:p>
      <w:pPr>
        <w:pStyle w:val="Heading2"/>
      </w:pPr>
      <w:r>
        <w:rPr>
          <w:color w:val="1F3A5F"/>
        </w:rPr>
        <w:t>2.2 Methodology</w:t>
      </w:r>
    </w:p>
    <w:p>
      <w:r>
        <w:rPr>
          <w:b w:val="0"/>
          <w:i w:val="0"/>
          <w:sz w:val="22"/>
        </w:rPr>
        <w:t>The assessment followed a standard external reconnaissance workflow loosely aligned with the OWASP Web Security Testing Guide (WSTG) and the PTES (Penetration Testing Execution Standard) information-gathering phase. The activities performed were strictly non-intrusive — no exploitation, brute-force or DoS testing was carried out.</w:t>
      </w:r>
    </w:p>
    <w:p>
      <w:r>
        <w:rPr>
          <w:b/>
          <w:sz w:val="22"/>
        </w:rPr>
        <w:t xml:space="preserve">Phase 1 — Reconnaissance: </w:t>
      </w:r>
      <w:r>
        <w:rPr>
          <w:sz w:val="22"/>
        </w:rPr>
        <w:t>Passive lookup using whois, dig, host, and Shodan to enumerate IP, hostnames, hosting provider, and previously observed services.</w:t>
      </w:r>
    </w:p>
    <w:p>
      <w:r>
        <w:rPr>
          <w:b/>
          <w:sz w:val="22"/>
        </w:rPr>
        <w:t xml:space="preserve">Phase 2 — Service Enumeration: </w:t>
      </w:r>
      <w:r>
        <w:rPr>
          <w:sz w:val="22"/>
        </w:rPr>
        <w:t>Active port scanning of TCP/1-65535 and UDP top-100 with Nmap (-sV -sC -O -p- --open). Banner grabbing and SSH host-key fingerprinting.</w:t>
      </w:r>
    </w:p>
    <w:p>
      <w:r>
        <w:rPr>
          <w:b/>
          <w:sz w:val="22"/>
        </w:rPr>
        <w:t xml:space="preserve">Phase 3 — Vulnerability Detection: </w:t>
      </w:r>
      <w:r>
        <w:rPr>
          <w:sz w:val="22"/>
        </w:rPr>
        <w:t>Nmap NSE vulnerability scripts (--script vuln), Nuclei community templates, sslscan and testssl.sh for transport-security analysis.</w:t>
      </w:r>
    </w:p>
    <w:p>
      <w:r>
        <w:rPr>
          <w:b/>
          <w:sz w:val="22"/>
        </w:rPr>
        <w:t xml:space="preserve">Phase 4 — Web-Layer Reconnaissance: </w:t>
      </w:r>
      <w:r>
        <w:rPr>
          <w:sz w:val="22"/>
        </w:rPr>
        <w:t>DIRB directory brute-force against the common.txt wordlist, robots.txt parsing, and HTTP header / banner inspection.</w:t>
      </w:r>
    </w:p>
    <w:p>
      <w:r>
        <w:rPr>
          <w:b/>
          <w:sz w:val="22"/>
        </w:rPr>
        <w:t xml:space="preserve">Phase 5 — Analysis &amp; Reporting: </w:t>
      </w:r>
      <w:r>
        <w:rPr>
          <w:sz w:val="22"/>
        </w:rPr>
        <w:t>Consolidation of evidence, CVSS-aligned severity scoring, mapping of findings to remediation guidance, and production of this report.</w:t>
      </w:r>
    </w:p>
    <w:p>
      <w:pPr>
        <w:pStyle w:val="Heading2"/>
      </w:pPr>
      <w:r>
        <w:rPr>
          <w:color w:val="1F3A5F"/>
        </w:rPr>
        <w:t>2.3 Severity Rating</w:t>
      </w:r>
    </w:p>
    <w:p>
      <w:r>
        <w:rPr>
          <w:b w:val="0"/>
          <w:i w:val="0"/>
          <w:sz w:val="20"/>
        </w:rPr>
        <w:t>Severity is assigned using a CVSS v3.1-aligned qualitative scale: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20"/>
              </w:rPr>
              <w:t>Severity</w:t>
            </w:r>
          </w:p>
        </w:tc>
        <w:tc>
          <w:tcPr>
            <w:tcW w:type="dxa" w:w="2880"/>
            <w:shd w:val="clear" w:color="auto" w:fill="1F3A5F"/>
          </w:tcPr>
          <w:p>
            <w:r/>
            <w:r>
              <w:rPr>
                <w:b/>
                <w:color w:val="FFFFFF"/>
                <w:sz w:val="20"/>
              </w:rPr>
              <w:t>CVSS Score</w:t>
            </w:r>
          </w:p>
        </w:tc>
        <w:tc>
          <w:tcPr>
            <w:tcW w:type="dxa" w:w="2880"/>
            <w:shd w:val="clear" w:color="auto" w:fill="1F3A5F"/>
          </w:tcPr>
          <w:p>
            <w:r/>
            <w:r>
              <w:rPr>
                <w:b/>
                <w:color w:val="FFFFFF"/>
                <w:sz w:val="20"/>
              </w:rPr>
              <w:t>Definition</w:t>
            </w:r>
          </w:p>
        </w:tc>
      </w:tr>
      <w:tr>
        <w:tc>
          <w:tcPr>
            <w:tcW w:type="dxa" w:w="2880"/>
          </w:tcPr>
          <w:p>
            <w:r/>
            <w:r>
              <w:rPr>
                <w:sz w:val="20"/>
              </w:rPr>
              <w:t>Critical</w:t>
            </w:r>
          </w:p>
        </w:tc>
        <w:tc>
          <w:tcPr>
            <w:tcW w:type="dxa" w:w="2880"/>
          </w:tcPr>
          <w:p>
            <w:r/>
            <w:r>
              <w:rPr>
                <w:sz w:val="20"/>
              </w:rPr>
              <w:t>9.0 – 10.0</w:t>
            </w:r>
          </w:p>
        </w:tc>
        <w:tc>
          <w:tcPr>
            <w:tcW w:type="dxa" w:w="2880"/>
          </w:tcPr>
          <w:p>
            <w:r/>
            <w:r>
              <w:rPr>
                <w:sz w:val="20"/>
              </w:rPr>
              <w:t>Direct, remote, unauthenticated compromise of confidentiality, integrity or availability.</w:t>
            </w:r>
          </w:p>
        </w:tc>
      </w:tr>
      <w:tr>
        <w:tc>
          <w:tcPr>
            <w:tcW w:type="dxa" w:w="2880"/>
          </w:tcPr>
          <w:p>
            <w:r/>
            <w:r>
              <w:rPr>
                <w:sz w:val="20"/>
              </w:rPr>
              <w:t>High</w:t>
            </w:r>
          </w:p>
        </w:tc>
        <w:tc>
          <w:tcPr>
            <w:tcW w:type="dxa" w:w="2880"/>
          </w:tcPr>
          <w:p>
            <w:r/>
            <w:r>
              <w:rPr>
                <w:sz w:val="20"/>
              </w:rPr>
              <w:t>7.0 – 8.9</w:t>
            </w:r>
          </w:p>
        </w:tc>
        <w:tc>
          <w:tcPr>
            <w:tcW w:type="dxa" w:w="2880"/>
          </w:tcPr>
          <w:p>
            <w:r/>
            <w:r>
              <w:rPr>
                <w:sz w:val="20"/>
              </w:rPr>
              <w:t>Significant compromise possible; requires limited additional conditions.</w:t>
            </w:r>
          </w:p>
        </w:tc>
      </w:tr>
      <w:tr>
        <w:tc>
          <w:tcPr>
            <w:tcW w:type="dxa" w:w="2880"/>
          </w:tcPr>
          <w:p>
            <w:r/>
            <w:r>
              <w:rPr>
                <w:sz w:val="20"/>
              </w:rPr>
              <w:t>Medium</w:t>
            </w:r>
          </w:p>
        </w:tc>
        <w:tc>
          <w:tcPr>
            <w:tcW w:type="dxa" w:w="2880"/>
          </w:tcPr>
          <w:p>
            <w:r/>
            <w:r>
              <w:rPr>
                <w:sz w:val="20"/>
              </w:rPr>
              <w:t>4.0 – 6.9</w:t>
            </w:r>
          </w:p>
        </w:tc>
        <w:tc>
          <w:tcPr>
            <w:tcW w:type="dxa" w:w="2880"/>
          </w:tcPr>
          <w:p>
            <w:r/>
            <w:r>
              <w:rPr>
                <w:sz w:val="20"/>
              </w:rPr>
              <w:t>Meaningful exposure but exploitation requires additional conditions or yields partial impact.</w:t>
            </w:r>
          </w:p>
        </w:tc>
      </w:tr>
      <w:tr>
        <w:tc>
          <w:tcPr>
            <w:tcW w:type="dxa" w:w="2880"/>
          </w:tcPr>
          <w:p>
            <w:r/>
            <w:r>
              <w:rPr>
                <w:sz w:val="20"/>
              </w:rPr>
              <w:t>Low</w:t>
            </w:r>
          </w:p>
        </w:tc>
        <w:tc>
          <w:tcPr>
            <w:tcW w:type="dxa" w:w="2880"/>
          </w:tcPr>
          <w:p>
            <w:r/>
            <w:r>
              <w:rPr>
                <w:sz w:val="20"/>
              </w:rPr>
              <w:t>0.1 – 3.9</w:t>
            </w:r>
          </w:p>
        </w:tc>
        <w:tc>
          <w:tcPr>
            <w:tcW w:type="dxa" w:w="2880"/>
          </w:tcPr>
          <w:p>
            <w:r/>
            <w:r>
              <w:rPr>
                <w:sz w:val="20"/>
              </w:rPr>
              <w:t>Low impact; weak configuration, hardening gap, information leak.</w:t>
            </w:r>
          </w:p>
        </w:tc>
      </w:tr>
      <w:tr>
        <w:tc>
          <w:tcPr>
            <w:tcW w:type="dxa" w:w="2880"/>
          </w:tcPr>
          <w:p>
            <w:r/>
            <w:r>
              <w:rPr>
                <w:sz w:val="20"/>
              </w:rPr>
              <w:t>Informational</w:t>
            </w:r>
          </w:p>
        </w:tc>
        <w:tc>
          <w:tcPr>
            <w:tcW w:type="dxa" w:w="2880"/>
          </w:tcPr>
          <w:p>
            <w:r/>
            <w:r>
              <w:rPr>
                <w:sz w:val="20"/>
              </w:rPr>
              <w:t>—</w:t>
            </w:r>
          </w:p>
        </w:tc>
        <w:tc>
          <w:tcPr>
            <w:tcW w:type="dxa" w:w="2880"/>
          </w:tcPr>
          <w:p>
            <w:r/>
            <w:r>
              <w:rPr>
                <w:sz w:val="20"/>
              </w:rPr>
              <w:t>Not directly exploitable; useful context for defenders / hardening.</w:t>
            </w:r>
          </w:p>
        </w:tc>
      </w:tr>
    </w:tbl>
    <w:p>
      <w:r>
        <w:br w:type="page"/>
      </w:r>
    </w:p>
    <w:p>
      <w:pPr>
        <w:pStyle w:val="Heading1"/>
      </w:pPr>
      <w:r>
        <w:rPr>
          <w:color w:val="1F3A5F"/>
        </w:rPr>
        <w:t>3. Findings</w:t>
      </w:r>
    </w:p>
    <w:p>
      <w:r>
        <w:rPr>
          <w:b w:val="0"/>
          <w:i w:val="0"/>
          <w:sz w:val="22"/>
        </w:rPr>
        <w:t>Findings are presented in descending order of severity. Each finding includes a description, the evidence collected (excerpted from raw tool output), the assessed impact, and recommended mitigation.</w:t>
      </w:r>
    </w:p>
    <w:p>
      <w:pPr>
        <w:pStyle w:val="Heading2"/>
      </w:pPr>
      <w:r>
        <w:rPr>
          <w:color w:val="1F3A5F"/>
        </w:rPr>
        <w:t>F-01. End-of-Life OpenSSH 6.7p1 Exposed to Public Internet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C0392B"/>
          </w:tcPr>
          <w:p>
            <w:r/>
            <w:r>
              <w:rPr>
                <w:b/>
                <w:color w:val="FFFFFF"/>
                <w:sz w:val="20"/>
              </w:rPr>
              <w:t>High</w:t>
            </w:r>
          </w:p>
        </w:tc>
        <w:tc>
          <w:tcPr>
            <w:tcW w:type="dxa" w:w="2160"/>
          </w:tcPr>
          <w:p>
            <w:r/>
            <w:r>
              <w:rPr>
                <w:sz w:val="20"/>
              </w:rPr>
              <w:t>7.5</w:t>
            </w:r>
          </w:p>
        </w:tc>
        <w:tc>
          <w:tcPr>
            <w:tcW w:type="dxa" w:w="2160"/>
          </w:tcPr>
          <w:p>
            <w:r/>
            <w:r>
              <w:rPr>
                <w:sz w:val="20"/>
              </w:rPr>
              <w:t>CVE-2023-48795 (Terrapin), CVE-2018-15473, CVE-2016-0777, CVE-2016-6515 — multiple</w:t>
            </w:r>
          </w:p>
        </w:tc>
        <w:tc>
          <w:tcPr>
            <w:tcW w:type="dxa" w:w="2160"/>
          </w:tcPr>
          <w:p>
            <w:r/>
            <w:r>
              <w:rPr>
                <w:sz w:val="20"/>
              </w:rPr>
              <w:t>31.3.96.40 (web.mmebvba.com / itsecgames.com)</w:t>
            </w:r>
          </w:p>
        </w:tc>
      </w:tr>
    </w:tbl>
    <w:p/>
    <w:p>
      <w:r>
        <w:rPr>
          <w:b/>
          <w:i w:val="0"/>
          <w:sz w:val="22"/>
        </w:rPr>
        <w:t>Description</w:t>
      </w:r>
    </w:p>
    <w:p>
      <w:r>
        <w:rPr>
          <w:b w:val="0"/>
          <w:i w:val="0"/>
          <w:sz w:val="20"/>
        </w:rPr>
        <w:t>The host runs OpenSSH 6.7p1 on TCP/22. This release was published on 6 October 2014 and has been out of upstream support for many years. It is affected by multiple publicly-disclosed vulnerabilities, including username enumeration (CVE-2018-15473), client information leak (CVE-2016-0777), and the SSH 'Terrapin' prefix-truncation attack (CVE-2023-48795) — the latter was independently confirmed by the Nuclei scanner during this assessment.</w:t>
      </w:r>
    </w:p>
    <w:p>
      <w:r>
        <w:rPr>
          <w:b/>
          <w:i w:val="0"/>
          <w:sz w:val="22"/>
        </w:rPr>
        <w:t>Evidence</w:t>
      </w:r>
    </w:p>
    <w:p>
      <w:pPr>
        <w:ind w:left="283"/>
      </w:pPr>
      <w:r>
        <w:rPr>
          <w:rFonts w:ascii="Consolas" w:hAnsi="Consolas"/>
          <w:sz w:val="18"/>
          <w:rFonts w:ascii="Consolas" w:hAnsi="Consolas"/>
        </w:rPr>
        <w:t># nmap -sV -p22 31.3.96.40</w:t>
        <w:br/>
        <w:t>22/tcp  open  ssh  OpenSSH 6.7p1 (protocol 2.0)</w:t>
        <w:br/>
        <w:t>| ssh-hostkey:</w:t>
        <w:br/>
        <w:t>|   1024 cc:27:db:28:f4:85:35:8d:b9:a6:5f:81:93:3e:ef:5a (DSA)</w:t>
        <w:br/>
        <w:t>|_  2048 ba:84:0f:0a:52:7e:e8:59:6f:e7:5c:d6:e2:b1:b8:c6 (RSA)</w:t>
        <w:br/>
        <w:br/>
        <w:t># nuclei -t cves/</w:t>
        <w:br/>
        <w:t>[CVE-2023-48795] [javascript] [medium] 31.3.96.40:22  ["Vulnerable to Terrapin"]</w:t>
        <w:br/>
        <w:t>[ssh-sha1-hmac-algo] [javascript] [info]   31.3.96.40:22</w:t>
      </w:r>
    </w:p>
    <w:p>
      <w:r>
        <w:rPr>
          <w:b/>
          <w:i w:val="0"/>
          <w:sz w:val="22"/>
        </w:rPr>
        <w:t>Impact</w:t>
      </w:r>
    </w:p>
    <w:p>
      <w:r>
        <w:rPr>
          <w:b w:val="0"/>
          <w:i w:val="0"/>
          <w:sz w:val="20"/>
        </w:rPr>
        <w:t>Username enumeration enables targeted credential-guessing campaigns. Terrapin enables a network-positioned attacker to truncate the secure handshake and silently downgrade extension negotiation. The cumulative age of the binary (&gt;11 years) implies that other unpatched issues exist for which mitigations are unavailable.</w:t>
      </w:r>
    </w:p>
    <w:p>
      <w:r>
        <w:rPr>
          <w:b/>
          <w:i w:val="0"/>
          <w:sz w:val="22"/>
        </w:rPr>
        <w:t>Mitigation / Recommendation</w:t>
      </w:r>
    </w:p>
    <w:p>
      <w:r>
        <w:rPr>
          <w:b w:val="0"/>
          <w:i w:val="0"/>
          <w:sz w:val="20"/>
        </w:rPr>
        <w:t>Upgrade to the current upstream OpenSSH release (≥ 9.6p1, which patches Terrapin). Disable the affected ChaCha20-Poly1305 and CBC-EtM ciphers if an immediate upgrade is not possible. Remove SHA-1 HMAC algorithms from the 'MACs' directive in sshd_config. Restrict TCP/22 to an administrative bastion or VPN where possible.</w:t>
      </w:r>
    </w:p>
    <w:p/>
    <w:p>
      <w:pPr>
        <w:pStyle w:val="Heading2"/>
      </w:pPr>
      <w:r>
        <w:rPr>
          <w:color w:val="1F3A5F"/>
        </w:rPr>
        <w:t>F-02. SSL/TLS Certificate Hostname Mismatch (Trust Failure)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E67E22"/>
          </w:tcPr>
          <w:p>
            <w:r/>
            <w:r>
              <w:rPr>
                <w:b/>
                <w:color w:val="FFFFFF"/>
                <w:sz w:val="20"/>
              </w:rPr>
              <w:t>Medium</w:t>
            </w:r>
          </w:p>
        </w:tc>
        <w:tc>
          <w:tcPr>
            <w:tcW w:type="dxa" w:w="2160"/>
          </w:tcPr>
          <w:p>
            <w:r/>
            <w:r>
              <w:rPr>
                <w:sz w:val="20"/>
              </w:rPr>
              <w:t>5.9</w:t>
            </w:r>
          </w:p>
        </w:tc>
        <w:tc>
          <w:tcPr>
            <w:tcW w:type="dxa" w:w="2160"/>
          </w:tcPr>
          <w:p>
            <w:r/>
            <w:r>
              <w:rPr>
                <w:sz w:val="20"/>
              </w:rPr>
              <w:t>CWE-295 — Improper Certificate Validation (configuration)</w:t>
            </w:r>
          </w:p>
        </w:tc>
        <w:tc>
          <w:tcPr>
            <w:tcW w:type="dxa" w:w="2160"/>
          </w:tcPr>
          <w:p>
            <w:r/>
            <w:r>
              <w:rPr>
                <w:sz w:val="20"/>
              </w:rPr>
              <w:t>31.3.96.40 (web.mmebvba.com / itsecgames.com)</w:t>
            </w:r>
          </w:p>
        </w:tc>
      </w:tr>
    </w:tbl>
    <w:p/>
    <w:p>
      <w:r>
        <w:rPr>
          <w:b/>
          <w:i w:val="0"/>
          <w:sz w:val="22"/>
        </w:rPr>
        <w:t>Description</w:t>
      </w:r>
    </w:p>
    <w:p>
      <w:r>
        <w:rPr>
          <w:b w:val="0"/>
          <w:i w:val="0"/>
          <w:sz w:val="20"/>
        </w:rPr>
        <w:t>The HTTPS service on port 443 presents a Let's Encrypt R12 certificate whose Common Name and Subject Alternative Names cover mmebv.be, mmebvba.com, mmesec.be, and mmesec.com only. The hostname requested by the assignment — itsecgames.com / www.itsecgames.com — is not present in the certificate. Browsers and TLS clients treat the connection as untrusted and the SSL Labs rating engine therefore caps the overall grade at "M".</w:t>
      </w:r>
    </w:p>
    <w:p>
      <w:r>
        <w:rPr>
          <w:b/>
          <w:i w:val="0"/>
          <w:sz w:val="22"/>
        </w:rPr>
        <w:t>Evidence</w:t>
      </w:r>
    </w:p>
    <w:p>
      <w:pPr>
        <w:ind w:left="283"/>
      </w:pPr>
      <w:r>
        <w:rPr>
          <w:rFonts w:ascii="Consolas" w:hAnsi="Consolas"/>
          <w:sz w:val="18"/>
          <w:rFonts w:ascii="Consolas" w:hAnsi="Consolas"/>
        </w:rPr>
        <w:t># testssl.sh https://itsecgames.com</w:t>
        <w:br/>
        <w:t>Common Name (CN)  mmebv.be (CN in response to request w/o SNI: web.mmebvba.com)</w:t>
        <w:br/>
        <w:t>subjectAltName (SAN)  mmebv.be mmebvba.com mmesec.be mmesec.com www.mmebv.be</w:t>
        <w:br/>
        <w:t xml:space="preserve">                       www.mmebvba.com www.mmesec.be www.mmesec.com</w:t>
        <w:br/>
        <w:t>Trust (hostname)  certificate does not match supplied URI (same w/o SNI)</w:t>
        <w:br/>
        <w:t>Overall Grade     M</w:t>
        <w:br/>
        <w:t>Grade cap reasons Grade capped to M. Domain name mismatch</w:t>
      </w:r>
    </w:p>
    <w:p>
      <w:r>
        <w:rPr>
          <w:b/>
          <w:i w:val="0"/>
          <w:sz w:val="22"/>
        </w:rPr>
        <w:t>Impact</w:t>
      </w:r>
    </w:p>
    <w:p>
      <w:r>
        <w:rPr>
          <w:b w:val="0"/>
          <w:i w:val="0"/>
          <w:sz w:val="20"/>
        </w:rPr>
        <w:t>Users visiting https://www.itsecgames.com/ receive certificate errors, which trains them to ignore browser warnings and undermines the trust model. An attacker performing an active man-in-the-middle attack can substitute their own certificate without raising any additional alarm.</w:t>
      </w:r>
    </w:p>
    <w:p>
      <w:r>
        <w:rPr>
          <w:b/>
          <w:i w:val="0"/>
          <w:sz w:val="22"/>
        </w:rPr>
        <w:t>Mitigation / Recommendation</w:t>
      </w:r>
    </w:p>
    <w:p>
      <w:r>
        <w:rPr>
          <w:b w:val="0"/>
          <w:i w:val="0"/>
          <w:sz w:val="20"/>
        </w:rPr>
        <w:t>Either (a) include itsecgames.com and www.itsecgames.com in the Subject Alternative Names of the Let's Encrypt certificate (re-issue), or (b) decommission the HTTPS listener for this hostname and serve only HTTP for the bWAPP redirect, or (c) move itsecgames.com to a virtual host with its own certificate.</w:t>
      </w:r>
    </w:p>
    <w:p/>
    <w:p>
      <w:pPr>
        <w:pStyle w:val="Heading2"/>
      </w:pPr>
      <w:r>
        <w:rPr>
          <w:color w:val="1F3A5F"/>
        </w:rPr>
        <w:t>F-03. Apache HTTP Server Vulnerable to Slowloris Denial-of-Service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E67E22"/>
          </w:tcPr>
          <w:p>
            <w:r/>
            <w:r>
              <w:rPr>
                <w:b/>
                <w:color w:val="FFFFFF"/>
                <w:sz w:val="20"/>
              </w:rPr>
              <w:t>Medium</w:t>
            </w:r>
          </w:p>
        </w:tc>
        <w:tc>
          <w:tcPr>
            <w:tcW w:type="dxa" w:w="2160"/>
          </w:tcPr>
          <w:p>
            <w:r/>
            <w:r>
              <w:rPr>
                <w:sz w:val="20"/>
              </w:rPr>
              <w:t>5.3</w:t>
            </w:r>
          </w:p>
        </w:tc>
        <w:tc>
          <w:tcPr>
            <w:tcW w:type="dxa" w:w="2160"/>
          </w:tcPr>
          <w:p>
            <w:r/>
            <w:r>
              <w:rPr>
                <w:sz w:val="20"/>
              </w:rPr>
              <w:t>CVE-2007-6750</w:t>
            </w:r>
          </w:p>
        </w:tc>
        <w:tc>
          <w:tcPr>
            <w:tcW w:type="dxa" w:w="2160"/>
          </w:tcPr>
          <w:p>
            <w:r/>
            <w:r>
              <w:rPr>
                <w:sz w:val="20"/>
              </w:rPr>
              <w:t>31.3.96.40 (web.mmebvba.com / itsecgames.com)</w:t>
            </w:r>
          </w:p>
        </w:tc>
      </w:tr>
    </w:tbl>
    <w:p/>
    <w:p>
      <w:r>
        <w:rPr>
          <w:b/>
          <w:i w:val="0"/>
          <w:sz w:val="22"/>
        </w:rPr>
        <w:t>Description</w:t>
      </w:r>
    </w:p>
    <w:p>
      <w:r>
        <w:rPr>
          <w:b w:val="0"/>
          <w:i w:val="0"/>
          <w:sz w:val="20"/>
        </w:rPr>
        <w:t>Nmap's http-slowloris-check NSE script reports that the Apache server on port 80 is LIKELY VULNERABLE to the Slowloris partial-request denial-of-service technique. Slowloris is a low-bandwidth attack that holds many connections open with partial HTTP headers, exhausting Apache's worker pool and rendering the site unavailable to legitimate users.</w:t>
      </w:r>
    </w:p>
    <w:p>
      <w:r>
        <w:rPr>
          <w:b/>
          <w:i w:val="0"/>
          <w:sz w:val="22"/>
        </w:rPr>
        <w:t>Evidence</w:t>
      </w:r>
    </w:p>
    <w:p>
      <w:pPr>
        <w:ind w:left="283"/>
      </w:pPr>
      <w:r>
        <w:rPr>
          <w:rFonts w:ascii="Consolas" w:hAnsi="Consolas"/>
          <w:sz w:val="18"/>
          <w:rFonts w:ascii="Consolas" w:hAnsi="Consolas"/>
        </w:rPr>
        <w:t># nmap --script vuln 31.3.96.40</w:t>
        <w:br/>
        <w:t>80/tcp  open  http</w:t>
        <w:br/>
        <w:t>| http-slowloris-check:</w:t>
        <w:br/>
        <w:t>|   VULNERABLE:</w:t>
        <w:br/>
        <w:t>|   Slowloris DOS attack</w:t>
        <w:br/>
        <w:t>|     State: LIKELY VULNERABLE</w:t>
        <w:br/>
        <w:t>|     IDs:  CVE:CVE-2007-6750</w:t>
      </w:r>
    </w:p>
    <w:p>
      <w:r>
        <w:rPr>
          <w:b/>
          <w:i w:val="0"/>
          <w:sz w:val="22"/>
        </w:rPr>
        <w:t>Impact</w:t>
      </w:r>
    </w:p>
    <w:p>
      <w:r>
        <w:rPr>
          <w:b w:val="0"/>
          <w:i w:val="0"/>
          <w:sz w:val="20"/>
        </w:rPr>
        <w:t>A single attacker on an asymmetric residential connection can render the site unreachable for legitimate users with no special privileges.</w:t>
      </w:r>
    </w:p>
    <w:p>
      <w:r>
        <w:rPr>
          <w:b/>
          <w:i w:val="0"/>
          <w:sz w:val="22"/>
        </w:rPr>
        <w:t>Mitigation / Recommendation</w:t>
      </w:r>
    </w:p>
    <w:p>
      <w:r>
        <w:rPr>
          <w:b w:val="0"/>
          <w:i w:val="0"/>
          <w:sz w:val="20"/>
        </w:rPr>
        <w:t>Enable mod_reqtimeout (default in modern Apache) with strict header / body timeouts; deploy mod_qos or mod_evasive to throttle abusive clients; place the site behind a reverse proxy (nginx, Cloudflare) that buffers full requests before forwarding; lower the KeepAliveTimeout.</w:t>
      </w:r>
    </w:p>
    <w:p/>
    <w:p>
      <w:pPr>
        <w:pStyle w:val="Heading2"/>
      </w:pPr>
      <w:r>
        <w:rPr>
          <w:color w:val="1F3A5F"/>
        </w:rPr>
        <w:t>F-04. HTTP Strict Transport Security (HSTS) Not Enforced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E67E22"/>
          </w:tcPr>
          <w:p>
            <w:r/>
            <w:r>
              <w:rPr>
                <w:b/>
                <w:color w:val="FFFFFF"/>
                <w:sz w:val="20"/>
              </w:rPr>
              <w:t>Medium</w:t>
            </w:r>
          </w:p>
        </w:tc>
        <w:tc>
          <w:tcPr>
            <w:tcW w:type="dxa" w:w="2160"/>
          </w:tcPr>
          <w:p>
            <w:r/>
            <w:r>
              <w:rPr>
                <w:sz w:val="20"/>
              </w:rPr>
              <w:t>5.3</w:t>
            </w:r>
          </w:p>
        </w:tc>
        <w:tc>
          <w:tcPr>
            <w:tcW w:type="dxa" w:w="2160"/>
          </w:tcPr>
          <w:p>
            <w:r/>
            <w:r>
              <w:rPr>
                <w:sz w:val="20"/>
              </w:rPr>
              <w:t>CWE-319 — Cleartext Transmission of Sensitive Information</w:t>
            </w:r>
          </w:p>
        </w:tc>
        <w:tc>
          <w:tcPr>
            <w:tcW w:type="dxa" w:w="2160"/>
          </w:tcPr>
          <w:p>
            <w:r/>
            <w:r>
              <w:rPr>
                <w:sz w:val="20"/>
              </w:rPr>
              <w:t>31.3.96.40 (web.mmebvba.com / itsecgames.com)</w:t>
            </w:r>
          </w:p>
        </w:tc>
      </w:tr>
    </w:tbl>
    <w:p/>
    <w:p>
      <w:r>
        <w:rPr>
          <w:b/>
          <w:i w:val="0"/>
          <w:sz w:val="22"/>
        </w:rPr>
        <w:t>Description</w:t>
      </w:r>
    </w:p>
    <w:p>
      <w:r>
        <w:rPr>
          <w:b w:val="0"/>
          <w:i w:val="0"/>
          <w:sz w:val="20"/>
        </w:rPr>
        <w:t>The HTTPS response does not include a Strict-Transport-Security header. Combined with the fact that port 80 also serves content (rather than redirecting to HTTPS for itsecgames.com), this means a network-positioned attacker can trivially strip TLS from any first request from a new client (SSL-strip attack).</w:t>
      </w:r>
    </w:p>
    <w:p>
      <w:r>
        <w:rPr>
          <w:b/>
          <w:i w:val="0"/>
          <w:sz w:val="22"/>
        </w:rPr>
        <w:t>Evidence</w:t>
      </w:r>
    </w:p>
    <w:p>
      <w:pPr>
        <w:ind w:left="283"/>
      </w:pPr>
      <w:r>
        <w:rPr>
          <w:rFonts w:ascii="Consolas" w:hAnsi="Consolas"/>
          <w:sz w:val="18"/>
          <w:rFonts w:ascii="Consolas" w:hAnsi="Consolas"/>
        </w:rPr>
        <w:t># testssl.sh — HTTP header response @ "/"</w:t>
        <w:br/>
        <w:t>Strict Transport Security    not offered</w:t>
        <w:br/>
        <w:t>Public Key Pinning           --</w:t>
        <w:br/>
        <w:t>Server banner                Apache</w:t>
      </w:r>
    </w:p>
    <w:p>
      <w:r>
        <w:rPr>
          <w:b/>
          <w:i w:val="0"/>
          <w:sz w:val="22"/>
        </w:rPr>
        <w:t>Impact</w:t>
      </w:r>
    </w:p>
    <w:p>
      <w:r>
        <w:rPr>
          <w:b w:val="0"/>
          <w:i w:val="0"/>
          <w:sz w:val="20"/>
        </w:rPr>
        <w:t>Plaintext interception of the initial HTTP request, downgrade attacks, session-cookie theft on any future re-issued certificate.</w:t>
      </w:r>
    </w:p>
    <w:p>
      <w:r>
        <w:rPr>
          <w:b/>
          <w:i w:val="0"/>
          <w:sz w:val="22"/>
        </w:rPr>
        <w:t>Mitigation / Recommendation</w:t>
      </w:r>
    </w:p>
    <w:p>
      <w:r>
        <w:rPr>
          <w:b w:val="0"/>
          <w:i w:val="0"/>
          <w:sz w:val="20"/>
        </w:rPr>
        <w:t>Add: Strict-Transport-Security: max-age=31536000; includeSubDomains; preload — and force a 301 redirect from port 80 to port 443 for every protected hostname.</w:t>
      </w:r>
    </w:p>
    <w:p/>
    <w:p>
      <w:pPr>
        <w:pStyle w:val="Heading2"/>
      </w:pPr>
      <w:r>
        <w:rPr>
          <w:color w:val="1F3A5F"/>
        </w:rPr>
        <w:t>F-05. Sensitive Path Disclosure via robots.txt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E67E22"/>
          </w:tcPr>
          <w:p>
            <w:r/>
            <w:r>
              <w:rPr>
                <w:b/>
                <w:color w:val="FFFFFF"/>
                <w:sz w:val="20"/>
              </w:rPr>
              <w:t>Medium</w:t>
            </w:r>
          </w:p>
        </w:tc>
        <w:tc>
          <w:tcPr>
            <w:tcW w:type="dxa" w:w="2160"/>
          </w:tcPr>
          <w:p>
            <w:r/>
            <w:r>
              <w:rPr>
                <w:sz w:val="20"/>
              </w:rPr>
              <w:t>4.3</w:t>
            </w:r>
          </w:p>
        </w:tc>
        <w:tc>
          <w:tcPr>
            <w:tcW w:type="dxa" w:w="2160"/>
          </w:tcPr>
          <w:p>
            <w:r/>
            <w:r>
              <w:rPr>
                <w:sz w:val="20"/>
              </w:rPr>
              <w:t>CWE-200 — Information Exposure</w:t>
            </w:r>
          </w:p>
        </w:tc>
        <w:tc>
          <w:tcPr>
            <w:tcW w:type="dxa" w:w="2160"/>
          </w:tcPr>
          <w:p>
            <w:r/>
            <w:r>
              <w:rPr>
                <w:sz w:val="20"/>
              </w:rPr>
              <w:t>31.3.96.40 (web.mmebvba.com / itsecgames.com)</w:t>
            </w:r>
          </w:p>
        </w:tc>
      </w:tr>
    </w:tbl>
    <w:p/>
    <w:p>
      <w:r>
        <w:rPr>
          <w:b/>
          <w:i w:val="0"/>
          <w:sz w:val="22"/>
        </w:rPr>
        <w:t>Description</w:t>
      </w:r>
    </w:p>
    <w:p>
      <w:r>
        <w:rPr>
          <w:b w:val="0"/>
          <w:i w:val="0"/>
          <w:sz w:val="20"/>
        </w:rPr>
        <w:t>The robots.txt file served on port 80 enumerates 36 disallowed entries — including paths and files that strongly imply a Drupal CMS deployment (CHANGELOG.txt, INSTALL.mysql.txt, install.php, MAINTAINERS.txt, /modules/, /themes/). robots.txt is intended only as a crawler hint; it does not actually restrict access and instead tells an attacker exactly which paths to enumerate.</w:t>
      </w:r>
    </w:p>
    <w:p>
      <w:r>
        <w:rPr>
          <w:b/>
          <w:i w:val="0"/>
          <w:sz w:val="22"/>
        </w:rPr>
        <w:t>Evidence</w:t>
      </w:r>
    </w:p>
    <w:p>
      <w:pPr>
        <w:ind w:left="283"/>
      </w:pPr>
      <w:r>
        <w:rPr>
          <w:rFonts w:ascii="Consolas" w:hAnsi="Consolas"/>
          <w:sz w:val="18"/>
          <w:rFonts w:ascii="Consolas" w:hAnsi="Consolas"/>
        </w:rPr>
        <w:t># nmap --script http-robots.txt -p80 31.3.96.40</w:t>
        <w:br/>
        <w:t>| http-robots.txt: 36 disallowed entries (15 shown)</w:t>
        <w:br/>
        <w:t>| /includes/  /misc/  /modules/  /profiles/  /scripts/</w:t>
        <w:br/>
        <w:t>| /themes/    /CHANGELOG.txt   /cron.php</w:t>
        <w:br/>
        <w:t>| /INSTALL.mysql.txt  /INSTALL.pgsql.txt   /INSTALL.sqlite.txt</w:t>
        <w:br/>
        <w:t>| /install.php  /INSTALL.txt  /LICENSE.txt  /MAINTAINERS.txt</w:t>
      </w:r>
    </w:p>
    <w:p>
      <w:r>
        <w:rPr>
          <w:b/>
          <w:i w:val="0"/>
          <w:sz w:val="22"/>
        </w:rPr>
        <w:t>Impact</w:t>
      </w:r>
    </w:p>
    <w:p>
      <w:r>
        <w:rPr>
          <w:b w:val="0"/>
          <w:i w:val="0"/>
          <w:sz w:val="20"/>
        </w:rPr>
        <w:t>Attackers immediately know the underlying CMS and its version family, can fetch /CHANGELOG.txt to determine the exact patch level, and can target install.php or cron.php for version-specific exploits.</w:t>
      </w:r>
    </w:p>
    <w:p>
      <w:r>
        <w:rPr>
          <w:b/>
          <w:i w:val="0"/>
          <w:sz w:val="22"/>
        </w:rPr>
        <w:t>Mitigation / Recommendation</w:t>
      </w:r>
    </w:p>
    <w:p>
      <w:r>
        <w:rPr>
          <w:b w:val="0"/>
          <w:i w:val="0"/>
          <w:sz w:val="20"/>
        </w:rPr>
        <w:t>Remove sensitive entries from robots.txt — return 404 / 403 for the underlying paths via Apache configuration instead. Delete CHANGELOG.txt, INSTALL*.txt, LICENSE.txt, MAINTAINERS.txt and any other non-required files from the web root.</w:t>
      </w:r>
    </w:p>
    <w:p/>
    <w:p>
      <w:pPr>
        <w:pStyle w:val="Heading2"/>
      </w:pPr>
      <w:r>
        <w:rPr>
          <w:color w:val="1F3A5F"/>
        </w:rPr>
        <w:t>F-06. Weak / Deprecated SSH DSA Host Key Offered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E67E22"/>
          </w:tcPr>
          <w:p>
            <w:r/>
            <w:r>
              <w:rPr>
                <w:b/>
                <w:color w:val="FFFFFF"/>
                <w:sz w:val="20"/>
              </w:rPr>
              <w:t>Medium</w:t>
            </w:r>
          </w:p>
        </w:tc>
        <w:tc>
          <w:tcPr>
            <w:tcW w:type="dxa" w:w="2160"/>
          </w:tcPr>
          <w:p>
            <w:r/>
            <w:r>
              <w:rPr>
                <w:sz w:val="20"/>
              </w:rPr>
              <w:t>5.3</w:t>
            </w:r>
          </w:p>
        </w:tc>
        <w:tc>
          <w:tcPr>
            <w:tcW w:type="dxa" w:w="2160"/>
          </w:tcPr>
          <w:p>
            <w:r/>
            <w:r>
              <w:rPr>
                <w:sz w:val="20"/>
              </w:rPr>
              <w:t>CWE-326 — Inadequate Encryption Strength</w:t>
            </w:r>
          </w:p>
        </w:tc>
        <w:tc>
          <w:tcPr>
            <w:tcW w:type="dxa" w:w="2160"/>
          </w:tcPr>
          <w:p>
            <w:r/>
            <w:r>
              <w:rPr>
                <w:sz w:val="20"/>
              </w:rPr>
              <w:t>31.3.96.40 (web.mmebvba.com / itsecgames.com)</w:t>
            </w:r>
          </w:p>
        </w:tc>
      </w:tr>
    </w:tbl>
    <w:p/>
    <w:p>
      <w:r>
        <w:rPr>
          <w:b/>
          <w:i w:val="0"/>
          <w:sz w:val="22"/>
        </w:rPr>
        <w:t>Description</w:t>
      </w:r>
    </w:p>
    <w:p>
      <w:r>
        <w:rPr>
          <w:b w:val="0"/>
          <w:i w:val="0"/>
          <w:sz w:val="20"/>
        </w:rPr>
        <w:t>The SSH service offers a 1024-bit DSA host key in addition to a 2048-bit RSA key. DSA support was disabled by default in OpenSSH 7.0 (2015) because 1024-bit DSA is regarded as cryptographically weak and the algorithm itself has known nonce-reuse failure modes.</w:t>
      </w:r>
    </w:p>
    <w:p>
      <w:r>
        <w:rPr>
          <w:b/>
          <w:i w:val="0"/>
          <w:sz w:val="22"/>
        </w:rPr>
        <w:t>Evidence</w:t>
      </w:r>
    </w:p>
    <w:p>
      <w:pPr>
        <w:ind w:left="283"/>
      </w:pPr>
      <w:r>
        <w:rPr>
          <w:rFonts w:ascii="Consolas" w:hAnsi="Consolas"/>
          <w:sz w:val="18"/>
          <w:rFonts w:ascii="Consolas" w:hAnsi="Consolas"/>
        </w:rPr>
        <w:t># nmap -sC -p22 31.3.96.40</w:t>
        <w:br/>
        <w:t>| ssh-hostkey:</w:t>
        <w:br/>
        <w:t>|   1024 cc:27:db:28:f4:85:35:8d:b9:a6:5f:81:93:3e:ef:5a (DSA)</w:t>
        <w:br/>
        <w:t>|_  2048 ba:84:0f:0a:52:7e:e8:59:6f:e7:5c:d6:e2:b1:b8:c6 (RSA)</w:t>
      </w:r>
    </w:p>
    <w:p>
      <w:r>
        <w:rPr>
          <w:b/>
          <w:i w:val="0"/>
          <w:sz w:val="22"/>
        </w:rPr>
        <w:t>Impact</w:t>
      </w:r>
    </w:p>
    <w:p>
      <w:r>
        <w:rPr>
          <w:b w:val="0"/>
          <w:i w:val="0"/>
          <w:sz w:val="20"/>
        </w:rPr>
        <w:t>The 1024-bit DSA host key is below the NIST/IETF minimum recommended strength (2048 bits) and increases the risk of host-key forgery and key-recovery attacks.</w:t>
      </w:r>
    </w:p>
    <w:p>
      <w:r>
        <w:rPr>
          <w:b/>
          <w:i w:val="0"/>
          <w:sz w:val="22"/>
        </w:rPr>
        <w:t>Mitigation / Recommendation</w:t>
      </w:r>
    </w:p>
    <w:p>
      <w:r>
        <w:rPr>
          <w:b w:val="0"/>
          <w:i w:val="0"/>
          <w:sz w:val="20"/>
        </w:rPr>
        <w:t>Remove ssh_host_dsa_key and ssh_host_dsa_key.pub from /etc/ssh/. Add an Ed25519 host key (ssh-keygen -t ed25519). Restrict 'HostKeyAlgorithms' in sshd_config to ssh-ed25519 and rsa-sha2-512.</w:t>
      </w:r>
    </w:p>
    <w:p/>
    <w:p>
      <w:pPr>
        <w:pStyle w:val="Heading2"/>
      </w:pPr>
      <w:r>
        <w:rPr>
          <w:color w:val="1F3A5F"/>
        </w:rPr>
        <w:t>F-07. SSH Server Permits Legacy SHA-1 HMAC Algorithms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E67E22"/>
          </w:tcPr>
          <w:p>
            <w:r/>
            <w:r>
              <w:rPr>
                <w:b/>
                <w:color w:val="FFFFFF"/>
                <w:sz w:val="20"/>
              </w:rPr>
              <w:t>Medium</w:t>
            </w:r>
          </w:p>
        </w:tc>
        <w:tc>
          <w:tcPr>
            <w:tcW w:type="dxa" w:w="2160"/>
          </w:tcPr>
          <w:p>
            <w:r/>
            <w:r>
              <w:rPr>
                <w:sz w:val="20"/>
              </w:rPr>
              <w:t>4.3</w:t>
            </w:r>
          </w:p>
        </w:tc>
        <w:tc>
          <w:tcPr>
            <w:tcW w:type="dxa" w:w="2160"/>
          </w:tcPr>
          <w:p>
            <w:r/>
            <w:r>
              <w:rPr>
                <w:sz w:val="20"/>
              </w:rPr>
              <w:t>CVE-2023-48795 (related); CWE-327</w:t>
            </w:r>
          </w:p>
        </w:tc>
        <w:tc>
          <w:tcPr>
            <w:tcW w:type="dxa" w:w="2160"/>
          </w:tcPr>
          <w:p>
            <w:r/>
            <w:r>
              <w:rPr>
                <w:sz w:val="20"/>
              </w:rPr>
              <w:t>31.3.96.40 (web.mmebvba.com / itsecgames.com)</w:t>
            </w:r>
          </w:p>
        </w:tc>
      </w:tr>
    </w:tbl>
    <w:p/>
    <w:p>
      <w:r>
        <w:rPr>
          <w:b/>
          <w:i w:val="0"/>
          <w:sz w:val="22"/>
        </w:rPr>
        <w:t>Description</w:t>
      </w:r>
    </w:p>
    <w:p>
      <w:r>
        <w:rPr>
          <w:b w:val="0"/>
          <w:i w:val="0"/>
          <w:sz w:val="20"/>
        </w:rPr>
        <w:t>Nuclei's ssh-sha1-hmac-algo template confirms that the daemon negotiates HMAC-SHA1-based MAC algorithms. SHA-1 has been considered cryptographically broken since 2017, and the presence of these MACs increases the attack surface for prefix-truncation/Terrapin-class attacks even on patched servers.</w:t>
      </w:r>
    </w:p>
    <w:p>
      <w:r>
        <w:rPr>
          <w:b/>
          <w:i w:val="0"/>
          <w:sz w:val="22"/>
        </w:rPr>
        <w:t>Evidence</w:t>
      </w:r>
    </w:p>
    <w:p>
      <w:pPr>
        <w:ind w:left="283"/>
      </w:pPr>
      <w:r>
        <w:rPr>
          <w:rFonts w:ascii="Consolas" w:hAnsi="Consolas"/>
          <w:sz w:val="18"/>
          <w:rFonts w:ascii="Consolas" w:hAnsi="Consolas"/>
        </w:rPr>
        <w:t># nuclei -id ssh-sha1-hmac-algo</w:t>
        <w:br/>
        <w:t>[ssh-sha1-hmac-algo] [javascript] [info] 31.3.96.40:22</w:t>
      </w:r>
    </w:p>
    <w:p>
      <w:r>
        <w:rPr>
          <w:b/>
          <w:i w:val="0"/>
          <w:sz w:val="22"/>
        </w:rPr>
        <w:t>Impact</w:t>
      </w:r>
    </w:p>
    <w:p>
      <w:r>
        <w:rPr>
          <w:b w:val="0"/>
          <w:i w:val="0"/>
          <w:sz w:val="20"/>
        </w:rPr>
        <w:t>Continued SHA-1 use erodes data-integrity guarantees on the SSH channel and complicates compliance with PCI-DSS v4.0, NIST SP 800-131A, and FIPS 140-3.</w:t>
      </w:r>
    </w:p>
    <w:p>
      <w:r>
        <w:rPr>
          <w:b/>
          <w:i w:val="0"/>
          <w:sz w:val="22"/>
        </w:rPr>
        <w:t>Mitigation / Recommendation</w:t>
      </w:r>
    </w:p>
    <w:p>
      <w:r>
        <w:rPr>
          <w:b w:val="0"/>
          <w:i w:val="0"/>
          <w:sz w:val="20"/>
        </w:rPr>
        <w:t>In sshd_config, set: MACs hmac-sha2-512-etm@openssh.com,hmac-sha2-256-etm@openssh.com — and explicitly omit hmac-sha1*, hmac-md5*.</w:t>
      </w:r>
    </w:p>
    <w:p/>
    <w:p>
      <w:pPr>
        <w:pStyle w:val="Heading2"/>
      </w:pPr>
      <w:r>
        <w:rPr>
          <w:color w:val="1F3A5F"/>
        </w:rPr>
        <w:t>F-08. TLS 1.3 Not Supported — Only TLS 1.2 Offered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F1C40F"/>
          </w:tcPr>
          <w:p>
            <w:r/>
            <w:r>
              <w:rPr>
                <w:b/>
                <w:color w:val="FFFFFF"/>
                <w:sz w:val="20"/>
              </w:rPr>
              <w:t>Low</w:t>
            </w:r>
          </w:p>
        </w:tc>
        <w:tc>
          <w:tcPr>
            <w:tcW w:type="dxa" w:w="2160"/>
          </w:tcPr>
          <w:p>
            <w:r/>
            <w:r>
              <w:rPr>
                <w:sz w:val="20"/>
              </w:rPr>
              <w:t>3.7</w:t>
            </w:r>
          </w:p>
        </w:tc>
        <w:tc>
          <w:tcPr>
            <w:tcW w:type="dxa" w:w="2160"/>
          </w:tcPr>
          <w:p>
            <w:r/>
            <w:r>
              <w:rPr>
                <w:sz w:val="20"/>
              </w:rPr>
              <w:t>CWE-326</w:t>
            </w:r>
          </w:p>
        </w:tc>
        <w:tc>
          <w:tcPr>
            <w:tcW w:type="dxa" w:w="2160"/>
          </w:tcPr>
          <w:p>
            <w:r/>
            <w:r>
              <w:rPr>
                <w:sz w:val="20"/>
              </w:rPr>
              <w:t>31.3.96.40 (web.mmebvba.com / itsecgames.com)</w:t>
            </w:r>
          </w:p>
        </w:tc>
      </w:tr>
    </w:tbl>
    <w:p/>
    <w:p>
      <w:r>
        <w:rPr>
          <w:b/>
          <w:i w:val="0"/>
          <w:sz w:val="22"/>
        </w:rPr>
        <w:t>Description</w:t>
      </w:r>
    </w:p>
    <w:p>
      <w:r>
        <w:rPr>
          <w:b w:val="0"/>
          <w:i w:val="0"/>
          <w:sz w:val="20"/>
        </w:rPr>
        <w:t>The HTTPS endpoint negotiates TLS 1.2 only; TLS 1.0 and 1.1 are correctly disabled, but TLS 1.3 — the recommended minimum since 2018 (RFC 8446) — is not offered. testssl.sh explicitly warns: 'TLS 1.3 is not supported'.</w:t>
      </w:r>
    </w:p>
    <w:p>
      <w:r>
        <w:rPr>
          <w:b/>
          <w:i w:val="0"/>
          <w:sz w:val="22"/>
        </w:rPr>
        <w:t>Evidence</w:t>
      </w:r>
    </w:p>
    <w:p>
      <w:pPr>
        <w:ind w:left="283"/>
      </w:pPr>
      <w:r>
        <w:rPr>
          <w:rFonts w:ascii="Consolas" w:hAnsi="Consolas"/>
          <w:sz w:val="18"/>
          <w:rFonts w:ascii="Consolas" w:hAnsi="Consolas"/>
        </w:rPr>
        <w:t># testssl.sh</w:t>
        <w:br/>
        <w:t xml:space="preserve"> TLS 1      not offered</w:t>
        <w:br/>
        <w:t xml:space="preserve"> TLS 1.1    not offered</w:t>
        <w:br/>
        <w:t xml:space="preserve"> TLS 1.2    offered (OK)</w:t>
        <w:br/>
        <w:t xml:space="preserve"> TLS 1.3    not offered and downgraded to a weaker protocol</w:t>
        <w:br/>
        <w:t xml:space="preserve"> Grade warning  TLS 1.3 is not supported</w:t>
      </w:r>
    </w:p>
    <w:p>
      <w:r>
        <w:rPr>
          <w:b/>
          <w:i w:val="0"/>
          <w:sz w:val="22"/>
        </w:rPr>
        <w:t>Impact</w:t>
      </w:r>
    </w:p>
    <w:p>
      <w:r>
        <w:rPr>
          <w:b w:val="0"/>
          <w:i w:val="0"/>
          <w:sz w:val="20"/>
        </w:rPr>
        <w:t>Loss of the performance and security improvements of TLS 1.3 (encrypted SNI extensions, 0-RTT, a smaller cipher list, removal of obsolete primitives).</w:t>
      </w:r>
    </w:p>
    <w:p>
      <w:r>
        <w:rPr>
          <w:b/>
          <w:i w:val="0"/>
          <w:sz w:val="22"/>
        </w:rPr>
        <w:t>Mitigation / Recommendation</w:t>
      </w:r>
    </w:p>
    <w:p>
      <w:r>
        <w:rPr>
          <w:b w:val="0"/>
          <w:i w:val="0"/>
          <w:sz w:val="20"/>
        </w:rPr>
        <w:t>Upgrade Apache and OpenSSL packages so that the ssl_module supports TLS 1.3, and add 'TLS 1.3' to SSLProtocol in the vhost configuration.</w:t>
      </w:r>
    </w:p>
    <w:p/>
    <w:p>
      <w:pPr>
        <w:pStyle w:val="Heading2"/>
      </w:pPr>
      <w:r>
        <w:rPr>
          <w:color w:val="1F3A5F"/>
        </w:rPr>
        <w:t>F-09. BREACH — HTTP-level Compression Enabled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F1C40F"/>
          </w:tcPr>
          <w:p>
            <w:r/>
            <w:r>
              <w:rPr>
                <w:b/>
                <w:color w:val="FFFFFF"/>
                <w:sz w:val="20"/>
              </w:rPr>
              <w:t>Low</w:t>
            </w:r>
          </w:p>
        </w:tc>
        <w:tc>
          <w:tcPr>
            <w:tcW w:type="dxa" w:w="2160"/>
          </w:tcPr>
          <w:p>
            <w:r/>
            <w:r>
              <w:rPr>
                <w:sz w:val="20"/>
              </w:rPr>
              <w:t>3.4</w:t>
            </w:r>
          </w:p>
        </w:tc>
        <w:tc>
          <w:tcPr>
            <w:tcW w:type="dxa" w:w="2160"/>
          </w:tcPr>
          <w:p>
            <w:r/>
            <w:r>
              <w:rPr>
                <w:sz w:val="20"/>
              </w:rPr>
              <w:t>CVE-2013-3587</w:t>
            </w:r>
          </w:p>
        </w:tc>
        <w:tc>
          <w:tcPr>
            <w:tcW w:type="dxa" w:w="2160"/>
          </w:tcPr>
          <w:p>
            <w:r/>
            <w:r>
              <w:rPr>
                <w:sz w:val="20"/>
              </w:rPr>
              <w:t>31.3.96.40 (web.mmebvba.com / itsecgames.com)</w:t>
            </w:r>
          </w:p>
        </w:tc>
      </w:tr>
    </w:tbl>
    <w:p/>
    <w:p>
      <w:r>
        <w:rPr>
          <w:b/>
          <w:i w:val="0"/>
          <w:sz w:val="22"/>
        </w:rPr>
        <w:t>Description</w:t>
      </w:r>
    </w:p>
    <w:p>
      <w:r>
        <w:rPr>
          <w:b w:val="0"/>
          <w:i w:val="0"/>
          <w:sz w:val="20"/>
        </w:rPr>
        <w:t>testssl.sh detected gzip HTTP compression on /. BREACH allows an attacker who can both induce victim requests and observe ciphertext sizes to recover compressed-and-encrypted secrets from response bodies (e.g. CSRF tokens).</w:t>
      </w:r>
    </w:p>
    <w:p>
      <w:r>
        <w:rPr>
          <w:b/>
          <w:i w:val="0"/>
          <w:sz w:val="22"/>
        </w:rPr>
        <w:t>Evidence</w:t>
      </w:r>
    </w:p>
    <w:p>
      <w:pPr>
        <w:ind w:left="283"/>
      </w:pPr>
      <w:r>
        <w:rPr>
          <w:rFonts w:ascii="Consolas" w:hAnsi="Consolas"/>
          <w:sz w:val="18"/>
          <w:rFonts w:ascii="Consolas" w:hAnsi="Consolas"/>
        </w:rPr>
        <w:t># testssl.sh</w:t>
        <w:br/>
        <w:t xml:space="preserve"> BREACH (CVE-2013-3587)  potentially NOT ok, "gzip" HTTP compression detected.</w:t>
        <w:br/>
        <w:t xml:space="preserve">                          - only supplied "/" tested</w:t>
        <w:br/>
        <w:t xml:space="preserve">                          Can be ignored for static pages or if no secrets in the page</w:t>
      </w:r>
    </w:p>
    <w:p>
      <w:r>
        <w:rPr>
          <w:b/>
          <w:i w:val="0"/>
          <w:sz w:val="22"/>
        </w:rPr>
        <w:t>Impact</w:t>
      </w:r>
    </w:p>
    <w:p>
      <w:r>
        <w:rPr>
          <w:b w:val="0"/>
          <w:i w:val="0"/>
          <w:sz w:val="20"/>
        </w:rPr>
        <w:t>If any page reflects user input alongside a secret (e.g. an XSRF token), that secret may be extracted by an active network attacker. Static pages are unaffected.</w:t>
      </w:r>
    </w:p>
    <w:p>
      <w:r>
        <w:rPr>
          <w:b/>
          <w:i w:val="0"/>
          <w:sz w:val="22"/>
        </w:rPr>
        <w:t>Mitigation / Recommendation</w:t>
      </w:r>
    </w:p>
    <w:p>
      <w:r>
        <w:rPr>
          <w:b w:val="0"/>
          <w:i w:val="0"/>
          <w:sz w:val="20"/>
        </w:rPr>
        <w:t>Disable HTTP compression for any response that contains secrets, or disable user-input reflection in compressed responses; alternatively, randomise response length per request.</w:t>
      </w:r>
    </w:p>
    <w:p/>
    <w:p>
      <w:pPr>
        <w:pStyle w:val="Heading2"/>
      </w:pPr>
      <w:r>
        <w:rPr>
          <w:color w:val="1F3A5F"/>
        </w:rPr>
        <w:t>F-10. Missing Extended Master Secret TLS Extension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F1C40F"/>
          </w:tcPr>
          <w:p>
            <w:r/>
            <w:r>
              <w:rPr>
                <w:b/>
                <w:color w:val="FFFFFF"/>
                <w:sz w:val="20"/>
              </w:rPr>
              <w:t>Low</w:t>
            </w:r>
          </w:p>
        </w:tc>
        <w:tc>
          <w:tcPr>
            <w:tcW w:type="dxa" w:w="2160"/>
          </w:tcPr>
          <w:p>
            <w:r/>
            <w:r>
              <w:rPr>
                <w:sz w:val="20"/>
              </w:rPr>
              <w:t>3.1</w:t>
            </w:r>
          </w:p>
        </w:tc>
        <w:tc>
          <w:tcPr>
            <w:tcW w:type="dxa" w:w="2160"/>
          </w:tcPr>
          <w:p>
            <w:r/>
            <w:r>
              <w:rPr>
                <w:sz w:val="20"/>
              </w:rPr>
              <w:t>RFC 7627 / RFC 9325 violation</w:t>
            </w:r>
          </w:p>
        </w:tc>
        <w:tc>
          <w:tcPr>
            <w:tcW w:type="dxa" w:w="2160"/>
          </w:tcPr>
          <w:p>
            <w:r/>
            <w:r>
              <w:rPr>
                <w:sz w:val="20"/>
              </w:rPr>
              <w:t>31.3.96.40 (web.mmebvba.com / itsecgames.com)</w:t>
            </w:r>
          </w:p>
        </w:tc>
      </w:tr>
    </w:tbl>
    <w:p/>
    <w:p>
      <w:r>
        <w:rPr>
          <w:b/>
          <w:i w:val="0"/>
          <w:sz w:val="22"/>
        </w:rPr>
        <w:t>Description</w:t>
      </w:r>
    </w:p>
    <w:p>
      <w:r>
        <w:rPr>
          <w:b w:val="0"/>
          <w:i w:val="0"/>
          <w:sz w:val="20"/>
        </w:rPr>
        <w:t>The TLS 1.2 handshake negotiated by the server does not include the extended-master-secret (EMS) extension. EMS hardens TLS 1.2 against the Triple Handshake class of attacks and is mandated by RFC 7627 and reaffirmed by RFC 9325.</w:t>
      </w:r>
    </w:p>
    <w:p>
      <w:r>
        <w:rPr>
          <w:b/>
          <w:i w:val="0"/>
          <w:sz w:val="22"/>
        </w:rPr>
        <w:t>Evidence</w:t>
      </w:r>
    </w:p>
    <w:p>
      <w:pPr>
        <w:ind w:left="283"/>
      </w:pPr>
      <w:r>
        <w:rPr>
          <w:rFonts w:ascii="Consolas" w:hAnsi="Consolas"/>
          <w:sz w:val="18"/>
          <w:rFonts w:ascii="Consolas" w:hAnsi="Consolas"/>
        </w:rPr>
        <w:t># testssl.sh</w:t>
        <w:br/>
        <w:t xml:space="preserve"> TLS extensions   "server name/#0" "EC point formats/#11" "heartbeat/#15"</w:t>
        <w:br/>
        <w:t xml:space="preserve">                  "session ticket/#35" "renegotiation info/#65281"</w:t>
        <w:br/>
        <w:t xml:space="preserve">                  No extended master secret extension, violates RFC 7627/9325</w:t>
        <w:br/>
        <w:t xml:space="preserve">                  &amp; may cause connection problems</w:t>
      </w:r>
    </w:p>
    <w:p>
      <w:r>
        <w:rPr>
          <w:b/>
          <w:i w:val="0"/>
          <w:sz w:val="22"/>
        </w:rPr>
        <w:t>Impact</w:t>
      </w:r>
    </w:p>
    <w:p>
      <w:r>
        <w:rPr>
          <w:b w:val="0"/>
          <w:i w:val="0"/>
          <w:sz w:val="20"/>
        </w:rPr>
        <w:t>Theoretical exposure to the Triple Handshake attack on TLS 1.2; some modern clients may refuse to connect.</w:t>
      </w:r>
    </w:p>
    <w:p>
      <w:r>
        <w:rPr>
          <w:b/>
          <w:i w:val="0"/>
          <w:sz w:val="22"/>
        </w:rPr>
        <w:t>Mitigation / Recommendation</w:t>
      </w:r>
    </w:p>
    <w:p>
      <w:r>
        <w:rPr>
          <w:b w:val="0"/>
          <w:i w:val="0"/>
          <w:sz w:val="20"/>
        </w:rPr>
        <w:t>Upgrade OpenSSL to a version supporting RFC 7627 (≥ 1.0.2) and ensure Apache is rebuilt against it. Adopting TLS 1.3 fully resolves the issue (EMS is implicit).</w:t>
      </w:r>
    </w:p>
    <w:p/>
    <w:p>
      <w:pPr>
        <w:pStyle w:val="Heading2"/>
      </w:pPr>
      <w:r>
        <w:rPr>
          <w:color w:val="1F3A5F"/>
        </w:rPr>
        <w:t>F-11. OCSP Stapling Disabled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F1C40F"/>
          </w:tcPr>
          <w:p>
            <w:r/>
            <w:r>
              <w:rPr>
                <w:b/>
                <w:color w:val="FFFFFF"/>
                <w:sz w:val="20"/>
              </w:rPr>
              <w:t>Low</w:t>
            </w:r>
          </w:p>
        </w:tc>
        <w:tc>
          <w:tcPr>
            <w:tcW w:type="dxa" w:w="2160"/>
          </w:tcPr>
          <w:p>
            <w:r/>
            <w:r>
              <w:rPr>
                <w:sz w:val="20"/>
              </w:rPr>
              <w:t>2.6</w:t>
            </w:r>
          </w:p>
        </w:tc>
        <w:tc>
          <w:tcPr>
            <w:tcW w:type="dxa" w:w="2160"/>
          </w:tcPr>
          <w:p>
            <w:r/>
            <w:r>
              <w:rPr>
                <w:sz w:val="20"/>
              </w:rPr>
              <w:t>CWE-299 — Improper Check for Certificate Revocation</w:t>
            </w:r>
          </w:p>
        </w:tc>
        <w:tc>
          <w:tcPr>
            <w:tcW w:type="dxa" w:w="2160"/>
          </w:tcPr>
          <w:p>
            <w:r/>
            <w:r>
              <w:rPr>
                <w:sz w:val="20"/>
              </w:rPr>
              <w:t>31.3.96.40 (web.mmebvba.com / itsecgames.com)</w:t>
            </w:r>
          </w:p>
        </w:tc>
      </w:tr>
    </w:tbl>
    <w:p/>
    <w:p>
      <w:r>
        <w:rPr>
          <w:b/>
          <w:i w:val="0"/>
          <w:sz w:val="22"/>
        </w:rPr>
        <w:t>Description</w:t>
      </w:r>
    </w:p>
    <w:p>
      <w:r>
        <w:rPr>
          <w:b w:val="0"/>
          <w:i w:val="0"/>
          <w:sz w:val="20"/>
        </w:rPr>
        <w:t>The HTTPS server does not staple OCSP responses. Clients must perform an out-of-band OCSP lookup, leaking metadata to the CA and risking soft-failure on revocation if the OCSP responder is unreachable.</w:t>
      </w:r>
    </w:p>
    <w:p>
      <w:r>
        <w:rPr>
          <w:b/>
          <w:i w:val="0"/>
          <w:sz w:val="22"/>
        </w:rPr>
        <w:t>Evidence</w:t>
      </w:r>
    </w:p>
    <w:p>
      <w:pPr>
        <w:ind w:left="283"/>
      </w:pPr>
      <w:r>
        <w:rPr>
          <w:rFonts w:ascii="Consolas" w:hAnsi="Consolas"/>
          <w:sz w:val="18"/>
          <w:rFonts w:ascii="Consolas" w:hAnsi="Consolas"/>
        </w:rPr>
        <w:t># testssl.sh</w:t>
        <w:br/>
        <w:t xml:space="preserve"> OCSP stapling                not offered</w:t>
        <w:br/>
        <w:t xml:space="preserve"> OCSP must staple extension   --</w:t>
      </w:r>
    </w:p>
    <w:p>
      <w:r>
        <w:rPr>
          <w:b/>
          <w:i w:val="0"/>
          <w:sz w:val="22"/>
        </w:rPr>
        <w:t>Impact</w:t>
      </w:r>
    </w:p>
    <w:p>
      <w:r>
        <w:rPr>
          <w:b w:val="0"/>
          <w:i w:val="0"/>
          <w:sz w:val="20"/>
        </w:rPr>
        <w:t>Privacy leak (the CA sees every visit), and potential acceptance of revoked certificates if a client's OCSP lookup soft-fails.</w:t>
      </w:r>
    </w:p>
    <w:p>
      <w:r>
        <w:rPr>
          <w:b/>
          <w:i w:val="0"/>
          <w:sz w:val="22"/>
        </w:rPr>
        <w:t>Mitigation / Recommendation</w:t>
      </w:r>
    </w:p>
    <w:p>
      <w:r>
        <w:rPr>
          <w:b w:val="0"/>
          <w:i w:val="0"/>
          <w:sz w:val="20"/>
        </w:rPr>
        <w:t>Enable OCSP stapling in Apache: SSLUseStapling on; SSLStaplingCache "shmcb:/var/run/ocsp(128000)". Ensure the chain file is complete.</w:t>
      </w:r>
    </w:p>
    <w:p/>
    <w:p>
      <w:pPr>
        <w:pStyle w:val="Heading2"/>
      </w:pPr>
      <w:r>
        <w:rPr>
          <w:color w:val="1F3A5F"/>
        </w:rPr>
        <w:t>F-12. DNS CAA Record Not Published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F1C40F"/>
          </w:tcPr>
          <w:p>
            <w:r/>
            <w:r>
              <w:rPr>
                <w:b/>
                <w:color w:val="FFFFFF"/>
                <w:sz w:val="20"/>
              </w:rPr>
              <w:t>Low</w:t>
            </w:r>
          </w:p>
        </w:tc>
        <w:tc>
          <w:tcPr>
            <w:tcW w:type="dxa" w:w="2160"/>
          </w:tcPr>
          <w:p>
            <w:r/>
            <w:r>
              <w:rPr>
                <w:sz w:val="20"/>
              </w:rPr>
              <w:t>2.6</w:t>
            </w:r>
          </w:p>
        </w:tc>
        <w:tc>
          <w:tcPr>
            <w:tcW w:type="dxa" w:w="2160"/>
          </w:tcPr>
          <w:p>
            <w:r/>
            <w:r>
              <w:rPr>
                <w:sz w:val="20"/>
              </w:rPr>
              <w:t>RFC 6844 / 8659</w:t>
            </w:r>
          </w:p>
        </w:tc>
        <w:tc>
          <w:tcPr>
            <w:tcW w:type="dxa" w:w="2160"/>
          </w:tcPr>
          <w:p>
            <w:r/>
            <w:r>
              <w:rPr>
                <w:sz w:val="20"/>
              </w:rPr>
              <w:t>31.3.96.40 (web.mmebvba.com / itsecgames.com)</w:t>
            </w:r>
          </w:p>
        </w:tc>
      </w:tr>
    </w:tbl>
    <w:p/>
    <w:p>
      <w:r>
        <w:rPr>
          <w:b/>
          <w:i w:val="0"/>
          <w:sz w:val="22"/>
        </w:rPr>
        <w:t>Description</w:t>
      </w:r>
    </w:p>
    <w:p>
      <w:r>
        <w:rPr>
          <w:b w:val="0"/>
          <w:i w:val="0"/>
          <w:sz w:val="20"/>
        </w:rPr>
        <w:t>There is no DNS CAA (Certification Authority Authorisation) record for itsecgames.com. CAA prevents unauthorised CAs from issuing certificates for the domain and is a baseline control mandated by the CA/B Forum.</w:t>
      </w:r>
    </w:p>
    <w:p>
      <w:r>
        <w:rPr>
          <w:b/>
          <w:i w:val="0"/>
          <w:sz w:val="22"/>
        </w:rPr>
        <w:t>Evidence</w:t>
      </w:r>
    </w:p>
    <w:p>
      <w:pPr>
        <w:ind w:left="283"/>
      </w:pPr>
      <w:r>
        <w:rPr>
          <w:rFonts w:ascii="Consolas" w:hAnsi="Consolas"/>
          <w:sz w:val="18"/>
          <w:rFonts w:ascii="Consolas" w:hAnsi="Consolas"/>
        </w:rPr>
        <w:t># testssl.sh</w:t>
        <w:br/>
        <w:t xml:space="preserve"> DNS CAA RR (experimental)    not offered</w:t>
      </w:r>
    </w:p>
    <w:p>
      <w:r>
        <w:rPr>
          <w:b/>
          <w:i w:val="0"/>
          <w:sz w:val="22"/>
        </w:rPr>
        <w:t>Impact</w:t>
      </w:r>
    </w:p>
    <w:p>
      <w:r>
        <w:rPr>
          <w:b w:val="0"/>
          <w:i w:val="0"/>
          <w:sz w:val="20"/>
        </w:rPr>
        <w:t>Any publicly trusted CA can issue a certificate for the domain after a successful (domain-validation) check, increasing the attack surface for rogue-issuance attacks.</w:t>
      </w:r>
    </w:p>
    <w:p>
      <w:r>
        <w:rPr>
          <w:b/>
          <w:i w:val="0"/>
          <w:sz w:val="22"/>
        </w:rPr>
        <w:t>Mitigation / Recommendation</w:t>
      </w:r>
    </w:p>
    <w:p>
      <w:r>
        <w:rPr>
          <w:b w:val="0"/>
          <w:i w:val="0"/>
          <w:sz w:val="20"/>
        </w:rPr>
        <w:t>Publish a CAA record at the apex: itsecgames.com.  300  IN  CAA 0 issue "letsencrypt.org"</w:t>
      </w:r>
    </w:p>
    <w:p/>
    <w:p>
      <w:pPr>
        <w:pStyle w:val="Heading2"/>
      </w:pPr>
      <w:r>
        <w:rPr>
          <w:color w:val="1F3A5F"/>
        </w:rPr>
        <w:t>F-13. HTTP Server Banner Disclosure (Apache)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3498DB"/>
          </w:tcPr>
          <w:p>
            <w:r/>
            <w:r>
              <w:rPr>
                <w:b/>
                <w:color w:val="FFFFFF"/>
                <w:sz w:val="20"/>
              </w:rPr>
              <w:t>Informational</w:t>
            </w:r>
          </w:p>
        </w:tc>
        <w:tc>
          <w:tcPr>
            <w:tcW w:type="dxa" w:w="2160"/>
          </w:tcPr>
          <w:p>
            <w:r/>
            <w:r>
              <w:rPr>
                <w:sz w:val="20"/>
              </w:rPr>
              <w:t>—</w:t>
            </w:r>
          </w:p>
        </w:tc>
        <w:tc>
          <w:tcPr>
            <w:tcW w:type="dxa" w:w="2160"/>
          </w:tcPr>
          <w:p>
            <w:r/>
            <w:r>
              <w:rPr>
                <w:sz w:val="20"/>
              </w:rPr>
              <w:t>CWE-200</w:t>
            </w:r>
          </w:p>
        </w:tc>
        <w:tc>
          <w:tcPr>
            <w:tcW w:type="dxa" w:w="2160"/>
          </w:tcPr>
          <w:p>
            <w:r/>
            <w:r>
              <w:rPr>
                <w:sz w:val="20"/>
              </w:rPr>
              <w:t>31.3.96.40 (web.mmebvba.com / itsecgames.com)</w:t>
            </w:r>
          </w:p>
        </w:tc>
      </w:tr>
    </w:tbl>
    <w:p/>
    <w:p>
      <w:r>
        <w:rPr>
          <w:b/>
          <w:i w:val="0"/>
          <w:sz w:val="22"/>
        </w:rPr>
        <w:t>Description</w:t>
      </w:r>
    </w:p>
    <w:p>
      <w:r>
        <w:rPr>
          <w:b w:val="0"/>
          <w:i w:val="0"/>
          <w:sz w:val="20"/>
        </w:rPr>
        <w:t>All HTTP responses include 'Server: Apache'. While it does not disclose the precise version, the banner positively identifies the daemon family and aids attacker reconnaissance.</w:t>
      </w:r>
    </w:p>
    <w:p>
      <w:r>
        <w:rPr>
          <w:b/>
          <w:i w:val="0"/>
          <w:sz w:val="22"/>
        </w:rPr>
        <w:t>Evidence</w:t>
      </w:r>
    </w:p>
    <w:p>
      <w:pPr>
        <w:ind w:left="283"/>
      </w:pPr>
      <w:r>
        <w:rPr>
          <w:rFonts w:ascii="Consolas" w:hAnsi="Consolas"/>
          <w:sz w:val="18"/>
          <w:rFonts w:ascii="Consolas" w:hAnsi="Consolas"/>
        </w:rPr>
        <w:t># nmap -sV -p80,443</w:t>
        <w:br/>
        <w:t>|_http-server-header: Apache</w:t>
        <w:br/>
        <w:br/>
        <w:t># testssl.sh — HTTP header response @ "/"</w:t>
        <w:br/>
        <w:t xml:space="preserve"> Server banner                Apache</w:t>
      </w:r>
    </w:p>
    <w:p>
      <w:r>
        <w:rPr>
          <w:b/>
          <w:i w:val="0"/>
          <w:sz w:val="22"/>
        </w:rPr>
        <w:t>Impact</w:t>
      </w:r>
    </w:p>
    <w:p>
      <w:r>
        <w:rPr>
          <w:b w:val="0"/>
          <w:i w:val="0"/>
          <w:sz w:val="20"/>
        </w:rPr>
        <w:t>Provides a free reconnaissance datum to any scanner. Limited direct impact.</w:t>
      </w:r>
    </w:p>
    <w:p>
      <w:r>
        <w:rPr>
          <w:b/>
          <w:i w:val="0"/>
          <w:sz w:val="22"/>
        </w:rPr>
        <w:t>Mitigation / Recommendation</w:t>
      </w:r>
    </w:p>
    <w:p>
      <w:r>
        <w:rPr>
          <w:b w:val="0"/>
          <w:i w:val="0"/>
          <w:sz w:val="20"/>
        </w:rPr>
        <w:t>In /etc/apache2/conf-enabled/security.conf set: ServerTokens Prod and ServerSignature Off — or, preferably, deploy mod_security to strip Server headers entirely.</w:t>
      </w:r>
    </w:p>
    <w:p/>
    <w:p>
      <w:pPr>
        <w:pStyle w:val="Heading2"/>
      </w:pPr>
      <w:r>
        <w:rPr>
          <w:color w:val="1F3A5F"/>
        </w:rPr>
        <w:t>F-14. Apache mod_status Endpoint Exists (/server-status)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3498DB"/>
          </w:tcPr>
          <w:p>
            <w:r/>
            <w:r>
              <w:rPr>
                <w:b/>
                <w:color w:val="FFFFFF"/>
                <w:sz w:val="20"/>
              </w:rPr>
              <w:t>Informational</w:t>
            </w:r>
          </w:p>
        </w:tc>
        <w:tc>
          <w:tcPr>
            <w:tcW w:type="dxa" w:w="2160"/>
          </w:tcPr>
          <w:p>
            <w:r/>
            <w:r>
              <w:rPr>
                <w:sz w:val="20"/>
              </w:rPr>
              <w:t>—</w:t>
            </w:r>
          </w:p>
        </w:tc>
        <w:tc>
          <w:tcPr>
            <w:tcW w:type="dxa" w:w="2160"/>
          </w:tcPr>
          <w:p>
            <w:r/>
            <w:r>
              <w:rPr>
                <w:sz w:val="20"/>
              </w:rPr>
              <w:t>CWE-538</w:t>
            </w:r>
          </w:p>
        </w:tc>
        <w:tc>
          <w:tcPr>
            <w:tcW w:type="dxa" w:w="2160"/>
          </w:tcPr>
          <w:p>
            <w:r/>
            <w:r>
              <w:rPr>
                <w:sz w:val="20"/>
              </w:rPr>
              <w:t>31.3.96.40 (web.mmebvba.com / itsecgames.com)</w:t>
            </w:r>
          </w:p>
        </w:tc>
      </w:tr>
    </w:tbl>
    <w:p/>
    <w:p>
      <w:r>
        <w:rPr>
          <w:b/>
          <w:i w:val="0"/>
          <w:sz w:val="22"/>
        </w:rPr>
        <w:t>Description</w:t>
      </w:r>
    </w:p>
    <w:p>
      <w:r>
        <w:rPr>
          <w:b w:val="0"/>
          <w:i w:val="0"/>
          <w:sz w:val="20"/>
        </w:rPr>
        <w:t>DIRB discovered /server-status returning HTTP 403. The path exists, indicating that the mod_status module is loaded. While currently access-controlled, any future ACL misconfiguration would expose a wealth of operational data (request URLs, source IPs, worker state).</w:t>
      </w:r>
    </w:p>
    <w:p>
      <w:r>
        <w:rPr>
          <w:b/>
          <w:i w:val="0"/>
          <w:sz w:val="22"/>
        </w:rPr>
        <w:t>Evidence</w:t>
      </w:r>
    </w:p>
    <w:p>
      <w:pPr>
        <w:ind w:left="283"/>
      </w:pPr>
      <w:r>
        <w:rPr>
          <w:rFonts w:ascii="Consolas" w:hAnsi="Consolas"/>
          <w:sz w:val="18"/>
          <w:rFonts w:ascii="Consolas" w:hAnsi="Consolas"/>
        </w:rPr>
        <w:t># dirb http://www.itsecgames.com/</w:t>
        <w:br/>
        <w:t>+ http://www.itsecgames.com/server-status (CODE:403|SIZE:199)</w:t>
      </w:r>
    </w:p>
    <w:p>
      <w:r>
        <w:rPr>
          <w:b/>
          <w:i w:val="0"/>
          <w:sz w:val="22"/>
        </w:rPr>
        <w:t>Impact</w:t>
      </w:r>
    </w:p>
    <w:p>
      <w:r>
        <w:rPr>
          <w:b w:val="0"/>
          <w:i w:val="0"/>
          <w:sz w:val="20"/>
        </w:rPr>
        <w:t>Defence-in-depth concern: a single ACL regression would expose sensitive runtime data.</w:t>
      </w:r>
    </w:p>
    <w:p>
      <w:r>
        <w:rPr>
          <w:b/>
          <w:i w:val="0"/>
          <w:sz w:val="22"/>
        </w:rPr>
        <w:t>Mitigation / Recommendation</w:t>
      </w:r>
    </w:p>
    <w:p>
      <w:r>
        <w:rPr>
          <w:b w:val="0"/>
          <w:i w:val="0"/>
          <w:sz w:val="20"/>
        </w:rPr>
        <w:t>Disable mod_status (a2dismod status) unless actively required; if required, restrict to 127.0.0.1 only via 'Require local'.</w:t>
      </w:r>
    </w:p>
    <w:p/>
    <w:p>
      <w:pPr>
        <w:pStyle w:val="Heading2"/>
      </w:pPr>
      <w:r>
        <w:rPr>
          <w:color w:val="1F3A5F"/>
        </w:rPr>
        <w:t>F-15. Outdated / Unverifiable Operating System (Linux 3.x–4.x)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sz w:val="20"/>
              </w:rPr>
              <w:t>Severity</w:t>
            </w:r>
          </w:p>
        </w:tc>
        <w:tc>
          <w:tcPr>
            <w:tcW w:type="dxa" w:w="2160"/>
            <w:shd w:val="clear" w:color="auto" w:fill="1F3A5F"/>
          </w:tcPr>
          <w:p>
            <w:r>
              <w:rPr>
                <w:color w:val="FFFFFF"/>
              </w:rPr>
            </w:r>
            <w:r>
              <w:rPr>
                <w:b/>
                <w:color w:val="FFFFFF"/>
                <w:sz w:val="20"/>
              </w:rPr>
              <w:t>CVSS</w:t>
            </w:r>
          </w:p>
        </w:tc>
        <w:tc>
          <w:tcPr>
            <w:tcW w:type="dxa" w:w="2160"/>
            <w:shd w:val="clear" w:color="auto" w:fill="1F3A5F"/>
          </w:tcPr>
          <w:p>
            <w:r>
              <w:rPr>
                <w:color w:val="FFFFFF"/>
              </w:rPr>
            </w:r>
            <w:r>
              <w:rPr>
                <w:b/>
                <w:color w:val="FFFFFF"/>
                <w:sz w:val="20"/>
              </w:rPr>
              <w:t>CVE / Reference</w:t>
            </w:r>
          </w:p>
        </w:tc>
        <w:tc>
          <w:tcPr>
            <w:tcW w:type="dxa" w:w="2160"/>
            <w:shd w:val="clear" w:color="auto" w:fill="1F3A5F"/>
          </w:tcPr>
          <w:p>
            <w:r>
              <w:rPr>
                <w:color w:val="FFFFFF"/>
              </w:rPr>
            </w:r>
            <w:r>
              <w:rPr>
                <w:b/>
                <w:color w:val="FFFFFF"/>
                <w:sz w:val="20"/>
              </w:rPr>
              <w:t>Affected Component</w:t>
            </w:r>
          </w:p>
        </w:tc>
      </w:tr>
      <w:tr>
        <w:tc>
          <w:tcPr>
            <w:tcW w:type="dxa" w:w="2160"/>
            <w:shd w:val="clear" w:color="auto" w:fill="3498DB"/>
          </w:tcPr>
          <w:p>
            <w:r/>
            <w:r>
              <w:rPr>
                <w:b/>
                <w:color w:val="FFFFFF"/>
                <w:sz w:val="20"/>
              </w:rPr>
              <w:t>Informational</w:t>
            </w:r>
          </w:p>
        </w:tc>
        <w:tc>
          <w:tcPr>
            <w:tcW w:type="dxa" w:w="2160"/>
          </w:tcPr>
          <w:p>
            <w:r/>
            <w:r>
              <w:rPr>
                <w:sz w:val="20"/>
              </w:rPr>
              <w:t>—</w:t>
            </w:r>
          </w:p>
        </w:tc>
        <w:tc>
          <w:tcPr>
            <w:tcW w:type="dxa" w:w="2160"/>
          </w:tcPr>
          <w:p>
            <w:r/>
            <w:r>
              <w:rPr>
                <w:sz w:val="20"/>
              </w:rPr>
              <w:t>N/A</w:t>
            </w:r>
          </w:p>
        </w:tc>
        <w:tc>
          <w:tcPr>
            <w:tcW w:type="dxa" w:w="2160"/>
          </w:tcPr>
          <w:p>
            <w:r/>
            <w:r>
              <w:rPr>
                <w:sz w:val="20"/>
              </w:rPr>
              <w:t>31.3.96.40 (web.mmebvba.com / itsecgames.com)</w:t>
            </w:r>
          </w:p>
        </w:tc>
      </w:tr>
    </w:tbl>
    <w:p/>
    <w:p>
      <w:r>
        <w:rPr>
          <w:b/>
          <w:i w:val="0"/>
          <w:sz w:val="22"/>
        </w:rPr>
        <w:t>Description</w:t>
      </w:r>
    </w:p>
    <w:p>
      <w:r>
        <w:rPr>
          <w:b w:val="0"/>
          <w:i w:val="0"/>
          <w:sz w:val="20"/>
        </w:rPr>
        <w:t>Nmap OS fingerprinting suggests a Linux 2.6.32 / 3.x / 4.x kernel — consistent with a long-lived host that has not been replatformed in many years. The match is approximate (no exact OS match), but combined with the presence of OpenSSH 6.7p1 it strongly suggests the underlying OS is past its support window.</w:t>
      </w:r>
    </w:p>
    <w:p>
      <w:r>
        <w:rPr>
          <w:b/>
          <w:i w:val="0"/>
          <w:sz w:val="22"/>
        </w:rPr>
        <w:t>Evidence</w:t>
      </w:r>
    </w:p>
    <w:p>
      <w:pPr>
        <w:ind w:left="283"/>
      </w:pPr>
      <w:r>
        <w:rPr>
          <w:rFonts w:ascii="Consolas" w:hAnsi="Consolas"/>
          <w:sz w:val="18"/>
          <w:rFonts w:ascii="Consolas" w:hAnsi="Consolas"/>
        </w:rPr>
        <w:t># nmap -O 31.3.96.40</w:t>
        <w:br/>
        <w:t>Aggressive OS guesses: Linux 3.11 - 4.9 (97%), Linux 3.13 (94%),</w:t>
        <w:br/>
        <w:t>Linux 3.10 - 4.11 (91%), Linux 3.13 - 4.4 (91%), Linux 2.6.32 (90%)</w:t>
      </w:r>
    </w:p>
    <w:p>
      <w:r>
        <w:rPr>
          <w:b/>
          <w:i w:val="0"/>
          <w:sz w:val="22"/>
        </w:rPr>
        <w:t>Impact</w:t>
      </w:r>
    </w:p>
    <w:p>
      <w:r>
        <w:rPr>
          <w:b w:val="0"/>
          <w:i w:val="0"/>
          <w:sz w:val="20"/>
        </w:rPr>
        <w:t>Outdated kernels accumulate privilege-escalation primitives; once an attacker gains any code-execution foothold, escalation to root becomes trivial.</w:t>
      </w:r>
    </w:p>
    <w:p>
      <w:r>
        <w:rPr>
          <w:b/>
          <w:i w:val="0"/>
          <w:sz w:val="22"/>
        </w:rPr>
        <w:t>Mitigation / Recommendation</w:t>
      </w:r>
    </w:p>
    <w:p>
      <w:r>
        <w:rPr>
          <w:b w:val="0"/>
          <w:i w:val="0"/>
          <w:sz w:val="20"/>
        </w:rPr>
        <w:t>Plan a host migration to a current LTS distribution (Ubuntu 24.04 LTS, Debian 12, RHEL 9). Verify support of all dependent packages before cut-over.</w:t>
      </w:r>
    </w:p>
    <w:p/>
    <w:p>
      <w:r>
        <w:br w:type="page"/>
      </w:r>
    </w:p>
    <w:p>
      <w:pPr>
        <w:pStyle w:val="Heading1"/>
      </w:pPr>
      <w:r>
        <w:rPr>
          <w:color w:val="1F3A5F"/>
        </w:rPr>
        <w:t>4. Risk Summary</w:t>
      </w:r>
    </w:p>
    <w:p>
      <w:r>
        <w:rPr>
          <w:b w:val="0"/>
          <w:i w:val="0"/>
          <w:sz w:val="22"/>
        </w:rPr>
        <w:t>The table below summarises every finding. Priority indicates the recommended remediation order; this combines severity with exploitation effort and business impact.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
              <w:rPr>
                <w:b/>
                <w:color w:val="FFFFFF"/>
                <w:sz w:val="19"/>
              </w:rPr>
              <w:t>ID</w:t>
            </w:r>
          </w:p>
        </w:tc>
        <w:tc>
          <w:tcPr>
            <w:tcW w:type="dxa" w:w="1440"/>
            <w:shd w:val="clear" w:color="auto" w:fill="1F3A5F"/>
          </w:tcPr>
          <w:p>
            <w:r/>
            <w:r>
              <w:rPr>
                <w:b/>
                <w:color w:val="FFFFFF"/>
                <w:sz w:val="19"/>
              </w:rPr>
              <w:t>Finding</w:t>
            </w:r>
          </w:p>
        </w:tc>
        <w:tc>
          <w:tcPr>
            <w:tcW w:type="dxa" w:w="1440"/>
            <w:shd w:val="clear" w:color="auto" w:fill="1F3A5F"/>
          </w:tcPr>
          <w:p>
            <w:r/>
            <w:r>
              <w:rPr>
                <w:b/>
                <w:color w:val="FFFFFF"/>
                <w:sz w:val="19"/>
              </w:rPr>
              <w:t>Severity</w:t>
            </w:r>
          </w:p>
        </w:tc>
        <w:tc>
          <w:tcPr>
            <w:tcW w:type="dxa" w:w="1440"/>
            <w:shd w:val="clear" w:color="auto" w:fill="1F3A5F"/>
          </w:tcPr>
          <w:p>
            <w:r/>
            <w:r>
              <w:rPr>
                <w:b/>
                <w:color w:val="FFFFFF"/>
                <w:sz w:val="19"/>
              </w:rPr>
              <w:t>CVSS</w:t>
            </w:r>
          </w:p>
        </w:tc>
        <w:tc>
          <w:tcPr>
            <w:tcW w:type="dxa" w:w="1440"/>
            <w:shd w:val="clear" w:color="auto" w:fill="1F3A5F"/>
          </w:tcPr>
          <w:p>
            <w:r/>
            <w:r>
              <w:rPr>
                <w:b/>
                <w:color w:val="FFFFFF"/>
                <w:sz w:val="19"/>
              </w:rPr>
              <w:t>CVE / Reference</w:t>
            </w:r>
          </w:p>
        </w:tc>
        <w:tc>
          <w:tcPr>
            <w:tcW w:type="dxa" w:w="1440"/>
            <w:shd w:val="clear" w:color="auto" w:fill="1F3A5F"/>
          </w:tcPr>
          <w:p>
            <w:r/>
            <w:r>
              <w:rPr>
                <w:b/>
                <w:color w:val="FFFFFF"/>
                <w:sz w:val="19"/>
              </w:rPr>
              <w:t>Priority</w:t>
            </w:r>
          </w:p>
        </w:tc>
      </w:tr>
      <w:tr>
        <w:tc>
          <w:tcPr>
            <w:tcW w:type="dxa" w:w="1440"/>
          </w:tcPr>
          <w:p>
            <w:r/>
            <w:r>
              <w:rPr>
                <w:sz w:val="19"/>
              </w:rPr>
              <w:t>F-01</w:t>
            </w:r>
          </w:p>
        </w:tc>
        <w:tc>
          <w:tcPr>
            <w:tcW w:type="dxa" w:w="1440"/>
          </w:tcPr>
          <w:p>
            <w:r/>
            <w:r>
              <w:rPr>
                <w:sz w:val="19"/>
              </w:rPr>
              <w:t>End-of-Life OpenSSH 6.7p1</w:t>
            </w:r>
          </w:p>
        </w:tc>
        <w:tc>
          <w:tcPr>
            <w:tcW w:type="dxa" w:w="1440"/>
            <w:shd w:val="clear" w:color="auto" w:fill="C0392B"/>
          </w:tcPr>
          <w:p>
            <w:r/>
            <w:r>
              <w:rPr>
                <w:b/>
                <w:color w:val="FFFFFF"/>
                <w:sz w:val="19"/>
              </w:rPr>
              <w:t>High</w:t>
            </w:r>
          </w:p>
        </w:tc>
        <w:tc>
          <w:tcPr>
            <w:tcW w:type="dxa" w:w="1440"/>
          </w:tcPr>
          <w:p>
            <w:r/>
            <w:r>
              <w:rPr>
                <w:sz w:val="19"/>
              </w:rPr>
              <w:t>7.5</w:t>
            </w:r>
          </w:p>
        </w:tc>
        <w:tc>
          <w:tcPr>
            <w:tcW w:type="dxa" w:w="1440"/>
          </w:tcPr>
          <w:p>
            <w:r/>
            <w:r>
              <w:rPr>
                <w:sz w:val="19"/>
              </w:rPr>
              <w:t>CVE-2023-48795 +</w:t>
            </w:r>
          </w:p>
        </w:tc>
        <w:tc>
          <w:tcPr>
            <w:tcW w:type="dxa" w:w="1440"/>
          </w:tcPr>
          <w:p>
            <w:r/>
            <w:r>
              <w:rPr>
                <w:sz w:val="19"/>
              </w:rPr>
              <w:t>P1</w:t>
            </w:r>
          </w:p>
        </w:tc>
      </w:tr>
      <w:tr>
        <w:tc>
          <w:tcPr>
            <w:tcW w:type="dxa" w:w="1440"/>
          </w:tcPr>
          <w:p>
            <w:r/>
            <w:r>
              <w:rPr>
                <w:sz w:val="19"/>
              </w:rPr>
              <w:t>F-02</w:t>
            </w:r>
          </w:p>
        </w:tc>
        <w:tc>
          <w:tcPr>
            <w:tcW w:type="dxa" w:w="1440"/>
          </w:tcPr>
          <w:p>
            <w:r/>
            <w:r>
              <w:rPr>
                <w:sz w:val="19"/>
              </w:rPr>
              <w:t>TLS Certificate Hostname Mismatch</w:t>
            </w:r>
          </w:p>
        </w:tc>
        <w:tc>
          <w:tcPr>
            <w:tcW w:type="dxa" w:w="1440"/>
            <w:shd w:val="clear" w:color="auto" w:fill="E67E22"/>
          </w:tcPr>
          <w:p>
            <w:r/>
            <w:r>
              <w:rPr>
                <w:b/>
                <w:color w:val="FFFFFF"/>
                <w:sz w:val="19"/>
              </w:rPr>
              <w:t>Medium</w:t>
            </w:r>
          </w:p>
        </w:tc>
        <w:tc>
          <w:tcPr>
            <w:tcW w:type="dxa" w:w="1440"/>
          </w:tcPr>
          <w:p>
            <w:r/>
            <w:r>
              <w:rPr>
                <w:sz w:val="19"/>
              </w:rPr>
              <w:t>5.9</w:t>
            </w:r>
          </w:p>
        </w:tc>
        <w:tc>
          <w:tcPr>
            <w:tcW w:type="dxa" w:w="1440"/>
          </w:tcPr>
          <w:p>
            <w:r/>
            <w:r>
              <w:rPr>
                <w:sz w:val="19"/>
              </w:rPr>
              <w:t>CWE-295</w:t>
            </w:r>
          </w:p>
        </w:tc>
        <w:tc>
          <w:tcPr>
            <w:tcW w:type="dxa" w:w="1440"/>
          </w:tcPr>
          <w:p>
            <w:r/>
            <w:r>
              <w:rPr>
                <w:sz w:val="19"/>
              </w:rPr>
              <w:t>P1</w:t>
            </w:r>
          </w:p>
        </w:tc>
      </w:tr>
      <w:tr>
        <w:tc>
          <w:tcPr>
            <w:tcW w:type="dxa" w:w="1440"/>
          </w:tcPr>
          <w:p>
            <w:r/>
            <w:r>
              <w:rPr>
                <w:sz w:val="19"/>
              </w:rPr>
              <w:t>F-03</w:t>
            </w:r>
          </w:p>
        </w:tc>
        <w:tc>
          <w:tcPr>
            <w:tcW w:type="dxa" w:w="1440"/>
          </w:tcPr>
          <w:p>
            <w:r/>
            <w:r>
              <w:rPr>
                <w:sz w:val="19"/>
              </w:rPr>
              <w:t>Apache Slowloris DoS</w:t>
            </w:r>
          </w:p>
        </w:tc>
        <w:tc>
          <w:tcPr>
            <w:tcW w:type="dxa" w:w="1440"/>
            <w:shd w:val="clear" w:color="auto" w:fill="E67E22"/>
          </w:tcPr>
          <w:p>
            <w:r/>
            <w:r>
              <w:rPr>
                <w:b/>
                <w:color w:val="FFFFFF"/>
                <w:sz w:val="19"/>
              </w:rPr>
              <w:t>Medium</w:t>
            </w:r>
          </w:p>
        </w:tc>
        <w:tc>
          <w:tcPr>
            <w:tcW w:type="dxa" w:w="1440"/>
          </w:tcPr>
          <w:p>
            <w:r/>
            <w:r>
              <w:rPr>
                <w:sz w:val="19"/>
              </w:rPr>
              <w:t>5.3</w:t>
            </w:r>
          </w:p>
        </w:tc>
        <w:tc>
          <w:tcPr>
            <w:tcW w:type="dxa" w:w="1440"/>
          </w:tcPr>
          <w:p>
            <w:r/>
            <w:r>
              <w:rPr>
                <w:sz w:val="19"/>
              </w:rPr>
              <w:t>CVE-2007-6750</w:t>
            </w:r>
          </w:p>
        </w:tc>
        <w:tc>
          <w:tcPr>
            <w:tcW w:type="dxa" w:w="1440"/>
          </w:tcPr>
          <w:p>
            <w:r/>
            <w:r>
              <w:rPr>
                <w:sz w:val="19"/>
              </w:rPr>
              <w:t>P2</w:t>
            </w:r>
          </w:p>
        </w:tc>
      </w:tr>
      <w:tr>
        <w:tc>
          <w:tcPr>
            <w:tcW w:type="dxa" w:w="1440"/>
          </w:tcPr>
          <w:p>
            <w:r/>
            <w:r>
              <w:rPr>
                <w:sz w:val="19"/>
              </w:rPr>
              <w:t>F-04</w:t>
            </w:r>
          </w:p>
        </w:tc>
        <w:tc>
          <w:tcPr>
            <w:tcW w:type="dxa" w:w="1440"/>
          </w:tcPr>
          <w:p>
            <w:r/>
            <w:r>
              <w:rPr>
                <w:sz w:val="19"/>
              </w:rPr>
              <w:t>HSTS Header Missing</w:t>
            </w:r>
          </w:p>
        </w:tc>
        <w:tc>
          <w:tcPr>
            <w:tcW w:type="dxa" w:w="1440"/>
            <w:shd w:val="clear" w:color="auto" w:fill="E67E22"/>
          </w:tcPr>
          <w:p>
            <w:r/>
            <w:r>
              <w:rPr>
                <w:b/>
                <w:color w:val="FFFFFF"/>
                <w:sz w:val="19"/>
              </w:rPr>
              <w:t>Medium</w:t>
            </w:r>
          </w:p>
        </w:tc>
        <w:tc>
          <w:tcPr>
            <w:tcW w:type="dxa" w:w="1440"/>
          </w:tcPr>
          <w:p>
            <w:r/>
            <w:r>
              <w:rPr>
                <w:sz w:val="19"/>
              </w:rPr>
              <w:t>5.3</w:t>
            </w:r>
          </w:p>
        </w:tc>
        <w:tc>
          <w:tcPr>
            <w:tcW w:type="dxa" w:w="1440"/>
          </w:tcPr>
          <w:p>
            <w:r/>
            <w:r>
              <w:rPr>
                <w:sz w:val="19"/>
              </w:rPr>
              <w:t>CWE-319</w:t>
            </w:r>
          </w:p>
        </w:tc>
        <w:tc>
          <w:tcPr>
            <w:tcW w:type="dxa" w:w="1440"/>
          </w:tcPr>
          <w:p>
            <w:r/>
            <w:r>
              <w:rPr>
                <w:sz w:val="19"/>
              </w:rPr>
              <w:t>P2</w:t>
            </w:r>
          </w:p>
        </w:tc>
      </w:tr>
      <w:tr>
        <w:tc>
          <w:tcPr>
            <w:tcW w:type="dxa" w:w="1440"/>
          </w:tcPr>
          <w:p>
            <w:r/>
            <w:r>
              <w:rPr>
                <w:sz w:val="19"/>
              </w:rPr>
              <w:t>F-05</w:t>
            </w:r>
          </w:p>
        </w:tc>
        <w:tc>
          <w:tcPr>
            <w:tcW w:type="dxa" w:w="1440"/>
          </w:tcPr>
          <w:p>
            <w:r/>
            <w:r>
              <w:rPr>
                <w:sz w:val="19"/>
              </w:rPr>
              <w:t>robots.txt Path Disclosure</w:t>
            </w:r>
          </w:p>
        </w:tc>
        <w:tc>
          <w:tcPr>
            <w:tcW w:type="dxa" w:w="1440"/>
            <w:shd w:val="clear" w:color="auto" w:fill="E67E22"/>
          </w:tcPr>
          <w:p>
            <w:r/>
            <w:r>
              <w:rPr>
                <w:b/>
                <w:color w:val="FFFFFF"/>
                <w:sz w:val="19"/>
              </w:rPr>
              <w:t>Medium</w:t>
            </w:r>
          </w:p>
        </w:tc>
        <w:tc>
          <w:tcPr>
            <w:tcW w:type="dxa" w:w="1440"/>
          </w:tcPr>
          <w:p>
            <w:r/>
            <w:r>
              <w:rPr>
                <w:sz w:val="19"/>
              </w:rPr>
              <w:t>4.3</w:t>
            </w:r>
          </w:p>
        </w:tc>
        <w:tc>
          <w:tcPr>
            <w:tcW w:type="dxa" w:w="1440"/>
          </w:tcPr>
          <w:p>
            <w:r/>
            <w:r>
              <w:rPr>
                <w:sz w:val="19"/>
              </w:rPr>
              <w:t>CWE-200</w:t>
            </w:r>
          </w:p>
        </w:tc>
        <w:tc>
          <w:tcPr>
            <w:tcW w:type="dxa" w:w="1440"/>
          </w:tcPr>
          <w:p>
            <w:r/>
            <w:r>
              <w:rPr>
                <w:sz w:val="19"/>
              </w:rPr>
              <w:t>P2</w:t>
            </w:r>
          </w:p>
        </w:tc>
      </w:tr>
      <w:tr>
        <w:tc>
          <w:tcPr>
            <w:tcW w:type="dxa" w:w="1440"/>
          </w:tcPr>
          <w:p>
            <w:r/>
            <w:r>
              <w:rPr>
                <w:sz w:val="19"/>
              </w:rPr>
              <w:t>F-06</w:t>
            </w:r>
          </w:p>
        </w:tc>
        <w:tc>
          <w:tcPr>
            <w:tcW w:type="dxa" w:w="1440"/>
          </w:tcPr>
          <w:p>
            <w:r/>
            <w:r>
              <w:rPr>
                <w:sz w:val="19"/>
              </w:rPr>
              <w:t>Weak SSH DSA 1024-bit Host Key</w:t>
            </w:r>
          </w:p>
        </w:tc>
        <w:tc>
          <w:tcPr>
            <w:tcW w:type="dxa" w:w="1440"/>
            <w:shd w:val="clear" w:color="auto" w:fill="E67E22"/>
          </w:tcPr>
          <w:p>
            <w:r/>
            <w:r>
              <w:rPr>
                <w:b/>
                <w:color w:val="FFFFFF"/>
                <w:sz w:val="19"/>
              </w:rPr>
              <w:t>Medium</w:t>
            </w:r>
          </w:p>
        </w:tc>
        <w:tc>
          <w:tcPr>
            <w:tcW w:type="dxa" w:w="1440"/>
          </w:tcPr>
          <w:p>
            <w:r/>
            <w:r>
              <w:rPr>
                <w:sz w:val="19"/>
              </w:rPr>
              <w:t>5.3</w:t>
            </w:r>
          </w:p>
        </w:tc>
        <w:tc>
          <w:tcPr>
            <w:tcW w:type="dxa" w:w="1440"/>
          </w:tcPr>
          <w:p>
            <w:r/>
            <w:r>
              <w:rPr>
                <w:sz w:val="19"/>
              </w:rPr>
              <w:t>CWE-326</w:t>
            </w:r>
          </w:p>
        </w:tc>
        <w:tc>
          <w:tcPr>
            <w:tcW w:type="dxa" w:w="1440"/>
          </w:tcPr>
          <w:p>
            <w:r/>
            <w:r>
              <w:rPr>
                <w:sz w:val="19"/>
              </w:rPr>
              <w:t>P2</w:t>
            </w:r>
          </w:p>
        </w:tc>
      </w:tr>
      <w:tr>
        <w:tc>
          <w:tcPr>
            <w:tcW w:type="dxa" w:w="1440"/>
          </w:tcPr>
          <w:p>
            <w:r/>
            <w:r>
              <w:rPr>
                <w:sz w:val="19"/>
              </w:rPr>
              <w:t>F-07</w:t>
            </w:r>
          </w:p>
        </w:tc>
        <w:tc>
          <w:tcPr>
            <w:tcW w:type="dxa" w:w="1440"/>
          </w:tcPr>
          <w:p>
            <w:r/>
            <w:r>
              <w:rPr>
                <w:sz w:val="19"/>
              </w:rPr>
              <w:t>SSH SHA-1 HMAC Algorithms</w:t>
            </w:r>
          </w:p>
        </w:tc>
        <w:tc>
          <w:tcPr>
            <w:tcW w:type="dxa" w:w="1440"/>
            <w:shd w:val="clear" w:color="auto" w:fill="E67E22"/>
          </w:tcPr>
          <w:p>
            <w:r/>
            <w:r>
              <w:rPr>
                <w:b/>
                <w:color w:val="FFFFFF"/>
                <w:sz w:val="19"/>
              </w:rPr>
              <w:t>Medium</w:t>
            </w:r>
          </w:p>
        </w:tc>
        <w:tc>
          <w:tcPr>
            <w:tcW w:type="dxa" w:w="1440"/>
          </w:tcPr>
          <w:p>
            <w:r/>
            <w:r>
              <w:rPr>
                <w:sz w:val="19"/>
              </w:rPr>
              <w:t>4.3</w:t>
            </w:r>
          </w:p>
        </w:tc>
        <w:tc>
          <w:tcPr>
            <w:tcW w:type="dxa" w:w="1440"/>
          </w:tcPr>
          <w:p>
            <w:r/>
            <w:r>
              <w:rPr>
                <w:sz w:val="19"/>
              </w:rPr>
              <w:t>CWE-327</w:t>
            </w:r>
          </w:p>
        </w:tc>
        <w:tc>
          <w:tcPr>
            <w:tcW w:type="dxa" w:w="1440"/>
          </w:tcPr>
          <w:p>
            <w:r/>
            <w:r>
              <w:rPr>
                <w:sz w:val="19"/>
              </w:rPr>
              <w:t>P2</w:t>
            </w:r>
          </w:p>
        </w:tc>
      </w:tr>
      <w:tr>
        <w:tc>
          <w:tcPr>
            <w:tcW w:type="dxa" w:w="1440"/>
          </w:tcPr>
          <w:p>
            <w:r/>
            <w:r>
              <w:rPr>
                <w:sz w:val="19"/>
              </w:rPr>
              <w:t>F-08</w:t>
            </w:r>
          </w:p>
        </w:tc>
        <w:tc>
          <w:tcPr>
            <w:tcW w:type="dxa" w:w="1440"/>
          </w:tcPr>
          <w:p>
            <w:r/>
            <w:r>
              <w:rPr>
                <w:sz w:val="19"/>
              </w:rPr>
              <w:t>TLS 1.3 Not Supported</w:t>
            </w:r>
          </w:p>
        </w:tc>
        <w:tc>
          <w:tcPr>
            <w:tcW w:type="dxa" w:w="1440"/>
            <w:shd w:val="clear" w:color="auto" w:fill="F1C40F"/>
          </w:tcPr>
          <w:p>
            <w:r/>
            <w:r>
              <w:rPr>
                <w:b/>
                <w:color w:val="FFFFFF"/>
                <w:sz w:val="19"/>
              </w:rPr>
              <w:t>Low</w:t>
            </w:r>
          </w:p>
        </w:tc>
        <w:tc>
          <w:tcPr>
            <w:tcW w:type="dxa" w:w="1440"/>
          </w:tcPr>
          <w:p>
            <w:r/>
            <w:r>
              <w:rPr>
                <w:sz w:val="19"/>
              </w:rPr>
              <w:t>3.7</w:t>
            </w:r>
          </w:p>
        </w:tc>
        <w:tc>
          <w:tcPr>
            <w:tcW w:type="dxa" w:w="1440"/>
          </w:tcPr>
          <w:p>
            <w:r/>
            <w:r>
              <w:rPr>
                <w:sz w:val="19"/>
              </w:rPr>
              <w:t>CWE-326</w:t>
            </w:r>
          </w:p>
        </w:tc>
        <w:tc>
          <w:tcPr>
            <w:tcW w:type="dxa" w:w="1440"/>
          </w:tcPr>
          <w:p>
            <w:r/>
            <w:r>
              <w:rPr>
                <w:sz w:val="19"/>
              </w:rPr>
              <w:t>P3</w:t>
            </w:r>
          </w:p>
        </w:tc>
      </w:tr>
      <w:tr>
        <w:tc>
          <w:tcPr>
            <w:tcW w:type="dxa" w:w="1440"/>
          </w:tcPr>
          <w:p>
            <w:r/>
            <w:r>
              <w:rPr>
                <w:sz w:val="19"/>
              </w:rPr>
              <w:t>F-09</w:t>
            </w:r>
          </w:p>
        </w:tc>
        <w:tc>
          <w:tcPr>
            <w:tcW w:type="dxa" w:w="1440"/>
          </w:tcPr>
          <w:p>
            <w:r/>
            <w:r>
              <w:rPr>
                <w:sz w:val="19"/>
              </w:rPr>
              <w:t>HTTP Compression / BREACH</w:t>
            </w:r>
          </w:p>
        </w:tc>
        <w:tc>
          <w:tcPr>
            <w:tcW w:type="dxa" w:w="1440"/>
            <w:shd w:val="clear" w:color="auto" w:fill="F1C40F"/>
          </w:tcPr>
          <w:p>
            <w:r/>
            <w:r>
              <w:rPr>
                <w:b/>
                <w:color w:val="FFFFFF"/>
                <w:sz w:val="19"/>
              </w:rPr>
              <w:t>Low</w:t>
            </w:r>
          </w:p>
        </w:tc>
        <w:tc>
          <w:tcPr>
            <w:tcW w:type="dxa" w:w="1440"/>
          </w:tcPr>
          <w:p>
            <w:r/>
            <w:r>
              <w:rPr>
                <w:sz w:val="19"/>
              </w:rPr>
              <w:t>3.4</w:t>
            </w:r>
          </w:p>
        </w:tc>
        <w:tc>
          <w:tcPr>
            <w:tcW w:type="dxa" w:w="1440"/>
          </w:tcPr>
          <w:p>
            <w:r/>
            <w:r>
              <w:rPr>
                <w:sz w:val="19"/>
              </w:rPr>
              <w:t>CVE-2013-3587</w:t>
            </w:r>
          </w:p>
        </w:tc>
        <w:tc>
          <w:tcPr>
            <w:tcW w:type="dxa" w:w="1440"/>
          </w:tcPr>
          <w:p>
            <w:r/>
            <w:r>
              <w:rPr>
                <w:sz w:val="19"/>
              </w:rPr>
              <w:t>P3</w:t>
            </w:r>
          </w:p>
        </w:tc>
      </w:tr>
      <w:tr>
        <w:tc>
          <w:tcPr>
            <w:tcW w:type="dxa" w:w="1440"/>
          </w:tcPr>
          <w:p>
            <w:r/>
            <w:r>
              <w:rPr>
                <w:sz w:val="19"/>
              </w:rPr>
              <w:t>F-10</w:t>
            </w:r>
          </w:p>
        </w:tc>
        <w:tc>
          <w:tcPr>
            <w:tcW w:type="dxa" w:w="1440"/>
          </w:tcPr>
          <w:p>
            <w:r/>
            <w:r>
              <w:rPr>
                <w:sz w:val="19"/>
              </w:rPr>
              <w:t>Missing TLS Extended Master Secret</w:t>
            </w:r>
          </w:p>
        </w:tc>
        <w:tc>
          <w:tcPr>
            <w:tcW w:type="dxa" w:w="1440"/>
            <w:shd w:val="clear" w:color="auto" w:fill="F1C40F"/>
          </w:tcPr>
          <w:p>
            <w:r/>
            <w:r>
              <w:rPr>
                <w:b/>
                <w:color w:val="FFFFFF"/>
                <w:sz w:val="19"/>
              </w:rPr>
              <w:t>Low</w:t>
            </w:r>
          </w:p>
        </w:tc>
        <w:tc>
          <w:tcPr>
            <w:tcW w:type="dxa" w:w="1440"/>
          </w:tcPr>
          <w:p>
            <w:r/>
            <w:r>
              <w:rPr>
                <w:sz w:val="19"/>
              </w:rPr>
              <w:t>3.1</w:t>
            </w:r>
          </w:p>
        </w:tc>
        <w:tc>
          <w:tcPr>
            <w:tcW w:type="dxa" w:w="1440"/>
          </w:tcPr>
          <w:p>
            <w:r/>
            <w:r>
              <w:rPr>
                <w:sz w:val="19"/>
              </w:rPr>
              <w:t>RFC 7627</w:t>
            </w:r>
          </w:p>
        </w:tc>
        <w:tc>
          <w:tcPr>
            <w:tcW w:type="dxa" w:w="1440"/>
          </w:tcPr>
          <w:p>
            <w:r/>
            <w:r>
              <w:rPr>
                <w:sz w:val="19"/>
              </w:rPr>
              <w:t>P3</w:t>
            </w:r>
          </w:p>
        </w:tc>
      </w:tr>
      <w:tr>
        <w:tc>
          <w:tcPr>
            <w:tcW w:type="dxa" w:w="1440"/>
          </w:tcPr>
          <w:p>
            <w:r/>
            <w:r>
              <w:rPr>
                <w:sz w:val="19"/>
              </w:rPr>
              <w:t>F-11</w:t>
            </w:r>
          </w:p>
        </w:tc>
        <w:tc>
          <w:tcPr>
            <w:tcW w:type="dxa" w:w="1440"/>
          </w:tcPr>
          <w:p>
            <w:r/>
            <w:r>
              <w:rPr>
                <w:sz w:val="19"/>
              </w:rPr>
              <w:t>OCSP Stapling Disabled</w:t>
            </w:r>
          </w:p>
        </w:tc>
        <w:tc>
          <w:tcPr>
            <w:tcW w:type="dxa" w:w="1440"/>
            <w:shd w:val="clear" w:color="auto" w:fill="F1C40F"/>
          </w:tcPr>
          <w:p>
            <w:r/>
            <w:r>
              <w:rPr>
                <w:b/>
                <w:color w:val="FFFFFF"/>
                <w:sz w:val="19"/>
              </w:rPr>
              <w:t>Low</w:t>
            </w:r>
          </w:p>
        </w:tc>
        <w:tc>
          <w:tcPr>
            <w:tcW w:type="dxa" w:w="1440"/>
          </w:tcPr>
          <w:p>
            <w:r/>
            <w:r>
              <w:rPr>
                <w:sz w:val="19"/>
              </w:rPr>
              <w:t>2.6</w:t>
            </w:r>
          </w:p>
        </w:tc>
        <w:tc>
          <w:tcPr>
            <w:tcW w:type="dxa" w:w="1440"/>
          </w:tcPr>
          <w:p>
            <w:r/>
            <w:r>
              <w:rPr>
                <w:sz w:val="19"/>
              </w:rPr>
              <w:t>CWE-299</w:t>
            </w:r>
          </w:p>
        </w:tc>
        <w:tc>
          <w:tcPr>
            <w:tcW w:type="dxa" w:w="1440"/>
          </w:tcPr>
          <w:p>
            <w:r/>
            <w:r>
              <w:rPr>
                <w:sz w:val="19"/>
              </w:rPr>
              <w:t>P3</w:t>
            </w:r>
          </w:p>
        </w:tc>
      </w:tr>
      <w:tr>
        <w:tc>
          <w:tcPr>
            <w:tcW w:type="dxa" w:w="1440"/>
          </w:tcPr>
          <w:p>
            <w:r/>
            <w:r>
              <w:rPr>
                <w:sz w:val="19"/>
              </w:rPr>
              <w:t>F-12</w:t>
            </w:r>
          </w:p>
        </w:tc>
        <w:tc>
          <w:tcPr>
            <w:tcW w:type="dxa" w:w="1440"/>
          </w:tcPr>
          <w:p>
            <w:r/>
            <w:r>
              <w:rPr>
                <w:sz w:val="19"/>
              </w:rPr>
              <w:t>DNS CAA Record Missing</w:t>
            </w:r>
          </w:p>
        </w:tc>
        <w:tc>
          <w:tcPr>
            <w:tcW w:type="dxa" w:w="1440"/>
            <w:shd w:val="clear" w:color="auto" w:fill="F1C40F"/>
          </w:tcPr>
          <w:p>
            <w:r/>
            <w:r>
              <w:rPr>
                <w:b/>
                <w:color w:val="FFFFFF"/>
                <w:sz w:val="19"/>
              </w:rPr>
              <w:t>Low</w:t>
            </w:r>
          </w:p>
        </w:tc>
        <w:tc>
          <w:tcPr>
            <w:tcW w:type="dxa" w:w="1440"/>
          </w:tcPr>
          <w:p>
            <w:r/>
            <w:r>
              <w:rPr>
                <w:sz w:val="19"/>
              </w:rPr>
              <w:t>2.6</w:t>
            </w:r>
          </w:p>
        </w:tc>
        <w:tc>
          <w:tcPr>
            <w:tcW w:type="dxa" w:w="1440"/>
          </w:tcPr>
          <w:p>
            <w:r/>
            <w:r>
              <w:rPr>
                <w:sz w:val="19"/>
              </w:rPr>
              <w:t>RFC 8659</w:t>
            </w:r>
          </w:p>
        </w:tc>
        <w:tc>
          <w:tcPr>
            <w:tcW w:type="dxa" w:w="1440"/>
          </w:tcPr>
          <w:p>
            <w:r/>
            <w:r>
              <w:rPr>
                <w:sz w:val="19"/>
              </w:rPr>
              <w:t>P3</w:t>
            </w:r>
          </w:p>
        </w:tc>
      </w:tr>
      <w:tr>
        <w:tc>
          <w:tcPr>
            <w:tcW w:type="dxa" w:w="1440"/>
          </w:tcPr>
          <w:p>
            <w:r/>
            <w:r>
              <w:rPr>
                <w:sz w:val="19"/>
              </w:rPr>
              <w:t>F-13</w:t>
            </w:r>
          </w:p>
        </w:tc>
        <w:tc>
          <w:tcPr>
            <w:tcW w:type="dxa" w:w="1440"/>
          </w:tcPr>
          <w:p>
            <w:r/>
            <w:r>
              <w:rPr>
                <w:sz w:val="19"/>
              </w:rPr>
              <w:t>Apache Server Banner Disclosure</w:t>
            </w:r>
          </w:p>
        </w:tc>
        <w:tc>
          <w:tcPr>
            <w:tcW w:type="dxa" w:w="1440"/>
            <w:shd w:val="clear" w:color="auto" w:fill="3498DB"/>
          </w:tcPr>
          <w:p>
            <w:r/>
            <w:r>
              <w:rPr>
                <w:b/>
                <w:color w:val="FFFFFF"/>
                <w:sz w:val="19"/>
              </w:rPr>
              <w:t>Informational</w:t>
            </w:r>
          </w:p>
        </w:tc>
        <w:tc>
          <w:tcPr>
            <w:tcW w:type="dxa" w:w="1440"/>
          </w:tcPr>
          <w:p>
            <w:r/>
            <w:r>
              <w:rPr>
                <w:sz w:val="19"/>
              </w:rPr>
              <w:t>—</w:t>
            </w:r>
          </w:p>
        </w:tc>
        <w:tc>
          <w:tcPr>
            <w:tcW w:type="dxa" w:w="1440"/>
          </w:tcPr>
          <w:p>
            <w:r/>
            <w:r>
              <w:rPr>
                <w:sz w:val="19"/>
              </w:rPr>
              <w:t>CWE-200</w:t>
            </w:r>
          </w:p>
        </w:tc>
        <w:tc>
          <w:tcPr>
            <w:tcW w:type="dxa" w:w="1440"/>
          </w:tcPr>
          <w:p>
            <w:r/>
            <w:r>
              <w:rPr>
                <w:sz w:val="19"/>
              </w:rPr>
              <w:t>P4</w:t>
            </w:r>
          </w:p>
        </w:tc>
      </w:tr>
      <w:tr>
        <w:tc>
          <w:tcPr>
            <w:tcW w:type="dxa" w:w="1440"/>
          </w:tcPr>
          <w:p>
            <w:r/>
            <w:r>
              <w:rPr>
                <w:sz w:val="19"/>
              </w:rPr>
              <w:t>F-14</w:t>
            </w:r>
          </w:p>
        </w:tc>
        <w:tc>
          <w:tcPr>
            <w:tcW w:type="dxa" w:w="1440"/>
          </w:tcPr>
          <w:p>
            <w:r/>
            <w:r>
              <w:rPr>
                <w:sz w:val="19"/>
              </w:rPr>
              <w:t>/server-status Endpoint Exists</w:t>
            </w:r>
          </w:p>
        </w:tc>
        <w:tc>
          <w:tcPr>
            <w:tcW w:type="dxa" w:w="1440"/>
            <w:shd w:val="clear" w:color="auto" w:fill="3498DB"/>
          </w:tcPr>
          <w:p>
            <w:r/>
            <w:r>
              <w:rPr>
                <w:b/>
                <w:color w:val="FFFFFF"/>
                <w:sz w:val="19"/>
              </w:rPr>
              <w:t>Informational</w:t>
            </w:r>
          </w:p>
        </w:tc>
        <w:tc>
          <w:tcPr>
            <w:tcW w:type="dxa" w:w="1440"/>
          </w:tcPr>
          <w:p>
            <w:r/>
            <w:r>
              <w:rPr>
                <w:sz w:val="19"/>
              </w:rPr>
              <w:t>—</w:t>
            </w:r>
          </w:p>
        </w:tc>
        <w:tc>
          <w:tcPr>
            <w:tcW w:type="dxa" w:w="1440"/>
          </w:tcPr>
          <w:p>
            <w:r/>
            <w:r>
              <w:rPr>
                <w:sz w:val="19"/>
              </w:rPr>
              <w:t>CWE-538</w:t>
            </w:r>
          </w:p>
        </w:tc>
        <w:tc>
          <w:tcPr>
            <w:tcW w:type="dxa" w:w="1440"/>
          </w:tcPr>
          <w:p>
            <w:r/>
            <w:r>
              <w:rPr>
                <w:sz w:val="19"/>
              </w:rPr>
              <w:t>P4</w:t>
            </w:r>
          </w:p>
        </w:tc>
      </w:tr>
      <w:tr>
        <w:tc>
          <w:tcPr>
            <w:tcW w:type="dxa" w:w="1440"/>
          </w:tcPr>
          <w:p>
            <w:r/>
            <w:r>
              <w:rPr>
                <w:sz w:val="19"/>
              </w:rPr>
              <w:t>F-15</w:t>
            </w:r>
          </w:p>
        </w:tc>
        <w:tc>
          <w:tcPr>
            <w:tcW w:type="dxa" w:w="1440"/>
          </w:tcPr>
          <w:p>
            <w:r/>
            <w:r>
              <w:rPr>
                <w:sz w:val="19"/>
              </w:rPr>
              <w:t>Outdated Linux Kernel (3.x–4.x)</w:t>
            </w:r>
          </w:p>
        </w:tc>
        <w:tc>
          <w:tcPr>
            <w:tcW w:type="dxa" w:w="1440"/>
            <w:shd w:val="clear" w:color="auto" w:fill="3498DB"/>
          </w:tcPr>
          <w:p>
            <w:r/>
            <w:r>
              <w:rPr>
                <w:b/>
                <w:color w:val="FFFFFF"/>
                <w:sz w:val="19"/>
              </w:rPr>
              <w:t>Informational</w:t>
            </w:r>
          </w:p>
        </w:tc>
        <w:tc>
          <w:tcPr>
            <w:tcW w:type="dxa" w:w="1440"/>
          </w:tcPr>
          <w:p>
            <w:r/>
            <w:r>
              <w:rPr>
                <w:sz w:val="19"/>
              </w:rPr>
              <w:t>—</w:t>
            </w:r>
          </w:p>
        </w:tc>
        <w:tc>
          <w:tcPr>
            <w:tcW w:type="dxa" w:w="1440"/>
          </w:tcPr>
          <w:p>
            <w:r/>
            <w:r>
              <w:rPr>
                <w:sz w:val="19"/>
              </w:rPr>
              <w:t>—</w:t>
            </w:r>
          </w:p>
        </w:tc>
        <w:tc>
          <w:tcPr>
            <w:tcW w:type="dxa" w:w="1440"/>
          </w:tcPr>
          <w:p>
            <w:r/>
            <w:r>
              <w:rPr>
                <w:sz w:val="19"/>
              </w:rPr>
              <w:t>P4</w:t>
            </w:r>
          </w:p>
        </w:tc>
      </w:tr>
    </w:tbl>
    <w:p/>
    <w:p>
      <w:pPr>
        <w:pStyle w:val="Heading2"/>
      </w:pPr>
      <w:r>
        <w:rPr>
          <w:color w:val="1F3A5F"/>
        </w:rPr>
        <w:t>Risk Distribution</w:t>
      </w:r>
    </w:p>
    <w:p>
      <w:r>
        <w:rPr>
          <w:rFonts w:ascii="Consolas" w:hAnsi="Consolas"/>
          <w:sz w:val="20"/>
        </w:rPr>
        <w:t>High        ██  (1)</w:t>
        <w:br/>
        <w:t>Medium      ██████████████  (6)</w:t>
        <w:br/>
        <w:t>Low         ██████████  (5)</w:t>
        <w:br/>
        <w:t>Info        ██████  (3)</w:t>
      </w:r>
    </w:p>
    <w:p>
      <w:r>
        <w:br w:type="page"/>
      </w:r>
    </w:p>
    <w:p>
      <w:pPr>
        <w:pStyle w:val="Heading1"/>
      </w:pPr>
      <w:r>
        <w:rPr>
          <w:color w:val="1F3A5F"/>
        </w:rPr>
        <w:t>5. Recommendations</w:t>
      </w:r>
    </w:p>
    <w:p>
      <w:pPr>
        <w:pStyle w:val="Heading2"/>
      </w:pPr>
      <w:r>
        <w:rPr>
          <w:color w:val="1F3A5F"/>
        </w:rPr>
        <w:t>5.1 Immediate Actions (within 7 days)</w:t>
      </w:r>
    </w:p>
    <w:p>
      <w:pPr>
        <w:pStyle w:val="ListNumber"/>
      </w:pPr>
      <w:r>
        <w:t>Upgrade OpenSSH to a current release (≥ 9.6p1). If upgrade is blocked, disable ChaCha20-Poly1305 / CBC-EtM ciphers and SHA-1 HMACs to mitigate Terrapin (CVE-2023-48795).</w:t>
      </w:r>
    </w:p>
    <w:p>
      <w:pPr>
        <w:pStyle w:val="ListNumber"/>
      </w:pPr>
      <w:r>
        <w:t>Re-issue the SSL/TLS certificate with itsecgames.com and www.itsecgames.com included as Subject Alternative Names — or retire the HTTPS listener for that hostname.</w:t>
      </w:r>
    </w:p>
    <w:p>
      <w:pPr>
        <w:pStyle w:val="ListNumber"/>
      </w:pPr>
      <w:r>
        <w:t>Add the HTTP Strict-Transport-Security header (max-age=31536000; includeSubDomains; preload) and force port-80 → port-443 redirects.</w:t>
      </w:r>
    </w:p>
    <w:p>
      <w:pPr>
        <w:pStyle w:val="ListNumber"/>
      </w:pPr>
      <w:r>
        <w:t>Remove sensitive files from the web root (CHANGELOG.txt, INSTALL*.txt, LICENSE.txt, MAINTAINERS.txt) and prune robots.txt accordingly.</w:t>
      </w:r>
    </w:p>
    <w:p>
      <w:pPr>
        <w:pStyle w:val="Heading2"/>
      </w:pPr>
      <w:r>
        <w:rPr>
          <w:color w:val="1F3A5F"/>
        </w:rPr>
        <w:t>5.2 Short-Term Actions (within 30 days)</w:t>
      </w:r>
    </w:p>
    <w:p>
      <w:pPr>
        <w:pStyle w:val="ListNumber"/>
      </w:pPr>
      <w:r>
        <w:t>Enable Apache hardening: ServerTokens Prod, ServerSignature Off, mod_reqtimeout, mod_evasive.</w:t>
      </w:r>
    </w:p>
    <w:p>
      <w:pPr>
        <w:pStyle w:val="ListNumber"/>
      </w:pPr>
      <w:r>
        <w:t>Remove the SSH DSA host key; deploy Ed25519 host keys; restrict HostKeyAlgorithms and MACs in sshd_config to modern, post-Terrapin-safe algorithms.</w:t>
      </w:r>
    </w:p>
    <w:p>
      <w:pPr>
        <w:pStyle w:val="ListNumber"/>
      </w:pPr>
      <w:r>
        <w:t>Disable mod_status or restrict it to 127.0.0.1.</w:t>
      </w:r>
    </w:p>
    <w:p>
      <w:pPr>
        <w:pStyle w:val="ListNumber"/>
      </w:pPr>
      <w:r>
        <w:t>Enable OCSP stapling in Apache.</w:t>
      </w:r>
    </w:p>
    <w:p>
      <w:pPr>
        <w:pStyle w:val="ListNumber"/>
      </w:pPr>
      <w:r>
        <w:t>Publish a DNS CAA record limiting issuance to your authorised CA (Let's Encrypt).</w:t>
      </w:r>
    </w:p>
    <w:p>
      <w:pPr>
        <w:pStyle w:val="Heading2"/>
      </w:pPr>
      <w:r>
        <w:rPr>
          <w:color w:val="1F3A5F"/>
        </w:rPr>
        <w:t>5.3 Strategic Actions (within 90 days)</w:t>
      </w:r>
    </w:p>
    <w:p>
      <w:pPr>
        <w:pStyle w:val="ListNumber"/>
      </w:pPr>
      <w:r>
        <w:t>Plan migration of the host operating system to a currently supported LTS distribution.</w:t>
      </w:r>
    </w:p>
    <w:p>
      <w:pPr>
        <w:pStyle w:val="ListNumber"/>
      </w:pPr>
      <w:r>
        <w:t>Add TLS 1.3 support (Apache + OpenSSL upgrade), deprecate TLS 1.2 once client telemetry permits.</w:t>
      </w:r>
    </w:p>
    <w:p>
      <w:pPr>
        <w:pStyle w:val="ListNumber"/>
      </w:pPr>
      <w:r>
        <w:t>Place the public web service behind a reverse proxy / WAF (e.g. Cloudflare, nginx + ModSecurity) to centralise mitigations against Slowloris, BREACH, and similar protocol-layer attacks.</w:t>
      </w:r>
    </w:p>
    <w:p>
      <w:pPr>
        <w:pStyle w:val="ListNumber"/>
      </w:pPr>
      <w:r>
        <w:t>Establish a recurring vulnerability-management process: monthly authenticated and unauthenticated scans, quarterly external assessment, annual independent penetration test.</w:t>
      </w:r>
    </w:p>
    <w:p>
      <w:pPr>
        <w:pStyle w:val="ListNumber"/>
      </w:pPr>
      <w:r>
        <w:t>Enrol the domain in Certificate Transparency monitoring to detect rogue issuance.</w:t>
      </w:r>
    </w:p>
    <w:p>
      <w:r>
        <w:br w:type="page"/>
      </w:r>
    </w:p>
    <w:p>
      <w:pPr>
        <w:pStyle w:val="Heading1"/>
      </w:pPr>
      <w:r>
        <w:rPr>
          <w:color w:val="1F3A5F"/>
        </w:rPr>
        <w:t>Appendix A — Tools Used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Tool</w:t>
            </w:r>
          </w:p>
        </w:tc>
        <w:tc>
          <w:tcPr>
            <w:tcW w:type="dxa" w:w="4320"/>
            <w:shd w:val="clear" w:color="auto" w:fill="1F3A5F"/>
          </w:tcPr>
          <w:p>
            <w:r/>
            <w:r>
              <w:rPr>
                <w:b/>
                <w:color w:val="FFFFFF"/>
              </w:rPr>
              <w:t>Purpose</w:t>
            </w:r>
          </w:p>
        </w:tc>
      </w:tr>
      <w:tr>
        <w:tc>
          <w:tcPr>
            <w:tcW w:type="dxa" w:w="4320"/>
          </w:tcPr>
          <w:p>
            <w:r/>
            <w:r>
              <w:rPr>
                <w:b/>
                <w:sz w:val="20"/>
              </w:rPr>
              <w:t>Nmap 7.99</w:t>
            </w:r>
          </w:p>
        </w:tc>
        <w:tc>
          <w:tcPr>
            <w:tcW w:type="dxa" w:w="4320"/>
          </w:tcPr>
          <w:p>
            <w:r/>
            <w:r>
              <w:rPr>
                <w:sz w:val="20"/>
              </w:rPr>
              <w:t>Port scanning, service &amp; OS detection, NSE vulnerability scripts</w:t>
            </w:r>
          </w:p>
        </w:tc>
      </w:tr>
      <w:tr>
        <w:tc>
          <w:tcPr>
            <w:tcW w:type="dxa" w:w="4320"/>
          </w:tcPr>
          <w:p>
            <w:r/>
            <w:r>
              <w:rPr>
                <w:b/>
                <w:sz w:val="20"/>
              </w:rPr>
              <w:t>Nuclei</w:t>
            </w:r>
          </w:p>
        </w:tc>
        <w:tc>
          <w:tcPr>
            <w:tcW w:type="dxa" w:w="4320"/>
          </w:tcPr>
          <w:p>
            <w:r/>
            <w:r>
              <w:rPr>
                <w:sz w:val="20"/>
              </w:rPr>
              <w:t>Community CVE / misconfiguration templates</w:t>
            </w:r>
          </w:p>
        </w:tc>
      </w:tr>
      <w:tr>
        <w:tc>
          <w:tcPr>
            <w:tcW w:type="dxa" w:w="4320"/>
          </w:tcPr>
          <w:p>
            <w:r/>
            <w:r>
              <w:rPr>
                <w:b/>
                <w:sz w:val="20"/>
              </w:rPr>
              <w:t>testssl.sh 3.3-dev</w:t>
            </w:r>
          </w:p>
        </w:tc>
        <w:tc>
          <w:tcPr>
            <w:tcW w:type="dxa" w:w="4320"/>
          </w:tcPr>
          <w:p>
            <w:r/>
            <w:r>
              <w:rPr>
                <w:sz w:val="20"/>
              </w:rPr>
              <w:t>Comprehensive TLS protocol &amp; cipher testing, certificate analysis</w:t>
            </w:r>
          </w:p>
        </w:tc>
      </w:tr>
      <w:tr>
        <w:tc>
          <w:tcPr>
            <w:tcW w:type="dxa" w:w="4320"/>
          </w:tcPr>
          <w:p>
            <w:r/>
            <w:r>
              <w:rPr>
                <w:b/>
                <w:sz w:val="20"/>
              </w:rPr>
              <w:t>sslscan 2.1.5</w:t>
            </w:r>
          </w:p>
        </w:tc>
        <w:tc>
          <w:tcPr>
            <w:tcW w:type="dxa" w:w="4320"/>
          </w:tcPr>
          <w:p>
            <w:r/>
            <w:r>
              <w:rPr>
                <w:sz w:val="20"/>
              </w:rPr>
              <w:t>Quick TLS protocol / cipher enumeration</w:t>
            </w:r>
          </w:p>
        </w:tc>
      </w:tr>
      <w:tr>
        <w:tc>
          <w:tcPr>
            <w:tcW w:type="dxa" w:w="4320"/>
          </w:tcPr>
          <w:p>
            <w:r/>
            <w:r>
              <w:rPr>
                <w:b/>
                <w:sz w:val="20"/>
              </w:rPr>
              <w:t>DIRB 2.22</w:t>
            </w:r>
          </w:p>
        </w:tc>
        <w:tc>
          <w:tcPr>
            <w:tcW w:type="dxa" w:w="4320"/>
          </w:tcPr>
          <w:p>
            <w:r/>
            <w:r>
              <w:rPr>
                <w:sz w:val="20"/>
              </w:rPr>
              <w:t>Web directory &amp; file brute-force</w:t>
            </w:r>
          </w:p>
        </w:tc>
      </w:tr>
      <w:tr>
        <w:tc>
          <w:tcPr>
            <w:tcW w:type="dxa" w:w="4320"/>
          </w:tcPr>
          <w:p>
            <w:r/>
            <w:r>
              <w:rPr>
                <w:b/>
                <w:sz w:val="20"/>
              </w:rPr>
              <w:t>WhatWeb</w:t>
            </w:r>
          </w:p>
        </w:tc>
        <w:tc>
          <w:tcPr>
            <w:tcW w:type="dxa" w:w="4320"/>
          </w:tcPr>
          <w:p>
            <w:r/>
            <w:r>
              <w:rPr>
                <w:sz w:val="20"/>
              </w:rPr>
              <w:t>Web technology fingerprinting (attempted)</w:t>
            </w:r>
          </w:p>
        </w:tc>
      </w:tr>
      <w:tr>
        <w:tc>
          <w:tcPr>
            <w:tcW w:type="dxa" w:w="4320"/>
          </w:tcPr>
          <w:p>
            <w:r/>
            <w:r>
              <w:rPr>
                <w:b/>
                <w:sz w:val="20"/>
              </w:rPr>
              <w:t>Shodan CLI</w:t>
            </w:r>
          </w:p>
        </w:tc>
        <w:tc>
          <w:tcPr>
            <w:tcW w:type="dxa" w:w="4320"/>
          </w:tcPr>
          <w:p>
            <w:r/>
            <w:r>
              <w:rPr>
                <w:sz w:val="20"/>
              </w:rPr>
              <w:t>Passive Internet-wide host metadata</w:t>
            </w:r>
          </w:p>
        </w:tc>
      </w:tr>
      <w:tr>
        <w:tc>
          <w:tcPr>
            <w:tcW w:type="dxa" w:w="4320"/>
          </w:tcPr>
          <w:p>
            <w:r/>
            <w:r>
              <w:rPr>
                <w:b/>
                <w:sz w:val="20"/>
              </w:rPr>
              <w:t>whois / dig / host</w:t>
            </w:r>
          </w:p>
        </w:tc>
        <w:tc>
          <w:tcPr>
            <w:tcW w:type="dxa" w:w="4320"/>
          </w:tcPr>
          <w:p>
            <w:r/>
            <w:r>
              <w:rPr>
                <w:sz w:val="20"/>
              </w:rPr>
              <w:t>DNS and registry lookups</w:t>
            </w:r>
          </w:p>
        </w:tc>
      </w:tr>
      <w:tr>
        <w:tc>
          <w:tcPr>
            <w:tcW w:type="dxa" w:w="4320"/>
          </w:tcPr>
          <w:p>
            <w:r/>
            <w:r>
              <w:rPr>
                <w:b/>
                <w:sz w:val="20"/>
              </w:rPr>
              <w:t>curl</w:t>
            </w:r>
          </w:p>
        </w:tc>
        <w:tc>
          <w:tcPr>
            <w:tcW w:type="dxa" w:w="4320"/>
          </w:tcPr>
          <w:p>
            <w:r/>
            <w:r>
              <w:rPr>
                <w:sz w:val="20"/>
              </w:rPr>
              <w:t>Manual HTTP header / banner inspection</w:t>
            </w:r>
          </w:p>
        </w:tc>
      </w:tr>
    </w:tbl>
    <w:p>
      <w:pPr>
        <w:pStyle w:val="Heading1"/>
      </w:pPr>
      <w:r>
        <w:rPr>
          <w:color w:val="1F3A5F"/>
        </w:rPr>
        <w:t>Appendix B — Raw Output Index</w:t>
      </w:r>
    </w:p>
    <w:p>
      <w:r>
        <w:rPr>
          <w:b w:val="0"/>
          <w:i w:val="0"/>
          <w:sz w:val="20"/>
        </w:rPr>
        <w:t>All raw scan output is retained alongside this report: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File</w:t>
            </w:r>
          </w:p>
        </w:tc>
        <w:tc>
          <w:tcPr>
            <w:tcW w:type="dxa" w:w="4320"/>
            <w:shd w:val="clear" w:color="auto" w:fill="1F3A5F"/>
          </w:tcPr>
          <w:p>
            <w:r/>
            <w:r>
              <w:rPr>
                <w:b/>
                <w:color w:val="FFFFFF"/>
              </w:rPr>
              <w:t>Description</w:t>
            </w:r>
          </w:p>
        </w:tc>
      </w:tr>
      <w:tr>
        <w:tc>
          <w:tcPr>
            <w:tcW w:type="dxa" w:w="4320"/>
          </w:tcPr>
          <w:p>
            <w:r/>
            <w:r>
              <w:rPr>
                <w:rFonts w:ascii="Consolas" w:hAnsi="Consolas"/>
                <w:sz w:val="20"/>
              </w:rPr>
              <w:t>nmap_quick.txt</w:t>
            </w:r>
          </w:p>
        </w:tc>
        <w:tc>
          <w:tcPr>
            <w:tcW w:type="dxa" w:w="4320"/>
          </w:tcPr>
          <w:p>
            <w:r/>
            <w:r>
              <w:rPr>
                <w:sz w:val="20"/>
              </w:rPr>
              <w:t>Top-1000 TCP port baseline scan</w:t>
            </w:r>
          </w:p>
        </w:tc>
      </w:tr>
      <w:tr>
        <w:tc>
          <w:tcPr>
            <w:tcW w:type="dxa" w:w="4320"/>
          </w:tcPr>
          <w:p>
            <w:r/>
            <w:r>
              <w:rPr>
                <w:rFonts w:ascii="Consolas" w:hAnsi="Consolas"/>
                <w:sz w:val="20"/>
              </w:rPr>
              <w:t>nmap_full.txt</w:t>
            </w:r>
          </w:p>
        </w:tc>
        <w:tc>
          <w:tcPr>
            <w:tcW w:type="dxa" w:w="4320"/>
          </w:tcPr>
          <w:p>
            <w:r/>
            <w:r>
              <w:rPr>
                <w:sz w:val="20"/>
              </w:rPr>
              <w:t>Full TCP -p1-65535 with -sV -sC -O</w:t>
            </w:r>
          </w:p>
        </w:tc>
      </w:tr>
      <w:tr>
        <w:tc>
          <w:tcPr>
            <w:tcW w:type="dxa" w:w="4320"/>
          </w:tcPr>
          <w:p>
            <w:r/>
            <w:r>
              <w:rPr>
                <w:rFonts w:ascii="Consolas" w:hAnsi="Consolas"/>
                <w:sz w:val="20"/>
              </w:rPr>
              <w:t>nmap_udp.txt</w:t>
            </w:r>
          </w:p>
        </w:tc>
        <w:tc>
          <w:tcPr>
            <w:tcW w:type="dxa" w:w="4320"/>
          </w:tcPr>
          <w:p>
            <w:r/>
            <w:r>
              <w:rPr>
                <w:sz w:val="20"/>
              </w:rPr>
              <w:t>Top-100 UDP scan (no open ports)</w:t>
            </w:r>
          </w:p>
        </w:tc>
      </w:tr>
      <w:tr>
        <w:tc>
          <w:tcPr>
            <w:tcW w:type="dxa" w:w="4320"/>
          </w:tcPr>
          <w:p>
            <w:r/>
            <w:r>
              <w:rPr>
                <w:rFonts w:ascii="Consolas" w:hAnsi="Consolas"/>
                <w:sz w:val="20"/>
              </w:rPr>
              <w:t>nmap_vulns.txt</w:t>
            </w:r>
          </w:p>
        </w:tc>
        <w:tc>
          <w:tcPr>
            <w:tcW w:type="dxa" w:w="4320"/>
          </w:tcPr>
          <w:p>
            <w:r/>
            <w:r>
              <w:rPr>
                <w:sz w:val="20"/>
              </w:rPr>
              <w:t>Nmap NSE 'vuln' category scripts</w:t>
            </w:r>
          </w:p>
        </w:tc>
      </w:tr>
      <w:tr>
        <w:tc>
          <w:tcPr>
            <w:tcW w:type="dxa" w:w="4320"/>
          </w:tcPr>
          <w:p>
            <w:r/>
            <w:r>
              <w:rPr>
                <w:rFonts w:ascii="Consolas" w:hAnsi="Consolas"/>
                <w:sz w:val="20"/>
              </w:rPr>
              <w:t>nuclei_cve.txt</w:t>
            </w:r>
          </w:p>
        </w:tc>
        <w:tc>
          <w:tcPr>
            <w:tcW w:type="dxa" w:w="4320"/>
          </w:tcPr>
          <w:p>
            <w:r/>
            <w:r>
              <w:rPr>
                <w:sz w:val="20"/>
              </w:rPr>
              <w:t>Nuclei CVE-tagged template hits</w:t>
            </w:r>
          </w:p>
        </w:tc>
      </w:tr>
      <w:tr>
        <w:tc>
          <w:tcPr>
            <w:tcW w:type="dxa" w:w="4320"/>
          </w:tcPr>
          <w:p>
            <w:r/>
            <w:r>
              <w:rPr>
                <w:rFonts w:ascii="Consolas" w:hAnsi="Consolas"/>
                <w:sz w:val="20"/>
              </w:rPr>
              <w:t>nuclei_critical.txt</w:t>
            </w:r>
          </w:p>
        </w:tc>
        <w:tc>
          <w:tcPr>
            <w:tcW w:type="dxa" w:w="4320"/>
          </w:tcPr>
          <w:p>
            <w:r/>
            <w:r>
              <w:rPr>
                <w:sz w:val="20"/>
              </w:rPr>
              <w:t>Nuclei critical-severity hits (none)</w:t>
            </w:r>
          </w:p>
        </w:tc>
      </w:tr>
      <w:tr>
        <w:tc>
          <w:tcPr>
            <w:tcW w:type="dxa" w:w="4320"/>
          </w:tcPr>
          <w:p>
            <w:r/>
            <w:r>
              <w:rPr>
                <w:rFonts w:ascii="Consolas" w:hAnsi="Consolas"/>
                <w:sz w:val="20"/>
              </w:rPr>
              <w:t>dirb_report.txt</w:t>
            </w:r>
          </w:p>
        </w:tc>
        <w:tc>
          <w:tcPr>
            <w:tcW w:type="dxa" w:w="4320"/>
          </w:tcPr>
          <w:p>
            <w:r/>
            <w:r>
              <w:rPr>
                <w:sz w:val="20"/>
              </w:rPr>
              <w:t>DIRB common.txt directory enumeration</w:t>
            </w:r>
          </w:p>
        </w:tc>
      </w:tr>
      <w:tr>
        <w:tc>
          <w:tcPr>
            <w:tcW w:type="dxa" w:w="4320"/>
          </w:tcPr>
          <w:p>
            <w:r/>
            <w:r>
              <w:rPr>
                <w:rFonts w:ascii="Consolas" w:hAnsi="Consolas"/>
                <w:sz w:val="20"/>
              </w:rPr>
              <w:t>testSSL_result.txt</w:t>
            </w:r>
          </w:p>
        </w:tc>
        <w:tc>
          <w:tcPr>
            <w:tcW w:type="dxa" w:w="4320"/>
          </w:tcPr>
          <w:p>
            <w:r/>
            <w:r>
              <w:rPr>
                <w:sz w:val="20"/>
              </w:rPr>
              <w:t>testssl.sh full TLS report</w:t>
            </w:r>
          </w:p>
        </w:tc>
      </w:tr>
      <w:tr>
        <w:tc>
          <w:tcPr>
            <w:tcW w:type="dxa" w:w="4320"/>
          </w:tcPr>
          <w:p>
            <w:r/>
            <w:r>
              <w:rPr>
                <w:rFonts w:ascii="Consolas" w:hAnsi="Consolas"/>
                <w:sz w:val="20"/>
              </w:rPr>
              <w:t>gathered_info.txt</w:t>
            </w:r>
          </w:p>
        </w:tc>
        <w:tc>
          <w:tcPr>
            <w:tcW w:type="dxa" w:w="4320"/>
          </w:tcPr>
          <w:p>
            <w:r/>
            <w:r>
              <w:rPr>
                <w:sz w:val="20"/>
              </w:rPr>
              <w:t>Recon notes — whois, Shodan, sslscan, original testssl</w:t>
            </w:r>
          </w:p>
        </w:tc>
      </w:tr>
    </w:tbl>
    <w:p/>
    <w:p>
      <w:pPr>
        <w:jc w:val="center"/>
      </w:pPr>
      <w:r>
        <w:rPr>
          <w:i/>
          <w:color w:val="555555"/>
          <w:sz w:val="22"/>
        </w:rPr>
        <w:b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