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6D02D5AD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  <w:r w:rsidR="00F44B3A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, India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0B67303C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</w:t>
      </w:r>
      <w:r w:rsidR="00984BA9">
        <w:rPr>
          <w:sz w:val="22"/>
          <w:szCs w:val="22"/>
        </w:rPr>
        <w:t xml:space="preserve">Senior </w:t>
      </w:r>
      <w:r w:rsidRPr="008477FC">
        <w:rPr>
          <w:sz w:val="22"/>
          <w:szCs w:val="22"/>
        </w:rPr>
        <w:t>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6FC1A8E4" w:rsidR="00FC56B2" w:rsidRPr="001472C0" w:rsidRDefault="00053C8F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Ensured</w:t>
      </w:r>
      <w:r>
        <w:rPr>
          <w:sz w:val="21"/>
          <w:szCs w:val="28"/>
        </w:rPr>
        <w:t xml:space="preserve"> </w:t>
      </w:r>
      <w:r w:rsidRPr="00053C8F">
        <w:rPr>
          <w:sz w:val="21"/>
          <w:szCs w:val="28"/>
        </w:rPr>
        <w:t>the integration and maintenance of new business in to existing financial reporting systems</w:t>
      </w:r>
    </w:p>
    <w:p w14:paraId="544529A4" w14:textId="4DDE85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pacing w:val="-6"/>
          <w:w w:val="105"/>
          <w:sz w:val="21"/>
          <w:szCs w:val="28"/>
        </w:rPr>
        <w:t>Creat</w:t>
      </w:r>
      <w:r>
        <w:rPr>
          <w:b/>
          <w:bCs/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and maintain</w:t>
      </w:r>
      <w:r>
        <w:rPr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aggregated views and tables to simplify data querying</w:t>
      </w:r>
    </w:p>
    <w:p w14:paraId="76AE163A" w14:textId="170FCD56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7C813483" w14:textId="4CE6EE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053C8F">
        <w:rPr>
          <w:b/>
          <w:bCs/>
          <w:spacing w:val="-6"/>
          <w:w w:val="105"/>
          <w:sz w:val="21"/>
          <w:szCs w:val="28"/>
        </w:rPr>
        <w:t>Promot</w:t>
      </w:r>
      <w:r>
        <w:rPr>
          <w:b/>
          <w:bCs/>
          <w:spacing w:val="-6"/>
          <w:w w:val="105"/>
          <w:sz w:val="21"/>
          <w:szCs w:val="28"/>
        </w:rPr>
        <w:t>ed</w:t>
      </w:r>
      <w:r w:rsidRPr="00053C8F">
        <w:rPr>
          <w:b/>
          <w:bCs/>
          <w:spacing w:val="-6"/>
          <w:w w:val="105"/>
          <w:sz w:val="21"/>
          <w:szCs w:val="28"/>
        </w:rPr>
        <w:t xml:space="preserve"> </w:t>
      </w:r>
      <w:r w:rsidRPr="00053C8F">
        <w:rPr>
          <w:spacing w:val="-6"/>
          <w:w w:val="105"/>
          <w:sz w:val="21"/>
          <w:szCs w:val="28"/>
        </w:rPr>
        <w:t>data literacy across the company, organi</w:t>
      </w:r>
      <w:r>
        <w:rPr>
          <w:spacing w:val="-6"/>
          <w:w w:val="105"/>
          <w:sz w:val="21"/>
          <w:szCs w:val="28"/>
        </w:rPr>
        <w:t>zed</w:t>
      </w:r>
      <w:r w:rsidRPr="00053C8F">
        <w:rPr>
          <w:spacing w:val="-6"/>
          <w:w w:val="105"/>
          <w:sz w:val="21"/>
          <w:szCs w:val="28"/>
        </w:rPr>
        <w:t xml:space="preserve"> workshops</w:t>
      </w:r>
    </w:p>
    <w:p w14:paraId="04C99D42" w14:textId="461A5D7C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proofErr w:type="spellStart"/>
      <w:r w:rsidRPr="008477FC">
        <w:rPr>
          <w:spacing w:val="-4"/>
          <w:sz w:val="22"/>
          <w:szCs w:val="22"/>
        </w:rPr>
        <w:t>Ugam</w:t>
      </w:r>
      <w:proofErr w:type="spellEnd"/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450073B3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</w:t>
      </w:r>
      <w:r w:rsidR="0071533C" w:rsidRPr="0071533C">
        <w:rPr>
          <w:sz w:val="21"/>
          <w:szCs w:val="28"/>
        </w:rPr>
        <w:t>cross functional stakeholder</w:t>
      </w:r>
      <w:r w:rsidR="0071533C">
        <w:rPr>
          <w:sz w:val="21"/>
          <w:szCs w:val="28"/>
        </w:rPr>
        <w:t>’s</w:t>
      </w:r>
      <w:r w:rsidRPr="001472C0">
        <w:rPr>
          <w:sz w:val="21"/>
          <w:szCs w:val="28"/>
        </w:rPr>
        <w:t xml:space="preserve">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</w:t>
      </w:r>
      <w:r w:rsidR="0072545A">
        <w:rPr>
          <w:sz w:val="21"/>
          <w:szCs w:val="28"/>
        </w:rPr>
        <w:t xml:space="preserve">of 4 departments </w:t>
      </w:r>
      <w:r w:rsidRPr="001472C0">
        <w:rPr>
          <w:sz w:val="21"/>
          <w:szCs w:val="28"/>
        </w:rPr>
        <w:t xml:space="preserve">to cloud </w:t>
      </w:r>
    </w:p>
    <w:p w14:paraId="5C27548E" w14:textId="27446719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0D14C2">
        <w:rPr>
          <w:rFonts w:ascii="Times New Roman" w:hAnsi="Times New Roman"/>
          <w:spacing w:val="-10"/>
          <w:w w:val="105"/>
          <w:sz w:val="21"/>
          <w:szCs w:val="28"/>
        </w:rPr>
        <w:t>-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72545A">
        <w:rPr>
          <w:spacing w:val="-6"/>
          <w:w w:val="105"/>
          <w:sz w:val="21"/>
          <w:szCs w:val="28"/>
        </w:rPr>
        <w:t xml:space="preserve">&amp;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66D7B19E" w:rsidR="004243BD" w:rsidRPr="001472C0" w:rsidRDefault="0071533C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71533C">
        <w:rPr>
          <w:b/>
          <w:bCs/>
          <w:spacing w:val="-6"/>
          <w:w w:val="105"/>
          <w:sz w:val="21"/>
          <w:szCs w:val="28"/>
        </w:rPr>
        <w:t>Communicated</w:t>
      </w:r>
      <w:r w:rsidRPr="0071533C">
        <w:rPr>
          <w:spacing w:val="-6"/>
          <w:w w:val="105"/>
          <w:sz w:val="21"/>
          <w:szCs w:val="28"/>
        </w:rPr>
        <w:t xml:space="preserve"> the context and value of data analysis and models to stakeholders.</w:t>
      </w:r>
    </w:p>
    <w:p w14:paraId="7BA7B32B" w14:textId="445584B9" w:rsidR="002367CD" w:rsidRPr="00FC4494" w:rsidRDefault="00950A0B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950A0B">
        <w:rPr>
          <w:b/>
          <w:bCs/>
          <w:spacing w:val="-6"/>
          <w:w w:val="105"/>
          <w:sz w:val="21"/>
          <w:szCs w:val="28"/>
        </w:rPr>
        <w:t>Developed</w:t>
      </w:r>
      <w:r w:rsidRPr="00950A0B">
        <w:rPr>
          <w:spacing w:val="-6"/>
          <w:w w:val="105"/>
          <w:sz w:val="21"/>
          <w:szCs w:val="28"/>
        </w:rPr>
        <w:t xml:space="preserve"> and maintain</w:t>
      </w:r>
      <w:r>
        <w:rPr>
          <w:spacing w:val="-6"/>
          <w:w w:val="105"/>
          <w:sz w:val="21"/>
          <w:szCs w:val="28"/>
        </w:rPr>
        <w:t>ed</w:t>
      </w:r>
      <w:r w:rsidRPr="00950A0B">
        <w:rPr>
          <w:spacing w:val="-6"/>
          <w:w w:val="105"/>
          <w:sz w:val="21"/>
          <w:szCs w:val="28"/>
        </w:rPr>
        <w:t xml:space="preserve"> key relationships with the data teams across </w:t>
      </w:r>
      <w:r>
        <w:rPr>
          <w:spacing w:val="-6"/>
          <w:w w:val="105"/>
          <w:sz w:val="21"/>
          <w:szCs w:val="28"/>
        </w:rPr>
        <w:t xml:space="preserve">and </w:t>
      </w:r>
      <w:r w:rsidRPr="00950A0B">
        <w:rPr>
          <w:spacing w:val="-6"/>
          <w:w w:val="105"/>
          <w:sz w:val="21"/>
          <w:szCs w:val="28"/>
        </w:rPr>
        <w:t>finance teams</w:t>
      </w:r>
    </w:p>
    <w:p w14:paraId="073E6BC4" w14:textId="77777777" w:rsid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Designed</w:t>
      </w:r>
      <w:r w:rsidRPr="00053C8F">
        <w:rPr>
          <w:sz w:val="21"/>
          <w:szCs w:val="28"/>
        </w:rPr>
        <w:t xml:space="preserve"> key metrics to measure different aspects of the business</w:t>
      </w:r>
    </w:p>
    <w:p w14:paraId="6BE3BC93" w14:textId="357C14CE" w:rsidR="009D3D0B" w:rsidRDefault="00053C8F" w:rsidP="00053C8F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>
        <w:rPr>
          <w:sz w:val="21"/>
          <w:szCs w:val="28"/>
        </w:rPr>
        <w:t>Used</w:t>
      </w:r>
      <w:r w:rsidRPr="00053C8F">
        <w:rPr>
          <w:sz w:val="21"/>
          <w:szCs w:val="28"/>
        </w:rPr>
        <w:t xml:space="preserve"> data management tools to create more effective financial processes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proofErr w:type="spellStart"/>
      <w:r w:rsidRPr="008477FC">
        <w:rPr>
          <w:sz w:val="22"/>
          <w:szCs w:val="22"/>
        </w:rPr>
        <w:t>Khelomore</w:t>
      </w:r>
      <w:proofErr w:type="spellEnd"/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785F896D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 xml:space="preserve">in </w:t>
      </w:r>
      <w:r w:rsidR="0071533C" w:rsidRPr="001472C0">
        <w:rPr>
          <w:w w:val="105"/>
          <w:sz w:val="21"/>
          <w:szCs w:val="28"/>
        </w:rPr>
        <w:t>customi</w:t>
      </w:r>
      <w:r w:rsidR="0071533C">
        <w:rPr>
          <w:w w:val="105"/>
          <w:sz w:val="21"/>
          <w:szCs w:val="28"/>
        </w:rPr>
        <w:t>z</w:t>
      </w:r>
      <w:r w:rsidR="0071533C" w:rsidRPr="001472C0">
        <w:rPr>
          <w:w w:val="105"/>
          <w:sz w:val="21"/>
          <w:szCs w:val="28"/>
        </w:rPr>
        <w:t>ing</w:t>
      </w:r>
      <w:r w:rsidRPr="001472C0">
        <w:rPr>
          <w:w w:val="105"/>
          <w:sz w:val="21"/>
          <w:szCs w:val="28"/>
        </w:rPr>
        <w:t xml:space="preserve">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438AC7EE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72545A">
        <w:rPr>
          <w:w w:val="105"/>
          <w:sz w:val="21"/>
          <w:szCs w:val="28"/>
        </w:rPr>
        <w:t xml:space="preserve"> over 15+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254B790E" w14:textId="71ADE6A1" w:rsidR="00303337" w:rsidRPr="00303337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 w:cs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303337" w:rsidRPr="00303337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AI Analysis Toolkit: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Made a website which convert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s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English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sentences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to code and vice versa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                                     </w:t>
      </w:r>
      <w:r w:rsidR="00303337" w:rsidRPr="00303337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16" w:history="1">
        <w:r w:rsidR="00303337" w:rsidRPr="00303337">
          <w:rPr>
            <w:rStyle w:val="Hyperlink"/>
            <w:rFonts w:ascii="Calibri" w:hAnsi="Calibri" w:cs="Calibr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Link</w:t>
        </w:r>
      </w:hyperlink>
    </w:p>
    <w:p w14:paraId="1955B179" w14:textId="764A5F10" w:rsidR="006E68CD" w:rsidRPr="001472C0" w:rsidRDefault="0030333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book: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(90+ Pages)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>where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I write about Python, 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SQL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             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7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06CBF9DA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r w:rsidR="002B7DE3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Documenter: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8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51DBF4FE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crawls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5 websites to give insights over 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interne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  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9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50806DED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Made an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API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that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generate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s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over 100+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2B7DE3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20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7A568DD6" w:rsidR="00E56ABD" w:rsidRPr="001472C0" w:rsidRDefault="0071533C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71533C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>Analytical tools</w:t>
            </w:r>
            <w:r w:rsidR="00E56ABD"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: 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proofErr w:type="spellStart"/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PowerBI</w:t>
            </w:r>
            <w:proofErr w:type="spellEnd"/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, Looker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,</w:t>
            </w:r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proofErr w:type="spellStart"/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dbt</w:t>
            </w:r>
            <w:proofErr w:type="spellEnd"/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0558478D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AWS, GCP, Snowflake, </w:t>
            </w:r>
            <w:r w:rsidR="007A4C29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Excel, APIs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27C46752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</w:t>
      </w:r>
      <w:r w:rsidR="00053C8F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77943C1E" w:rsidR="00A07383" w:rsidRPr="001472C0" w:rsidRDefault="00EE7471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Published</w:t>
            </w:r>
            <w:r w:rsidR="00A07383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a</w:t>
            </w:r>
            <w:r w:rsidR="008678FD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n </w:t>
            </w:r>
            <w:r w:rsidR="00B7189C" w:rsidRPr="00B7189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I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nteractiv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="008678FD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Python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e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Book</w:t>
            </w:r>
            <w:r w:rsidR="00A07383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proofErr w:type="spellEnd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proofErr w:type="spellEnd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Reward 2021</w:t>
            </w:r>
          </w:p>
        </w:tc>
        <w:tc>
          <w:tcPr>
            <w:tcW w:w="5452" w:type="dxa"/>
          </w:tcPr>
          <w:p w14:paraId="51FB4F77" w14:textId="2E5A87A2" w:rsidR="00053C8F" w:rsidRDefault="00844831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B7189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Mentor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@ 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CodeForkers</w:t>
            </w:r>
            <w:proofErr w:type="spellEnd"/>
          </w:p>
          <w:p w14:paraId="16CC13BF" w14:textId="10DA13C5" w:rsidR="00053C8F" w:rsidRDefault="00053C8F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O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pen-source </w:t>
            </w:r>
            <w:r w:rsidR="004E0C85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contributor</w:t>
            </w:r>
          </w:p>
          <w:p w14:paraId="4B8107D4" w14:textId="48DD7B66" w:rsidR="00D93493" w:rsidRPr="00D93493" w:rsidRDefault="00D93493" w:rsidP="00D93493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ense of 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creating i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pactful solutions</w:t>
            </w:r>
          </w:p>
          <w:p w14:paraId="0549E2AA" w14:textId="04EE487F" w:rsidR="00D93493" w:rsidRPr="001472C0" w:rsidRDefault="00D9349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Interest in Data Science &amp;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proofErr w:type="spellStart"/>
            <w:proofErr w:type="gramStart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</w:t>
            </w:r>
            <w:proofErr w:type="spellEnd"/>
            <w:proofErr w:type="gramEnd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53C8F"/>
    <w:rsid w:val="000647AE"/>
    <w:rsid w:val="00092119"/>
    <w:rsid w:val="000A5098"/>
    <w:rsid w:val="000A7566"/>
    <w:rsid w:val="000B5012"/>
    <w:rsid w:val="000D14C2"/>
    <w:rsid w:val="000D68DC"/>
    <w:rsid w:val="001142B9"/>
    <w:rsid w:val="00120304"/>
    <w:rsid w:val="00146595"/>
    <w:rsid w:val="001472C0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B7DE3"/>
    <w:rsid w:val="002D4BE0"/>
    <w:rsid w:val="002F4540"/>
    <w:rsid w:val="00303337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D2B79"/>
    <w:rsid w:val="003F528B"/>
    <w:rsid w:val="0040115C"/>
    <w:rsid w:val="00403554"/>
    <w:rsid w:val="00405517"/>
    <w:rsid w:val="004243BD"/>
    <w:rsid w:val="0042474B"/>
    <w:rsid w:val="00426209"/>
    <w:rsid w:val="00436557"/>
    <w:rsid w:val="00464DA9"/>
    <w:rsid w:val="004A262F"/>
    <w:rsid w:val="004A4DB2"/>
    <w:rsid w:val="004E0C85"/>
    <w:rsid w:val="004E4AFA"/>
    <w:rsid w:val="00503AD8"/>
    <w:rsid w:val="00513E37"/>
    <w:rsid w:val="00520B59"/>
    <w:rsid w:val="005252B6"/>
    <w:rsid w:val="00533CD5"/>
    <w:rsid w:val="00550A5A"/>
    <w:rsid w:val="00572267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B2A7B"/>
    <w:rsid w:val="006C55EB"/>
    <w:rsid w:val="006E214A"/>
    <w:rsid w:val="006E68CD"/>
    <w:rsid w:val="006E7325"/>
    <w:rsid w:val="006F0C16"/>
    <w:rsid w:val="0071533C"/>
    <w:rsid w:val="00716753"/>
    <w:rsid w:val="0072545A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4C29"/>
    <w:rsid w:val="007A7D8F"/>
    <w:rsid w:val="007B5E88"/>
    <w:rsid w:val="007E0D59"/>
    <w:rsid w:val="007F601A"/>
    <w:rsid w:val="0080462F"/>
    <w:rsid w:val="00805CDD"/>
    <w:rsid w:val="00817C12"/>
    <w:rsid w:val="00841602"/>
    <w:rsid w:val="00844831"/>
    <w:rsid w:val="008477FC"/>
    <w:rsid w:val="00854C2F"/>
    <w:rsid w:val="0086397F"/>
    <w:rsid w:val="008678FD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50A0B"/>
    <w:rsid w:val="009807D5"/>
    <w:rsid w:val="00981B34"/>
    <w:rsid w:val="00984BA9"/>
    <w:rsid w:val="00992861"/>
    <w:rsid w:val="009D0F43"/>
    <w:rsid w:val="009D1B0A"/>
    <w:rsid w:val="009D3D0B"/>
    <w:rsid w:val="009E74AE"/>
    <w:rsid w:val="00A01ECF"/>
    <w:rsid w:val="00A07383"/>
    <w:rsid w:val="00A076F8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31E61"/>
    <w:rsid w:val="00B51512"/>
    <w:rsid w:val="00B578FC"/>
    <w:rsid w:val="00B65C87"/>
    <w:rsid w:val="00B7189C"/>
    <w:rsid w:val="00B75B80"/>
    <w:rsid w:val="00B76655"/>
    <w:rsid w:val="00B81F08"/>
    <w:rsid w:val="00B847C5"/>
    <w:rsid w:val="00B9238D"/>
    <w:rsid w:val="00B93A56"/>
    <w:rsid w:val="00BA033E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0412"/>
    <w:rsid w:val="00C95F4F"/>
    <w:rsid w:val="00CA1DBE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27EF9"/>
    <w:rsid w:val="00D354AE"/>
    <w:rsid w:val="00D630CA"/>
    <w:rsid w:val="00D644DD"/>
    <w:rsid w:val="00D82D4F"/>
    <w:rsid w:val="00D93493"/>
    <w:rsid w:val="00DB1337"/>
    <w:rsid w:val="00DC410F"/>
    <w:rsid w:val="00DD00D8"/>
    <w:rsid w:val="00DD7BB6"/>
    <w:rsid w:val="00DE25EF"/>
    <w:rsid w:val="00E014D5"/>
    <w:rsid w:val="00E1280B"/>
    <w:rsid w:val="00E136E7"/>
    <w:rsid w:val="00E24C09"/>
    <w:rsid w:val="00E41C1A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EE7471"/>
    <w:rsid w:val="00F16A04"/>
    <w:rsid w:val="00F22A80"/>
    <w:rsid w:val="00F44B3A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4494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ableau-documentor.streamlit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ython101.ml/intr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-toolkit.streamlit.app/" TargetMode="External"/><Relationship Id="rId20" Type="http://schemas.openxmlformats.org/officeDocument/2006/relationships/hyperlink" Target="https://ramayan-api-by-sahil.herokuapp.com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ldroftheinternet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8</cp:revision>
  <cp:lastPrinted>2022-10-24T18:48:00Z</cp:lastPrinted>
  <dcterms:created xsi:type="dcterms:W3CDTF">2023-02-19T17:44:00Z</dcterms:created>
  <dcterms:modified xsi:type="dcterms:W3CDTF">2023-02-19T17:49:00Z</dcterms:modified>
</cp:coreProperties>
</file>