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line="360" w:lineRule="auto"/>
        <w:jc w:val="center"/>
      </w:pPr>
      <w:r>
        <w:rPr>
          <w:b/>
          <w:sz w:val="28"/>
        </w:rPr>
        <w:t>A PROJECT REPORT</w:t>
        <w:br/>
        <w:t>ON</w:t>
        <w:br/>
      </w:r>
      <w:r>
        <w:rPr>
          <w:b/>
          <w:sz w:val="26"/>
        </w:rPr>
        <w:t>ADVANCED JAVA PROJECT-BASED LEARNING (PBL)</w:t>
        <w:br/>
        <w:t>(FOUNDATION COURSE &amp; SYSTEMS DESIGN)</w:t>
        <w:br/>
        <w:br/>
      </w:r>
      <w:r>
        <w:rPr>
          <w:b/>
          <w:color w:val="102C57"/>
          <w:sz w:val="36"/>
        </w:rPr>
        <w:t>Legal Document Analyser &amp; Advisor</w:t>
        <w:br/>
        <w:br/>
      </w:r>
    </w:p>
    <w:p>
      <w:pPr>
        <w:spacing w:line="312" w:lineRule="auto"/>
        <w:jc w:val="center"/>
      </w:pPr>
      <w:r>
        <w:rPr>
          <w:sz w:val="24"/>
        </w:rPr>
        <w:t>Submitted in partial fulfillment of the requirement for the award of Degree</w:t>
        <w:br/>
        <w:t>of</w:t>
        <w:br/>
        <w:t>Bachelor of Technology in Computer Science &amp; Engineering</w:t>
        <w:br/>
        <w:br/>
      </w:r>
      <w:r>
        <w:rPr>
          <w:b/>
          <w:sz w:val="26"/>
        </w:rPr>
        <w:t>Submitted to:</w:t>
        <w:br/>
        <w:t>Rajasthan Technical University, Kota (Raj.)</w:t>
        <w:br/>
        <w:br/>
      </w:r>
    </w:p>
    <w:p>
      <w:pPr>
        <w:spacing w:line="312" w:lineRule="auto"/>
        <w:jc w:val="center"/>
      </w:pPr>
      <w:r>
        <w:rPr>
          <w:b/>
        </w:rPr>
        <w:t>Submitted By:</w:t>
        <w:br/>
      </w:r>
      <w:r>
        <w:rPr>
          <w:sz w:val="23"/>
        </w:rPr>
        <w:t>Gourav Nagori (24EARCS047)</w:t>
        <w:br/>
      </w:r>
      <w:r>
        <w:rPr>
          <w:sz w:val="23"/>
        </w:rPr>
        <w:t>Dilip Kumawat (24EARCS027)</w:t>
        <w:br/>
      </w:r>
      <w:r>
        <w:rPr>
          <w:b/>
          <w:sz w:val="23"/>
        </w:rPr>
        <w:t>Ayush Rathore (24EARCS036)</w:t>
        <w:br/>
      </w:r>
      <w:r>
        <w:rPr>
          <w:sz w:val="23"/>
        </w:rPr>
        <w:t>Abhishi Samar (24EARCS006)</w:t>
        <w:br/>
      </w:r>
      <w:r>
        <w:rPr>
          <w:sz w:val="23"/>
        </w:rPr>
        <w:t>Harshvardhan Bhatt (24EARCS058)</w:t>
        <w:br/>
      </w:r>
    </w:p>
    <w:p>
      <w:pPr>
        <w:spacing w:before="280" w:line="312" w:lineRule="auto"/>
        <w:jc w:val="center"/>
      </w:pPr>
      <w:r>
        <w:rPr>
          <w:b/>
          <w:sz w:val="24"/>
        </w:rPr>
        <w:t>Session : 2025-26</w:t>
        <w:br/>
        <w:br/>
        <w:t>Department of Computer Science &amp; Engineering</w:t>
        <w:br/>
        <w:t>ARYA COLLEGE OF ENGINEERING &amp; I.T.</w:t>
        <w:br/>
        <w:t>SP-42, RIICO INDUSTRIAL AREA, KUKAS, JAIPUR</w:t>
        <w:br/>
      </w:r>
    </w:p>
    <w:p>
      <w:r>
        <w:br w:type="page"/>
      </w:r>
    </w:p>
    <w:p>
      <w:pPr>
        <w:jc w:val="center"/>
      </w:pPr>
      <w:r>
        <w:rPr>
          <w:b/>
          <w:sz w:val="26"/>
        </w:rPr>
        <w:t>Department of Computer Science &amp; Engineering</w:t>
        <w:br/>
      </w:r>
      <w:r>
        <w:rPr>
          <w:b/>
          <w:sz w:val="28"/>
        </w:rPr>
        <w:t>CERTIFICATE OF APPROVAL</w:t>
        <w:br/>
        <w:br/>
      </w:r>
    </w:p>
    <w:p>
      <w:pPr>
        <w:spacing w:line="360" w:lineRule="auto" w:after="120"/>
        <w:jc w:val="both"/>
      </w:pPr>
      <w:r>
        <w:rPr>
          <w:rFonts w:ascii="Times New Roman" w:hAnsi="Times New Roman"/>
          <w:sz w:val="24"/>
        </w:rPr>
        <w:t>The Project Report entitled “Legal Document Analyser &amp; Advisor” submitted by Gourav Nagori (24EARCS047), Dilip Kumawat (24EARCS027), Ayush Rathore (24EARCS036), Abhishi Samar (24EARCS006), and Harshvardhan Bhatt (24EARCS058) has been examined by us and is hereby approved for carrying out the project leading to the award of degree “Bachelor of Technology in Computer Science &amp; Engineering”.</w:t>
      </w:r>
    </w:p>
    <w:p>
      <w:pPr>
        <w:spacing w:line="360" w:lineRule="auto" w:after="120"/>
        <w:jc w:val="both"/>
      </w:pPr>
      <w:r>
        <w:rPr>
          <w:rFonts w:ascii="Times New Roman" w:hAnsi="Times New Roman"/>
          <w:sz w:val="24"/>
        </w:rPr>
        <w:t>By this approval the undersigned does not necessarily endorse or approve any statement made, opinion expressed or conclusion drawn therein, but approve the pursuance of project only for the above mentioned purpose.</w:t>
        <w:br/>
        <w:br/>
        <w:br/>
        <w:br/>
        <w:br/>
      </w:r>
    </w:p>
    <w:p>
      <w:pPr>
        <w:spacing w:line="312" w:lineRule="auto"/>
        <w:jc w:val="right"/>
      </w:pPr>
      <w:r>
        <w:rPr>
          <w:b/>
        </w:rPr>
        <w:t>Mentor</w:t>
        <w:br/>
        <w:t>Er. Chhavi Gupta</w:t>
        <w:br/>
        <w:t>Assistant Professor</w:t>
        <w:br/>
        <w:t>Department of CSE</w:t>
      </w:r>
    </w:p>
    <w:p>
      <w:r>
        <w:br w:type="page"/>
      </w:r>
    </w:p>
    <w:p>
      <w:pPr>
        <w:jc w:val="center"/>
      </w:pPr>
      <w:r>
        <w:rPr>
          <w:b/>
          <w:sz w:val="26"/>
        </w:rPr>
        <w:t>Department of Computer Science &amp; Engineering</w:t>
        <w:br/>
      </w:r>
      <w:r>
        <w:rPr>
          <w:b/>
          <w:sz w:val="28"/>
        </w:rPr>
        <w:t>CERTIFICATE</w:t>
        <w:br/>
        <w:br/>
      </w:r>
    </w:p>
    <w:p>
      <w:pPr>
        <w:spacing w:line="360" w:lineRule="auto" w:after="120"/>
        <w:jc w:val="both"/>
      </w:pPr>
      <w:r>
        <w:rPr>
          <w:rFonts w:ascii="Times New Roman" w:hAnsi="Times New Roman"/>
          <w:sz w:val="24"/>
        </w:rPr>
        <w:t>This is to certify that the work embodied in this Project entitled “Legal Document Analyser &amp; Advisor” being submitted by Gourav Nagori (24EARCS047), Dilip Kumawat (24EARCS027), Ayush Rathore (24EARCS036), Abhishi Samar (24EARCS006), and Harshvardhan Bhatt (24EARCS058) in partial fulfillment of the requirement for the award of “Bachelor of Technology in Computer Science &amp; Engineering” to Rajasthan Technical University, Kota (Raj.) during the academic year 2025-26 is a record of bonafide piece of work, carried out by them under our supervision and guidance in the “Department of Computer Science &amp; Engineering”, Arya College of Engineering &amp; Information Technology, Jaipur.</w:t>
        <w:br/>
        <w:br/>
        <w:br/>
        <w:br/>
      </w:r>
    </w:p>
    <w:tbl>
      <w:tblPr>
        <w:tblW w:type="auto" w:w="0"/>
        <w:jc w:val="center"/>
        <w:tblLook w:firstColumn="1" w:firstRow="1" w:lastColumn="0" w:lastRow="0" w:noHBand="0" w:noVBand="1" w:val="04A0"/>
      </w:tblPr>
      <w:tblGrid>
        <w:gridCol w:w="4608"/>
        <w:gridCol w:w="4608"/>
      </w:tblGrid>
      <w:tr>
        <w:tc>
          <w:tcPr>
            <w:tcW w:type="dxa" w:w="4680"/>
          </w:tcPr>
          <w:p>
            <w:pPr>
              <w:spacing w:line="312" w:lineRule="auto"/>
            </w:pPr>
            <w:r>
              <w:rPr>
                <w:b/>
              </w:rPr>
              <w:t>Mentor</w:t>
              <w:br/>
              <w:t>Er. Chhavi Gupta</w:t>
              <w:br/>
              <w:t>Assistant Professor</w:t>
            </w:r>
          </w:p>
        </w:tc>
        <w:tc>
          <w:tcPr>
            <w:tcW w:type="dxa" w:w="4680"/>
          </w:tcPr>
          <w:p>
            <w:pPr>
              <w:spacing w:line="312" w:lineRule="auto"/>
              <w:jc w:val="right"/>
            </w:pPr>
            <w:r>
              <w:rPr>
                <w:b/>
              </w:rPr>
              <w:t>Approved By</w:t>
              <w:br/>
              <w:t>Dr. Akhil Pandey</w:t>
              <w:br/>
              <w:t>HOD CSE</w:t>
            </w:r>
          </w:p>
        </w:tc>
      </w:tr>
    </w:tbl>
    <w:p>
      <w:r>
        <w:br w:type="page"/>
      </w:r>
    </w:p>
    <w:p>
      <w:pPr>
        <w:jc w:val="center"/>
      </w:pPr>
      <w:r>
        <w:rPr>
          <w:b/>
          <w:sz w:val="26"/>
        </w:rPr>
        <w:t>Department of Computer Science &amp; Engineering</w:t>
        <w:br/>
      </w:r>
      <w:r>
        <w:rPr>
          <w:b/>
          <w:sz w:val="28"/>
        </w:rPr>
        <w:t>DECLARATION</w:t>
        <w:br/>
        <w:br/>
      </w:r>
    </w:p>
    <w:p>
      <w:pPr>
        <w:spacing w:line="360" w:lineRule="auto" w:after="120"/>
        <w:jc w:val="both"/>
      </w:pPr>
      <w:r>
        <w:rPr>
          <w:rFonts w:ascii="Times New Roman" w:hAnsi="Times New Roman"/>
          <w:sz w:val="24"/>
        </w:rPr>
        <w:t>We “Gourav Nagori, Dilip Kumawat, Ayush Rathore, Abhishi Samar, and Harshvardhan Bhatt”, students of Bachelor of Technology in Computer Science &amp; Engineering, session 2025-26, Arya College of Engineering &amp; Information Technology, Jaipur, hereby declare that the work presented in this Project entitled “Legal Document Analyser &amp; Advisor” is the outcome of our own work, is bonafide and correct to the best of our knowledge and this work has been carried out taking care of Engineering Ethics. The work presented does not infringe any patented work and has not been submitted to any other University or anywhere else for the award of any degree or any professional diploma.</w:t>
        <w:br/>
        <w:br/>
      </w:r>
    </w:p>
    <w:p>
      <w:pPr>
        <w:spacing w:line="288" w:lineRule="auto"/>
        <w:jc w:val="right"/>
      </w:pPr>
      <w:r>
        <w:rPr>
          <w:b/>
        </w:rPr>
        <w:t>Gourav Nagori (24EARCS047)</w:t>
        <w:br/>
        <w:t>Dilip Kumawat (24EARCS027)</w:t>
        <w:br/>
        <w:t>Ayush Rathore (24EARCS036)</w:t>
        <w:br/>
        <w:t>Abhishi Samar (24EARCS006)</w:t>
        <w:br/>
        <w:t>Harshvardhan Bhatt (24EARCS058)</w:t>
        <w:br/>
        <w:br/>
        <w:t>Date: 17-04-2026</w:t>
      </w:r>
    </w:p>
    <w:p>
      <w:r>
        <w:br w:type="page"/>
      </w:r>
    </w:p>
    <w:p>
      <w:pPr>
        <w:jc w:val="center"/>
      </w:pPr>
      <w:r>
        <w:rPr>
          <w:b/>
          <w:sz w:val="28"/>
        </w:rPr>
        <w:t>ACKNOWLEDGEMENT</w:t>
        <w:br/>
        <w:br/>
      </w:r>
    </w:p>
    <w:p>
      <w:pPr>
        <w:spacing w:line="360" w:lineRule="auto" w:after="120"/>
        <w:jc w:val="both"/>
      </w:pPr>
      <w:r>
        <w:rPr>
          <w:rFonts w:ascii="Times New Roman" w:hAnsi="Times New Roman"/>
          <w:sz w:val="24"/>
        </w:rPr>
        <w:t>We, the undersigned members of the project group, wish to convey our profound gratitude and sincere appreciation to all individuals whose contributions facilitated the successful completion of this Project Based Learning (PBL) report, titled “Legal Document Analyser &amp; Advisor”.</w:t>
      </w:r>
    </w:p>
    <w:p>
      <w:pPr>
        <w:spacing w:line="360" w:lineRule="auto" w:after="120"/>
        <w:jc w:val="both"/>
      </w:pPr>
      <w:r>
        <w:rPr>
          <w:rFonts w:ascii="Times New Roman" w:hAnsi="Times New Roman"/>
          <w:sz w:val="24"/>
        </w:rPr>
        <w:t>Our heartfelt thanks are extended to Prof. (Er.) Ram Babu Buri and project supervisor Er. Chhavi Gupta, for their insightful guidance, unwavering encouragement, and continuous support throughout the entire duration of this project.</w:t>
      </w:r>
    </w:p>
    <w:p>
      <w:pPr>
        <w:spacing w:line="360" w:lineRule="auto" w:after="120"/>
        <w:jc w:val="both"/>
      </w:pPr>
      <w:r>
        <w:rPr>
          <w:rFonts w:ascii="Times New Roman" w:hAnsi="Times New Roman"/>
          <w:sz w:val="24"/>
        </w:rPr>
        <w:t>We gratefully acknowledge the invaluable contribution and support provided by Dr. Akhil Pandey, Head of the Department of Computer Science &amp; Engineering, and the faculty and staff of Arya College of Engineering &amp; Information Technology, Jaipur, for furnishing the requisite laboratory computing resources and an optimal academic environment essential for our learning and professional development.</w:t>
      </w:r>
    </w:p>
    <w:p>
      <w:pPr>
        <w:spacing w:line="360" w:lineRule="auto" w:after="120"/>
        <w:jc w:val="both"/>
      </w:pPr>
      <w:r>
        <w:rPr>
          <w:rFonts w:ascii="Times New Roman" w:hAnsi="Times New Roman"/>
          <w:sz w:val="24"/>
        </w:rPr>
        <w:t>We are further indebted to our families and friends for their steadfast encouragement and motivation throughout this challenging endeavor.</w:t>
      </w:r>
    </w:p>
    <w:p>
      <w:pPr>
        <w:spacing w:line="360" w:lineRule="auto" w:after="120"/>
        <w:jc w:val="both"/>
      </w:pPr>
      <w:r>
        <w:rPr>
          <w:rFonts w:ascii="Times New Roman" w:hAnsi="Times New Roman"/>
          <w:sz w:val="24"/>
        </w:rPr>
        <w:t>Finally, we wish to express our appreciation for the exemplary collaboration, synergy, and teamwork demonstrated by every member of our project group:</w:t>
        <w:br/>
      </w:r>
    </w:p>
    <w:p>
      <w:pPr>
        <w:spacing w:line="288" w:lineRule="auto"/>
      </w:pPr>
      <w:r>
        <w:rPr>
          <w:b/>
        </w:rPr>
        <w:t>Gourav Nagori (24EARCS047)</w:t>
        <w:br/>
      </w:r>
      <w:r>
        <w:rPr>
          <w:b/>
        </w:rPr>
        <w:t>Dilip Kumawat (24EARCS027)</w:t>
        <w:br/>
      </w:r>
      <w:r>
        <w:rPr>
          <w:b/>
        </w:rPr>
        <w:t>Ayush Rathore (24EARCS036)</w:t>
        <w:br/>
      </w:r>
      <w:r>
        <w:rPr>
          <w:b/>
        </w:rPr>
        <w:t>Abhishi Samar (24EARCS006)</w:t>
        <w:br/>
      </w:r>
      <w:r>
        <w:rPr>
          <w:b/>
        </w:rPr>
        <w:t>Harshvardhan Bhatt (24EARCS058)</w:t>
        <w:br/>
      </w:r>
    </w:p>
    <w:p>
      <w:r>
        <w:br w:type="page"/>
      </w:r>
    </w:p>
    <w:p>
      <w:pPr>
        <w:jc w:val="center"/>
      </w:pPr>
      <w:r>
        <w:rPr>
          <w:b/>
          <w:sz w:val="28"/>
        </w:rPr>
        <w:t>ABSTRACT</w:t>
        <w:br/>
        <w:br/>
      </w:r>
    </w:p>
    <w:p>
      <w:pPr>
        <w:spacing w:line="360" w:lineRule="auto" w:after="120"/>
        <w:jc w:val="both"/>
      </w:pPr>
      <w:r>
        <w:rPr>
          <w:rFonts w:ascii="Times New Roman" w:hAnsi="Times New Roman"/>
          <w:sz w:val="24"/>
        </w:rPr>
        <w:t>Legal documents such as rental agreements, employment contracts, loan agreements, non-disclosure agreements (NDAs), and commercial vendor terms are written in dense, archaic terminology ('legalese') that individuals and small business owners find exceedingly difficult to interpret. This complexity frequently leads to signed agreements containing hidden liabilities, unilateral indemnities, and unfair termination conditions. Consulting specialized legal counsel for routine contract triage is slow and cost-prohibitive.</w:t>
      </w:r>
    </w:p>
    <w:p>
      <w:pPr>
        <w:spacing w:line="360" w:lineRule="auto" w:after="120"/>
        <w:jc w:val="both"/>
      </w:pPr>
      <w:r>
        <w:rPr>
          <w:rFonts w:ascii="Times New Roman" w:hAnsi="Times New Roman"/>
          <w:sz w:val="24"/>
        </w:rPr>
        <w:t>This project presents the Legal Document Analyser &amp; Advisor, an enterprise-grade web application developed in Java utilizing the Spring Boot framework. The system provides automated contract ingestion (.pdf, .docx), extracting raw textual contents via Apache PDFBox and Apache POI. The extracted text is then segmented and evaluated by an explainable legal risk detection engine that identifies critical clauses (e.g., Confidentiality, Non-Compete, Indemnification, Governing Law) and assigns objective liability risk scores on a 0–100 scale.</w:t>
      </w:r>
    </w:p>
    <w:p>
      <w:pPr>
        <w:spacing w:line="360" w:lineRule="auto" w:after="120"/>
        <w:jc w:val="both"/>
      </w:pPr>
      <w:r>
        <w:rPr>
          <w:rFonts w:ascii="Times New Roman" w:hAnsi="Times New Roman"/>
          <w:sz w:val="24"/>
        </w:rPr>
        <w:t>A document-aware question-and-answering advisor powered by Retrieval-Augmented Generation (RAG) enables users to submit plain-language legal queries strictly grounded in the document context. Security, identity management, and multi-tenant case isolation are enforced through Spring Security 6 with stateless JSON Web Tokens (JWT) and BCrypt password hashing. Comprehensive analytical dashboards and automated PDF audit report generation provide actionable insights.</w:t>
      </w:r>
    </w:p>
    <w:p>
      <w:pPr>
        <w:spacing w:line="360" w:lineRule="auto" w:after="120"/>
        <w:jc w:val="both"/>
      </w:pPr>
      <w:r>
        <w:rPr>
          <w:rFonts w:ascii="Times New Roman" w:hAnsi="Times New Roman"/>
          <w:sz w:val="24"/>
        </w:rPr>
        <w:t>The software functions strictly as an informational productivity tool and does not substitute licensed legal counsel. By automating clause extraction and liability scoring, the application empowers ordinary citizens and organizations to make informed, data-driven legal decisions.</w:t>
      </w:r>
    </w:p>
    <w:p>
      <w:pPr>
        <w:spacing w:line="360" w:lineRule="auto" w:after="120"/>
        <w:jc w:val="both"/>
      </w:pPr>
      <w:r>
        <w:rPr>
          <w:rFonts w:ascii="Times New Roman" w:hAnsi="Times New Roman"/>
          <w:sz w:val="24"/>
        </w:rPr>
        <w:t>Keywords: Legal Document Analysis, Java 17, Spring Boot 3, Spring Security, Stateless JWT, Natural Language Processing, Risk Detection, RAG, Case Management.</w:t>
      </w:r>
    </w:p>
    <w:p>
      <w:r>
        <w:br w:type="page"/>
      </w:r>
    </w:p>
    <w:p>
      <w:pPr>
        <w:jc w:val="center"/>
      </w:pPr>
      <w:r>
        <w:rPr>
          <w:b/>
          <w:sz w:val="28"/>
        </w:rPr>
        <w:t>TABLE OF CONTENTS</w:t>
        <w:br/>
        <w:br/>
      </w:r>
    </w:p>
    <w:tbl>
      <w:tblPr>
        <w:tblW w:type="auto" w:w="0"/>
        <w:jc w:val="center"/>
        <w:tblLook w:firstColumn="1" w:firstRow="1" w:lastColumn="0" w:lastRow="0" w:noHBand="0" w:noVBand="1" w:val="04A0"/>
      </w:tblPr>
      <w:tblGrid>
        <w:gridCol w:w="8064"/>
        <w:gridCol w:w="1152"/>
      </w:tblGrid>
      <w:tr>
        <w:tc>
          <w:tcPr>
            <w:tcW w:type="dxa" w:w="4680"/>
          </w:tcPr>
          <w:p>
            <w:pPr>
              <w:spacing w:line="312" w:lineRule="auto"/>
            </w:pPr>
            <w:r>
              <w:rPr>
                <w:sz w:val="22"/>
              </w:rPr>
              <w:t>1. Objective &amp; Scope of the Project</w:t>
            </w:r>
          </w:p>
        </w:tc>
        <w:tc>
          <w:tcPr>
            <w:tcW w:type="dxa" w:w="4680"/>
          </w:tcPr>
          <w:p>
            <w:pPr>
              <w:spacing w:line="312" w:lineRule="auto"/>
              <w:jc w:val="right"/>
            </w:pPr>
            <w:r>
              <w:rPr>
                <w:sz w:val="22"/>
              </w:rPr>
              <w:t>8</w:t>
            </w:r>
          </w:p>
        </w:tc>
      </w:tr>
      <w:tr>
        <w:tc>
          <w:tcPr>
            <w:tcW w:type="dxa" w:w="4680"/>
          </w:tcPr>
          <w:p>
            <w:pPr>
              <w:spacing w:line="312" w:lineRule="auto"/>
            </w:pPr>
            <w:r>
              <w:rPr>
                <w:sz w:val="22"/>
              </w:rPr>
              <w:t>2. Theoretical Background</w:t>
            </w:r>
          </w:p>
        </w:tc>
        <w:tc>
          <w:tcPr>
            <w:tcW w:type="dxa" w:w="4680"/>
          </w:tcPr>
          <w:p>
            <w:pPr>
              <w:spacing w:line="312" w:lineRule="auto"/>
              <w:jc w:val="right"/>
            </w:pPr>
            <w:r>
              <w:rPr>
                <w:sz w:val="22"/>
              </w:rPr>
              <w:t>10</w:t>
            </w:r>
          </w:p>
        </w:tc>
      </w:tr>
      <w:tr>
        <w:tc>
          <w:tcPr>
            <w:tcW w:type="dxa" w:w="4680"/>
          </w:tcPr>
          <w:p>
            <w:pPr>
              <w:spacing w:line="312" w:lineRule="auto"/>
            </w:pPr>
            <w:r>
              <w:rPr>
                <w:sz w:val="22"/>
              </w:rPr>
              <w:t>3. Definition of Problem</w:t>
            </w:r>
          </w:p>
        </w:tc>
        <w:tc>
          <w:tcPr>
            <w:tcW w:type="dxa" w:w="4680"/>
          </w:tcPr>
          <w:p>
            <w:pPr>
              <w:spacing w:line="312" w:lineRule="auto"/>
              <w:jc w:val="right"/>
            </w:pPr>
            <w:r>
              <w:rPr>
                <w:sz w:val="22"/>
              </w:rPr>
              <w:t>13</w:t>
            </w:r>
          </w:p>
        </w:tc>
      </w:tr>
      <w:tr>
        <w:tc>
          <w:tcPr>
            <w:tcW w:type="dxa" w:w="4680"/>
          </w:tcPr>
          <w:p>
            <w:pPr>
              <w:spacing w:line="312" w:lineRule="auto"/>
            </w:pPr>
            <w:r>
              <w:rPr>
                <w:sz w:val="22"/>
              </w:rPr>
              <w:t>4. System Analysis &amp; User Requirements</w:t>
            </w:r>
          </w:p>
        </w:tc>
        <w:tc>
          <w:tcPr>
            <w:tcW w:type="dxa" w:w="4680"/>
          </w:tcPr>
          <w:p>
            <w:pPr>
              <w:spacing w:line="312" w:lineRule="auto"/>
              <w:jc w:val="right"/>
            </w:pPr>
            <w:r>
              <w:rPr>
                <w:sz w:val="22"/>
              </w:rPr>
              <w:t>15</w:t>
            </w:r>
          </w:p>
        </w:tc>
      </w:tr>
      <w:tr>
        <w:tc>
          <w:tcPr>
            <w:tcW w:type="dxa" w:w="4680"/>
          </w:tcPr>
          <w:p>
            <w:pPr>
              <w:spacing w:line="312" w:lineRule="auto"/>
            </w:pPr>
            <w:r>
              <w:rPr>
                <w:sz w:val="22"/>
              </w:rPr>
              <w:t>5. System Planning (PERT Chart)</w:t>
            </w:r>
          </w:p>
        </w:tc>
        <w:tc>
          <w:tcPr>
            <w:tcW w:type="dxa" w:w="4680"/>
          </w:tcPr>
          <w:p>
            <w:pPr>
              <w:spacing w:line="312" w:lineRule="auto"/>
              <w:jc w:val="right"/>
            </w:pPr>
            <w:r>
              <w:rPr>
                <w:sz w:val="22"/>
              </w:rPr>
              <w:t>17</w:t>
            </w:r>
          </w:p>
        </w:tc>
      </w:tr>
      <w:tr>
        <w:tc>
          <w:tcPr>
            <w:tcW w:type="dxa" w:w="4680"/>
          </w:tcPr>
          <w:p>
            <w:pPr>
              <w:spacing w:line="312" w:lineRule="auto"/>
            </w:pPr>
            <w:r>
              <w:rPr>
                <w:sz w:val="22"/>
              </w:rPr>
              <w:t>6. Methodology Adopted &amp; Details of Hardware &amp; Software Used</w:t>
            </w:r>
          </w:p>
        </w:tc>
        <w:tc>
          <w:tcPr>
            <w:tcW w:type="dxa" w:w="4680"/>
          </w:tcPr>
          <w:p>
            <w:pPr>
              <w:spacing w:line="312" w:lineRule="auto"/>
              <w:jc w:val="right"/>
            </w:pPr>
            <w:r>
              <w:rPr>
                <w:sz w:val="22"/>
              </w:rPr>
              <w:t>18</w:t>
            </w:r>
          </w:p>
        </w:tc>
      </w:tr>
      <w:tr>
        <w:tc>
          <w:tcPr>
            <w:tcW w:type="dxa" w:w="4680"/>
          </w:tcPr>
          <w:p>
            <w:pPr>
              <w:spacing w:line="312" w:lineRule="auto"/>
            </w:pPr>
            <w:r>
              <w:rPr>
                <w:sz w:val="22"/>
              </w:rPr>
              <w:t>7. Detailed Life Cycle of the Project</w:t>
            </w:r>
          </w:p>
        </w:tc>
        <w:tc>
          <w:tcPr>
            <w:tcW w:type="dxa" w:w="4680"/>
          </w:tcPr>
          <w:p>
            <w:pPr>
              <w:spacing w:line="312" w:lineRule="auto"/>
              <w:jc w:val="right"/>
            </w:pPr>
            <w:r>
              <w:rPr>
                <w:sz w:val="22"/>
              </w:rPr>
              <w:t>20</w:t>
            </w:r>
          </w:p>
        </w:tc>
      </w:tr>
      <w:tr>
        <w:tc>
          <w:tcPr>
            <w:tcW w:type="dxa" w:w="4680"/>
          </w:tcPr>
          <w:p>
            <w:pPr>
              <w:spacing w:line="312" w:lineRule="auto"/>
            </w:pPr>
            <w:r>
              <w:rPr>
                <w:sz w:val="22"/>
              </w:rPr>
              <w:t>8. ERD, DFD (Level 0 and Level 1)</w:t>
            </w:r>
          </w:p>
        </w:tc>
        <w:tc>
          <w:tcPr>
            <w:tcW w:type="dxa" w:w="4680"/>
          </w:tcPr>
          <w:p>
            <w:pPr>
              <w:spacing w:line="312" w:lineRule="auto"/>
              <w:jc w:val="right"/>
            </w:pPr>
            <w:r>
              <w:rPr>
                <w:sz w:val="22"/>
              </w:rPr>
              <w:t>22</w:t>
            </w:r>
          </w:p>
        </w:tc>
      </w:tr>
      <w:tr>
        <w:tc>
          <w:tcPr>
            <w:tcW w:type="dxa" w:w="4680"/>
          </w:tcPr>
          <w:p>
            <w:pPr>
              <w:spacing w:line="312" w:lineRule="auto"/>
            </w:pPr>
            <w:r>
              <w:rPr>
                <w:sz w:val="22"/>
              </w:rPr>
              <w:t>9. Process Involved, Algorithm, Flowchart, Database Diagram</w:t>
            </w:r>
          </w:p>
        </w:tc>
        <w:tc>
          <w:tcPr>
            <w:tcW w:type="dxa" w:w="4680"/>
          </w:tcPr>
          <w:p>
            <w:pPr>
              <w:spacing w:line="312" w:lineRule="auto"/>
              <w:jc w:val="right"/>
            </w:pPr>
            <w:r>
              <w:rPr>
                <w:sz w:val="22"/>
              </w:rPr>
              <w:t>25</w:t>
            </w:r>
          </w:p>
        </w:tc>
      </w:tr>
      <w:tr>
        <w:tc>
          <w:tcPr>
            <w:tcW w:type="dxa" w:w="4680"/>
          </w:tcPr>
          <w:p>
            <w:pPr>
              <w:spacing w:line="312" w:lineRule="auto"/>
            </w:pPr>
            <w:r>
              <w:rPr>
                <w:sz w:val="22"/>
              </w:rPr>
              <w:t>10. Input and Output Screen Design (Screen Shots)</w:t>
            </w:r>
          </w:p>
        </w:tc>
        <w:tc>
          <w:tcPr>
            <w:tcW w:type="dxa" w:w="4680"/>
          </w:tcPr>
          <w:p>
            <w:pPr>
              <w:spacing w:line="312" w:lineRule="auto"/>
              <w:jc w:val="right"/>
            </w:pPr>
            <w:r>
              <w:rPr>
                <w:sz w:val="22"/>
              </w:rPr>
              <w:t>28</w:t>
            </w:r>
          </w:p>
        </w:tc>
      </w:tr>
      <w:tr>
        <w:tc>
          <w:tcPr>
            <w:tcW w:type="dxa" w:w="4680"/>
          </w:tcPr>
          <w:p>
            <w:pPr>
              <w:spacing w:line="312" w:lineRule="auto"/>
            </w:pPr>
            <w:r>
              <w:rPr>
                <w:sz w:val="22"/>
              </w:rPr>
              <w:t>11. Printout of the Code Sheet (Coding)</w:t>
            </w:r>
          </w:p>
        </w:tc>
        <w:tc>
          <w:tcPr>
            <w:tcW w:type="dxa" w:w="4680"/>
          </w:tcPr>
          <w:p>
            <w:pPr>
              <w:spacing w:line="312" w:lineRule="auto"/>
              <w:jc w:val="right"/>
            </w:pPr>
            <w:r>
              <w:rPr>
                <w:sz w:val="22"/>
              </w:rPr>
              <w:t>30</w:t>
            </w:r>
          </w:p>
        </w:tc>
      </w:tr>
      <w:tr>
        <w:tc>
          <w:tcPr>
            <w:tcW w:type="dxa" w:w="4680"/>
          </w:tcPr>
          <w:p>
            <w:pPr>
              <w:spacing w:line="312" w:lineRule="auto"/>
            </w:pPr>
            <w:r>
              <w:rPr>
                <w:sz w:val="22"/>
              </w:rPr>
              <w:t>12. Testing and Results</w:t>
            </w:r>
          </w:p>
        </w:tc>
        <w:tc>
          <w:tcPr>
            <w:tcW w:type="dxa" w:w="4680"/>
          </w:tcPr>
          <w:p>
            <w:pPr>
              <w:spacing w:line="312" w:lineRule="auto"/>
              <w:jc w:val="right"/>
            </w:pPr>
            <w:r>
              <w:rPr>
                <w:sz w:val="22"/>
              </w:rPr>
              <w:t>35</w:t>
            </w:r>
          </w:p>
        </w:tc>
      </w:tr>
      <w:tr>
        <w:tc>
          <w:tcPr>
            <w:tcW w:type="dxa" w:w="4680"/>
          </w:tcPr>
          <w:p>
            <w:pPr>
              <w:spacing w:line="312" w:lineRule="auto"/>
            </w:pPr>
            <w:r>
              <w:rPr>
                <w:sz w:val="22"/>
              </w:rPr>
              <w:t>13. User/Operational Manual (Security Aspects, Access Rights, Backup)</w:t>
            </w:r>
          </w:p>
        </w:tc>
        <w:tc>
          <w:tcPr>
            <w:tcW w:type="dxa" w:w="4680"/>
          </w:tcPr>
          <w:p>
            <w:pPr>
              <w:spacing w:line="312" w:lineRule="auto"/>
              <w:jc w:val="right"/>
            </w:pPr>
            <w:r>
              <w:rPr>
                <w:sz w:val="22"/>
              </w:rPr>
              <w:t>37</w:t>
            </w:r>
          </w:p>
        </w:tc>
      </w:tr>
      <w:tr>
        <w:tc>
          <w:tcPr>
            <w:tcW w:type="dxa" w:w="4680"/>
          </w:tcPr>
          <w:p>
            <w:pPr>
              <w:spacing w:line="312" w:lineRule="auto"/>
            </w:pPr>
            <w:r>
              <w:rPr>
                <w:sz w:val="22"/>
              </w:rPr>
              <w:t>14. Conclusions</w:t>
            </w:r>
          </w:p>
        </w:tc>
        <w:tc>
          <w:tcPr>
            <w:tcW w:type="dxa" w:w="4680"/>
          </w:tcPr>
          <w:p>
            <w:pPr>
              <w:spacing w:line="312" w:lineRule="auto"/>
              <w:jc w:val="right"/>
            </w:pPr>
            <w:r>
              <w:rPr>
                <w:sz w:val="22"/>
              </w:rPr>
              <w:t>39</w:t>
            </w:r>
          </w:p>
        </w:tc>
      </w:tr>
      <w:tr>
        <w:tc>
          <w:tcPr>
            <w:tcW w:type="dxa" w:w="4680"/>
          </w:tcPr>
          <w:p>
            <w:pPr>
              <w:spacing w:line="312" w:lineRule="auto"/>
            </w:pPr>
            <w:r>
              <w:rPr>
                <w:sz w:val="22"/>
              </w:rPr>
              <w:t>15. Future Enhancement</w:t>
            </w:r>
          </w:p>
        </w:tc>
        <w:tc>
          <w:tcPr>
            <w:tcW w:type="dxa" w:w="4680"/>
          </w:tcPr>
          <w:p>
            <w:pPr>
              <w:spacing w:line="312" w:lineRule="auto"/>
              <w:jc w:val="right"/>
            </w:pPr>
            <w:r>
              <w:rPr>
                <w:sz w:val="22"/>
              </w:rPr>
              <w:t>40</w:t>
            </w:r>
          </w:p>
        </w:tc>
      </w:tr>
      <w:tr>
        <w:tc>
          <w:tcPr>
            <w:tcW w:type="dxa" w:w="4680"/>
          </w:tcPr>
          <w:p>
            <w:pPr>
              <w:spacing w:line="312" w:lineRule="auto"/>
            </w:pPr>
            <w:r>
              <w:rPr>
                <w:sz w:val="22"/>
              </w:rPr>
              <w:t>16. References</w:t>
            </w:r>
          </w:p>
        </w:tc>
        <w:tc>
          <w:tcPr>
            <w:tcW w:type="dxa" w:w="4680"/>
          </w:tcPr>
          <w:p>
            <w:pPr>
              <w:spacing w:line="312" w:lineRule="auto"/>
              <w:jc w:val="right"/>
            </w:pPr>
            <w:r>
              <w:rPr>
                <w:sz w:val="22"/>
              </w:rPr>
              <w:t>41</w:t>
            </w:r>
          </w:p>
        </w:tc>
      </w:tr>
    </w:tbl>
    <w:p>
      <w:r>
        <w:br w:type="page"/>
      </w:r>
    </w:p>
    <w:p>
      <w:pPr>
        <w:spacing w:before="280" w:after="160" w:line="360" w:lineRule="auto"/>
        <w:jc w:val="center"/>
      </w:pPr>
      <w:r>
        <w:rPr>
          <w:rFonts w:ascii="Times New Roman" w:hAnsi="Times New Roman"/>
          <w:b/>
          <w:sz w:val="28"/>
        </w:rPr>
        <w:t>CHAPTER 1</w:t>
        <w:br/>
        <w:t>OBJECTIVE &amp; SCOPE OF THE PROJECT</w:t>
      </w:r>
    </w:p>
    <w:p>
      <w:pPr>
        <w:spacing w:before="200" w:after="80" w:line="360" w:lineRule="auto"/>
        <w:jc w:val="left"/>
      </w:pPr>
      <w:r>
        <w:rPr>
          <w:rFonts w:ascii="Times New Roman" w:hAnsi="Times New Roman"/>
          <w:b/>
          <w:sz w:val="24"/>
        </w:rPr>
        <w:t>1.1 Objective</w:t>
      </w:r>
    </w:p>
    <w:p>
      <w:pPr>
        <w:spacing w:line="360" w:lineRule="auto" w:after="120"/>
        <w:jc w:val="both"/>
      </w:pPr>
      <w:r>
        <w:rPr>
          <w:rFonts w:ascii="Times New Roman" w:hAnsi="Times New Roman"/>
          <w:sz w:val="24"/>
        </w:rPr>
        <w:t>The primary objective of the Legal Document Analyser &amp; Advisor project is to provide individuals, freelancers, small business owners, and corporate legal departments with a structured, automated, and explainable software system that demystifies complex contractual agreements. The application is meticulously designed to:</w:t>
      </w:r>
    </w:p>
    <w:p>
      <w:pPr>
        <w:pStyle w:val="ListBullet"/>
        <w:spacing w:line="360" w:lineRule="auto" w:after="60"/>
        <w:jc w:val="both"/>
      </w:pPr>
      <w:r>
        <w:rPr>
          <w:rFonts w:ascii="Times New Roman" w:hAnsi="Times New Roman"/>
          <w:sz w:val="24"/>
        </w:rPr>
        <w:t>Streamline the ingestion and multi-format processing of legal documents (.pdf, .docx) through asynchronous text extraction pipelines.</w:t>
      </w:r>
    </w:p>
    <w:p>
      <w:pPr>
        <w:pStyle w:val="ListBullet"/>
        <w:spacing w:line="360" w:lineRule="auto" w:after="60"/>
        <w:jc w:val="both"/>
      </w:pPr>
      <w:r>
        <w:rPr>
          <w:rFonts w:ascii="Times New Roman" w:hAnsi="Times New Roman"/>
          <w:sz w:val="24"/>
        </w:rPr>
        <w:t>Perform automated contractual clause segmentation and identify high-liability language, such as unilateral termination, non-compete covenants, and unlimited indemnification.</w:t>
      </w:r>
    </w:p>
    <w:p>
      <w:pPr>
        <w:pStyle w:val="ListBullet"/>
        <w:spacing w:line="360" w:lineRule="auto" w:after="60"/>
        <w:jc w:val="both"/>
      </w:pPr>
      <w:r>
        <w:rPr>
          <w:rFonts w:ascii="Times New Roman" w:hAnsi="Times New Roman"/>
          <w:sz w:val="24"/>
        </w:rPr>
        <w:t>Calculate a reproducible and explainable composite legal risk score on a 0–100 scale, categorized across Low, Medium, High, and Critical severity.</w:t>
      </w:r>
    </w:p>
    <w:p>
      <w:pPr>
        <w:pStyle w:val="ListBullet"/>
        <w:spacing w:line="360" w:lineRule="auto" w:after="60"/>
        <w:jc w:val="both"/>
      </w:pPr>
      <w:r>
        <w:rPr>
          <w:rFonts w:ascii="Times New Roman" w:hAnsi="Times New Roman"/>
          <w:sz w:val="24"/>
        </w:rPr>
        <w:t>Provide document-grounded artificial intelligence Q&amp;A that allows users to ask conversational questions about their obligations without hallucinating phantom clauses.</w:t>
      </w:r>
    </w:p>
    <w:p>
      <w:pPr>
        <w:pStyle w:val="ListBullet"/>
        <w:spacing w:line="360" w:lineRule="auto" w:after="60"/>
        <w:jc w:val="both"/>
      </w:pPr>
      <w:r>
        <w:rPr>
          <w:rFonts w:ascii="Times New Roman" w:hAnsi="Times New Roman"/>
          <w:sz w:val="24"/>
        </w:rPr>
        <w:t>Enforce enterprise-grade security and multi-tenant data isolation, guaranteeing that confidential legal records are inaccessible to unauthorized parties.</w:t>
      </w:r>
    </w:p>
    <w:p>
      <w:pPr>
        <w:pStyle w:val="ListBullet"/>
        <w:spacing w:line="360" w:lineRule="auto" w:after="60"/>
        <w:jc w:val="both"/>
      </w:pPr>
      <w:r>
        <w:rPr>
          <w:rFonts w:ascii="Times New Roman" w:hAnsi="Times New Roman"/>
          <w:sz w:val="24"/>
        </w:rPr>
        <w:t>Generate downloadable audit reports in standard PDF format summarizing detected risks, party entities, and legal negotiation recommendations.</w:t>
      </w:r>
    </w:p>
    <w:p>
      <w:pPr>
        <w:spacing w:before="200" w:after="80" w:line="360" w:lineRule="auto"/>
        <w:jc w:val="left"/>
      </w:pPr>
      <w:r>
        <w:rPr>
          <w:rFonts w:ascii="Times New Roman" w:hAnsi="Times New Roman"/>
          <w:b/>
          <w:sz w:val="24"/>
        </w:rPr>
        <w:t>1.2 Scope of the Project</w:t>
      </w:r>
    </w:p>
    <w:p>
      <w:pPr>
        <w:spacing w:line="360" w:lineRule="auto" w:after="120"/>
        <w:jc w:val="both"/>
      </w:pPr>
      <w:r>
        <w:rPr>
          <w:rFonts w:ascii="Times New Roman" w:hAnsi="Times New Roman"/>
          <w:sz w:val="24"/>
        </w:rPr>
        <w:t>The functional scope of the Legal Document Analyser &amp; Advisor covers five integrated modules engineered across dedicated student ownership:</w:t>
      </w:r>
    </w:p>
    <w:p>
      <w:pPr>
        <w:pStyle w:val="ListBullet"/>
        <w:spacing w:line="360" w:lineRule="auto" w:after="60"/>
        <w:jc w:val="both"/>
      </w:pPr>
      <w:r>
        <w:rPr>
          <w:rFonts w:ascii="Times New Roman" w:hAnsi="Times New Roman"/>
          <w:sz w:val="24"/>
        </w:rPr>
        <w:t>Document Processing Module (Gourav Nagori): Multipart file upload handling, MIME-type and size validation (max 15MB), Apache PDFBox stream parsing, document state lifecycle management (UPLOADED → PROCESSING → PROCESSED → FAILED).</w:t>
      </w:r>
    </w:p>
    <w:p>
      <w:pPr>
        <w:pStyle w:val="ListBullet"/>
        <w:spacing w:line="360" w:lineRule="auto" w:after="60"/>
        <w:jc w:val="both"/>
      </w:pPr>
      <w:r>
        <w:rPr>
          <w:rFonts w:ascii="Times New Roman" w:hAnsi="Times New Roman"/>
          <w:sz w:val="24"/>
        </w:rPr>
        <w:t>Legal Analysis &amp; Risk Engine (Dilip Kumawat): Regular expression and NLP-based clause boundary classification, rule-based risk scoring matrices, and composite liability weighting.</w:t>
      </w:r>
    </w:p>
    <w:p>
      <w:pPr>
        <w:pStyle w:val="ListBullet"/>
        <w:spacing w:line="360" w:lineRule="auto" w:after="60"/>
        <w:jc w:val="both"/>
      </w:pPr>
      <w:r>
        <w:rPr>
          <w:rFonts w:ascii="Times New Roman" w:hAnsi="Times New Roman"/>
          <w:sz w:val="24"/>
        </w:rPr>
        <w:t>User, Authentication &amp; Case Management (Ayush Rathore): BCrypt salted password encryption, stateless JWT token issuance, Spring Security filter chains, and multi-tenant case folder management.</w:t>
      </w:r>
    </w:p>
    <w:p>
      <w:pPr>
        <w:pStyle w:val="ListBullet"/>
        <w:spacing w:line="360" w:lineRule="auto" w:after="60"/>
        <w:jc w:val="both"/>
      </w:pPr>
      <w:r>
        <w:rPr>
          <w:rFonts w:ascii="Times New Roman" w:hAnsi="Times New Roman"/>
          <w:sz w:val="24"/>
        </w:rPr>
        <w:t>Contextual AI Legal Advisor (Abhishi Samar): Retrieval-augmented prompt engineering, document clause context grounding, conversational session history, and legal disclaimer enforcement.</w:t>
      </w:r>
    </w:p>
    <w:p>
      <w:pPr>
        <w:pStyle w:val="ListBullet"/>
        <w:spacing w:line="360" w:lineRule="auto" w:after="60"/>
        <w:jc w:val="both"/>
      </w:pPr>
      <w:r>
        <w:rPr>
          <w:rFonts w:ascii="Times New Roman" w:hAnsi="Times New Roman"/>
          <w:sz w:val="24"/>
        </w:rPr>
        <w:t>Reports, Analytics &amp; Integration (Harshvardhan Bhatt): Aggregate risk metric visualization, cross-module REST integration, and dynamic PDF audit report generation.</w:t>
      </w:r>
    </w:p>
    <w:p>
      <w:r>
        <w:br w:type="page"/>
      </w:r>
    </w:p>
    <w:p>
      <w:pPr>
        <w:spacing w:before="280" w:after="160" w:line="360" w:lineRule="auto"/>
        <w:jc w:val="center"/>
      </w:pPr>
      <w:r>
        <w:rPr>
          <w:rFonts w:ascii="Times New Roman" w:hAnsi="Times New Roman"/>
          <w:b/>
          <w:sz w:val="28"/>
        </w:rPr>
        <w:t>CHAPTER 2</w:t>
        <w:br/>
        <w:t>THEORETICAL BACKGROUND</w:t>
      </w:r>
    </w:p>
    <w:p>
      <w:pPr>
        <w:spacing w:before="200" w:after="80" w:line="360" w:lineRule="auto"/>
        <w:jc w:val="left"/>
      </w:pPr>
      <w:r>
        <w:rPr>
          <w:rFonts w:ascii="Times New Roman" w:hAnsi="Times New Roman"/>
          <w:b/>
          <w:sz w:val="24"/>
        </w:rPr>
        <w:t>2.1 Legal Natural Language Processing &amp; Contract Analytics</w:t>
      </w:r>
    </w:p>
    <w:p>
      <w:pPr>
        <w:spacing w:line="360" w:lineRule="auto" w:after="120"/>
        <w:jc w:val="both"/>
      </w:pPr>
      <w:r>
        <w:rPr>
          <w:rFonts w:ascii="Times New Roman" w:hAnsi="Times New Roman"/>
          <w:sz w:val="24"/>
        </w:rPr>
        <w:t>Contract analysis represents one of the most demanding subfields of Natural Language Processing (NLP). Unlike standard conversational text, legal prose is characterized by syntactic complexity, archaic formulations, nested conditional clauses, and dense cross-references. Traditional rule-based segmenters rely on regular expression heuristics to identify standard headers such as 'INDEMNIFICATION', 'GOVERNING LAW', and 'CONFIDENTIALITY'. Modern architectures augment these heuristics with contextual transformer embeddings to evaluate semantic obligations.</w:t>
      </w:r>
    </w:p>
    <w:p>
      <w:pPr>
        <w:spacing w:before="200" w:after="80" w:line="360" w:lineRule="auto"/>
        <w:jc w:val="left"/>
      </w:pPr>
      <w:r>
        <w:rPr>
          <w:rFonts w:ascii="Times New Roman" w:hAnsi="Times New Roman"/>
          <w:b/>
          <w:sz w:val="24"/>
        </w:rPr>
        <w:t>2.2 Retrieval-Augmented Generation (RAG) Architecture</w:t>
      </w:r>
    </w:p>
    <w:p>
      <w:pPr>
        <w:spacing w:line="360" w:lineRule="auto" w:after="120"/>
        <w:jc w:val="both"/>
      </w:pPr>
      <w:r>
        <w:rPr>
          <w:rFonts w:ascii="Times New Roman" w:hAnsi="Times New Roman"/>
          <w:sz w:val="24"/>
        </w:rPr>
        <w:t>Large Language Models (LLMs) deployed without grounding frequently suffer from hallucinations—fabricating statutory citations or terms that do not exist within the subject agreement. To eliminate hallucination in high-stakes legal workflows, the platform implements Retrieval-Augmented Generation (RAG). Under this paradigm, user queries are matched against extracted clause chunks. Only the relevant contract excerpts are injected into the model's prompt context, strictly compelling the generative advisor to cite source clauses.</w:t>
      </w:r>
    </w:p>
    <w:p>
      <w:pPr>
        <w:spacing w:before="200" w:after="80" w:line="360" w:lineRule="auto"/>
        <w:jc w:val="left"/>
      </w:pPr>
      <w:r>
        <w:rPr>
          <w:rFonts w:ascii="Times New Roman" w:hAnsi="Times New Roman"/>
          <w:b/>
          <w:sz w:val="24"/>
        </w:rPr>
        <w:t>2.3 Cryptographic Standards &amp; Stateless Security (RFC 7519)</w:t>
      </w:r>
    </w:p>
    <w:p>
      <w:pPr>
        <w:spacing w:line="360" w:lineRule="auto" w:after="120"/>
        <w:jc w:val="both"/>
      </w:pPr>
      <w:r>
        <w:rPr>
          <w:rFonts w:ascii="Times New Roman" w:hAnsi="Times New Roman"/>
          <w:sz w:val="24"/>
        </w:rPr>
        <w:t>Web application architectures traditionally maintained session identifiers within server memory (JSESSIONID). This approach creates state synchronization bottlenecks in modern containerized clouds. In contrast, RFC 7519 JSON Web Token (JWT) defines a compact, stateless credential structure. The server signs a Base64URL-encoded header and payload with an HMAC-SHA256 secret key. Microservices authenticate requests independently by verifying the cryptographic signature without querying a central session cache.</w:t>
      </w:r>
    </w:p>
    <w:p>
      <w:pPr>
        <w:spacing w:before="200" w:after="80" w:line="360" w:lineRule="auto"/>
        <w:jc w:val="left"/>
      </w:pPr>
      <w:r>
        <w:rPr>
          <w:rFonts w:ascii="Times New Roman" w:hAnsi="Times New Roman"/>
          <w:b/>
          <w:sz w:val="24"/>
        </w:rPr>
        <w:t>2.4 BCrypt Adaptive Key Derivation</w:t>
      </w:r>
    </w:p>
    <w:p>
      <w:pPr>
        <w:spacing w:line="360" w:lineRule="auto" w:after="120"/>
        <w:jc w:val="both"/>
      </w:pPr>
      <w:r>
        <w:rPr>
          <w:rFonts w:ascii="Times New Roman" w:hAnsi="Times New Roman"/>
          <w:sz w:val="24"/>
        </w:rPr>
        <w:t>Password storage requires defensive cryptographic key stretching. The BCrypt algorithm, based on Bruce Schneier's Blowfish cipher, incorporates an adaptive cost parameter (log_rounds = 10). It utilizes 2^10 iterations of the key schedule and appends a randomly generated 128-bit salt to every credential, entirely neutralizing precomputed rainbow table and dictionary attacks.</w:t>
      </w:r>
    </w:p>
    <w:p>
      <w:r>
        <w:br w:type="page"/>
      </w:r>
    </w:p>
    <w:p>
      <w:pPr>
        <w:spacing w:before="280" w:after="160" w:line="360" w:lineRule="auto"/>
        <w:jc w:val="center"/>
      </w:pPr>
      <w:r>
        <w:rPr>
          <w:rFonts w:ascii="Times New Roman" w:hAnsi="Times New Roman"/>
          <w:b/>
          <w:sz w:val="28"/>
        </w:rPr>
        <w:t>CHAPTER 3</w:t>
        <w:br/>
        <w:t>DEFINITION OF PROBLEM</w:t>
      </w:r>
    </w:p>
    <w:p>
      <w:pPr>
        <w:spacing w:before="200" w:after="80" w:line="360" w:lineRule="auto"/>
        <w:jc w:val="left"/>
      </w:pPr>
      <w:r>
        <w:rPr>
          <w:rFonts w:ascii="Times New Roman" w:hAnsi="Times New Roman"/>
          <w:b/>
          <w:sz w:val="24"/>
        </w:rPr>
        <w:t>3.1 Challenges in Contemporary Legal Document Processing</w:t>
      </w:r>
    </w:p>
    <w:p>
      <w:pPr>
        <w:spacing w:line="360" w:lineRule="auto" w:after="120"/>
        <w:jc w:val="both"/>
      </w:pPr>
      <w:r>
        <w:rPr>
          <w:rFonts w:ascii="Times New Roman" w:hAnsi="Times New Roman"/>
          <w:sz w:val="24"/>
        </w:rPr>
        <w:t>Every day, millions of agreements are executed between individuals, freelancers, tenants, and corporate enterprises. A significant majority of signatories enter into binding contractual commitments without a thorough understanding of the underlying legal obligations:</w:t>
      </w:r>
    </w:p>
    <w:p>
      <w:pPr>
        <w:pStyle w:val="ListBullet"/>
        <w:spacing w:line="360" w:lineRule="auto" w:after="60"/>
        <w:jc w:val="both"/>
      </w:pPr>
      <w:r>
        <w:rPr>
          <w:rFonts w:ascii="Times New Roman" w:hAnsi="Times New Roman"/>
          <w:sz w:val="24"/>
        </w:rPr>
        <w:t>Asymmetry of Information: Lay individuals and small business founders lack specialized legal training, leaving them vulnerable to predatory covenants such as unilateral fee modifications or non-compete clauses.</w:t>
      </w:r>
    </w:p>
    <w:p>
      <w:pPr>
        <w:pStyle w:val="ListBullet"/>
        <w:spacing w:line="360" w:lineRule="auto" w:after="60"/>
        <w:jc w:val="both"/>
      </w:pPr>
      <w:r>
        <w:rPr>
          <w:rFonts w:ascii="Times New Roman" w:hAnsi="Times New Roman"/>
          <w:sz w:val="24"/>
        </w:rPr>
        <w:t>Prohibitive Legal Consultation Costs: Traditional legal audits billed at high hourly rates are economically infeasible for routine employment agreements or lease renewals.</w:t>
      </w:r>
    </w:p>
    <w:p>
      <w:pPr>
        <w:pStyle w:val="ListBullet"/>
        <w:spacing w:line="360" w:lineRule="auto" w:after="60"/>
        <w:jc w:val="both"/>
      </w:pPr>
      <w:r>
        <w:rPr>
          <w:rFonts w:ascii="Times New Roman" w:hAnsi="Times New Roman"/>
          <w:sz w:val="24"/>
        </w:rPr>
        <w:t>Time-Consuming Manual Review: Attorneys and procurement teams spend excessive hours manually locating boilerplate clauses instead of evaluating strategic liabilities.</w:t>
      </w:r>
    </w:p>
    <w:p>
      <w:pPr>
        <w:spacing w:before="200" w:after="80" w:line="360" w:lineRule="auto"/>
        <w:jc w:val="left"/>
      </w:pPr>
      <w:r>
        <w:rPr>
          <w:rFonts w:ascii="Times New Roman" w:hAnsi="Times New Roman"/>
          <w:b/>
          <w:sz w:val="24"/>
        </w:rPr>
        <w:t>3.2 Limitations of Existing Technological Solutions</w:t>
      </w:r>
    </w:p>
    <w:p>
      <w:pPr>
        <w:pStyle w:val="ListBullet"/>
        <w:spacing w:line="360" w:lineRule="auto" w:after="60"/>
        <w:jc w:val="both"/>
      </w:pPr>
      <w:r>
        <w:rPr>
          <w:rFonts w:ascii="Times New Roman" w:hAnsi="Times New Roman"/>
          <w:sz w:val="24"/>
        </w:rPr>
        <w:t>Generic Document Viewers: Standard PDF readers provide rudimentary keyword search but possess zero understanding of clause boundaries or contractual semantics.</w:t>
      </w:r>
    </w:p>
    <w:p>
      <w:pPr>
        <w:pStyle w:val="ListBullet"/>
        <w:spacing w:line="360" w:lineRule="auto" w:after="60"/>
        <w:jc w:val="both"/>
      </w:pPr>
      <w:r>
        <w:rPr>
          <w:rFonts w:ascii="Times New Roman" w:hAnsi="Times New Roman"/>
          <w:sz w:val="24"/>
        </w:rPr>
        <w:t>Ungrounded Generic AI Chatbots: Commercial chatbots answer prompts using broad general knowledge rather than the user's specific agreement, frequently hallucinating non-existent clauses.</w:t>
      </w:r>
    </w:p>
    <w:p>
      <w:pPr>
        <w:pStyle w:val="ListBullet"/>
        <w:spacing w:line="360" w:lineRule="auto" w:after="60"/>
        <w:jc w:val="both"/>
      </w:pPr>
      <w:r>
        <w:rPr>
          <w:rFonts w:ascii="Times New Roman" w:hAnsi="Times New Roman"/>
          <w:sz w:val="24"/>
        </w:rPr>
        <w:t>Expensive Enterprise CLM Tools: Enterprise Contract Lifecycle Management (CLM) suites require costly subscription tiers and complex enterprise integration, locking out individual innovators.</w:t>
      </w:r>
    </w:p>
    <w:p>
      <w:pPr>
        <w:spacing w:before="200" w:after="80" w:line="360" w:lineRule="auto"/>
        <w:jc w:val="left"/>
      </w:pPr>
      <w:r>
        <w:rPr>
          <w:rFonts w:ascii="Times New Roman" w:hAnsi="Times New Roman"/>
          <w:b/>
          <w:sz w:val="24"/>
        </w:rPr>
        <w:t>3.3 Proposed Solution Architecture</w:t>
      </w:r>
    </w:p>
    <w:p>
      <w:pPr>
        <w:spacing w:line="360" w:lineRule="auto" w:after="120"/>
        <w:jc w:val="both"/>
      </w:pPr>
      <w:r>
        <w:rPr>
          <w:rFonts w:ascii="Times New Roman" w:hAnsi="Times New Roman"/>
          <w:sz w:val="24"/>
        </w:rPr>
        <w:t>The Legal Document Analyser &amp; Advisor resolves these challenges by delivering an accessible, open-source Java Spring Boot platform that combines automated PDF text extraction, explainable rule-based risk scoring, context-grounded AI advice, and multi-tenant case security into a unified application.</w:t>
      </w:r>
    </w:p>
    <w:p>
      <w:r>
        <w:br w:type="page"/>
      </w:r>
    </w:p>
    <w:p>
      <w:pPr>
        <w:spacing w:before="280" w:after="160" w:line="360" w:lineRule="auto"/>
        <w:jc w:val="center"/>
      </w:pPr>
      <w:r>
        <w:rPr>
          <w:rFonts w:ascii="Times New Roman" w:hAnsi="Times New Roman"/>
          <w:b/>
          <w:sz w:val="28"/>
        </w:rPr>
        <w:t>CHAPTER 4</w:t>
        <w:br/>
        <w:t>SYSTEM ANALYSIS &amp; USER REQUIREMENTS</w:t>
      </w:r>
    </w:p>
    <w:p>
      <w:pPr>
        <w:spacing w:before="200" w:after="80" w:line="360" w:lineRule="auto"/>
        <w:jc w:val="left"/>
      </w:pPr>
      <w:r>
        <w:rPr>
          <w:rFonts w:ascii="Times New Roman" w:hAnsi="Times New Roman"/>
          <w:b/>
          <w:sz w:val="24"/>
        </w:rPr>
        <w:t>4.1 Functional Requirements</w:t>
      </w:r>
    </w:p>
    <w:p>
      <w:pPr>
        <w:pStyle w:val="ListBullet"/>
        <w:spacing w:line="360" w:lineRule="auto" w:after="60"/>
        <w:jc w:val="both"/>
      </w:pPr>
      <w:r>
        <w:rPr>
          <w:rFonts w:ascii="Times New Roman" w:hAnsi="Times New Roman"/>
          <w:sz w:val="24"/>
        </w:rPr>
        <w:t>FR-01 (Authentication): The system shall permit users to securely register, login, and authenticate using stateless JWT tokens.</w:t>
      </w:r>
    </w:p>
    <w:p>
      <w:pPr>
        <w:pStyle w:val="ListBullet"/>
        <w:spacing w:line="360" w:lineRule="auto" w:after="60"/>
        <w:jc w:val="both"/>
      </w:pPr>
      <w:r>
        <w:rPr>
          <w:rFonts w:ascii="Times New Roman" w:hAnsi="Times New Roman"/>
          <w:sz w:val="24"/>
        </w:rPr>
        <w:t>FR-02 (Document Ingestion): The system shall accept multipart uploads of legal documents (.pdf, .docx) up to 15MB and validate MIME types.</w:t>
      </w:r>
    </w:p>
    <w:p>
      <w:pPr>
        <w:pStyle w:val="ListBullet"/>
        <w:spacing w:line="360" w:lineRule="auto" w:after="60"/>
        <w:jc w:val="both"/>
      </w:pPr>
      <w:r>
        <w:rPr>
          <w:rFonts w:ascii="Times New Roman" w:hAnsi="Times New Roman"/>
          <w:sz w:val="24"/>
        </w:rPr>
        <w:t>FR-03 (Text Extraction): The system shall extract raw textual contents with formatting preservation and word count metadata.</w:t>
      </w:r>
    </w:p>
    <w:p>
      <w:pPr>
        <w:pStyle w:val="ListBullet"/>
        <w:spacing w:line="360" w:lineRule="auto" w:after="60"/>
        <w:jc w:val="both"/>
      </w:pPr>
      <w:r>
        <w:rPr>
          <w:rFonts w:ascii="Times New Roman" w:hAnsi="Times New Roman"/>
          <w:sz w:val="24"/>
        </w:rPr>
        <w:t>FR-04 (Clause Classification): The system shall segment clauses and categorize them into Confidentiality, Indemnification, Non-Compete, Termination, and Governing Law.</w:t>
      </w:r>
    </w:p>
    <w:p>
      <w:pPr>
        <w:pStyle w:val="ListBullet"/>
        <w:spacing w:line="360" w:lineRule="auto" w:after="60"/>
        <w:jc w:val="both"/>
      </w:pPr>
      <w:r>
        <w:rPr>
          <w:rFonts w:ascii="Times New Roman" w:hAnsi="Times New Roman"/>
          <w:sz w:val="24"/>
        </w:rPr>
        <w:t>FR-05 (Risk Evaluation): The system shall flag predatory terms with Low, Medium, High, or Critical severity and compute a composite score (0–100).</w:t>
      </w:r>
    </w:p>
    <w:p>
      <w:pPr>
        <w:pStyle w:val="ListBullet"/>
        <w:spacing w:line="360" w:lineRule="auto" w:after="60"/>
        <w:jc w:val="both"/>
      </w:pPr>
      <w:r>
        <w:rPr>
          <w:rFonts w:ascii="Times New Roman" w:hAnsi="Times New Roman"/>
          <w:sz w:val="24"/>
        </w:rPr>
        <w:t>FR-06 (Contextual Q&amp;A): The system shall answer user queries grounded strictly within the uploaded document's extracted clauses.</w:t>
      </w:r>
    </w:p>
    <w:p>
      <w:pPr>
        <w:pStyle w:val="ListBullet"/>
        <w:spacing w:line="360" w:lineRule="auto" w:after="60"/>
        <w:jc w:val="both"/>
      </w:pPr>
      <w:r>
        <w:rPr>
          <w:rFonts w:ascii="Times New Roman" w:hAnsi="Times New Roman"/>
          <w:sz w:val="24"/>
        </w:rPr>
        <w:t>FR-07 (Case Management): The system shall allow users to group documents under organized legal case folders.</w:t>
      </w:r>
    </w:p>
    <w:p>
      <w:pPr>
        <w:pStyle w:val="ListBullet"/>
        <w:spacing w:line="360" w:lineRule="auto" w:after="60"/>
        <w:jc w:val="both"/>
      </w:pPr>
      <w:r>
        <w:rPr>
          <w:rFonts w:ascii="Times New Roman" w:hAnsi="Times New Roman"/>
          <w:sz w:val="24"/>
        </w:rPr>
        <w:t>FR-08 (Report Export): The system shall generate structured audit summaries and downloadable PDF reports.</w:t>
      </w:r>
    </w:p>
    <w:p>
      <w:pPr>
        <w:spacing w:before="200" w:after="80" w:line="360" w:lineRule="auto"/>
        <w:jc w:val="left"/>
      </w:pPr>
      <w:r>
        <w:rPr>
          <w:rFonts w:ascii="Times New Roman" w:hAnsi="Times New Roman"/>
          <w:b/>
          <w:sz w:val="24"/>
        </w:rPr>
        <w:t>4.2 Non-Functional Requirements</w:t>
      </w:r>
    </w:p>
    <w:p>
      <w:pPr>
        <w:pStyle w:val="ListBullet"/>
        <w:spacing w:line="360" w:lineRule="auto" w:after="60"/>
        <w:jc w:val="both"/>
      </w:pPr>
      <w:r>
        <w:rPr>
          <w:rFonts w:ascii="Times New Roman" w:hAnsi="Times New Roman"/>
          <w:sz w:val="24"/>
        </w:rPr>
        <w:t>NFR-01 (Security): Passwords must be hashed using BCrypt. Multi-tenant document isolation must prevent cross-user data leakage.</w:t>
      </w:r>
    </w:p>
    <w:p>
      <w:pPr>
        <w:pStyle w:val="ListBullet"/>
        <w:spacing w:line="360" w:lineRule="auto" w:after="60"/>
        <w:jc w:val="both"/>
      </w:pPr>
      <w:r>
        <w:rPr>
          <w:rFonts w:ascii="Times New Roman" w:hAnsi="Times New Roman"/>
          <w:sz w:val="24"/>
        </w:rPr>
        <w:t>NFR-02 (Performance): Text extraction and risk scoring for documents under 20 pages must complete in under 5 seconds.</w:t>
      </w:r>
    </w:p>
    <w:p>
      <w:pPr>
        <w:pStyle w:val="ListBullet"/>
        <w:spacing w:line="360" w:lineRule="auto" w:after="60"/>
        <w:jc w:val="both"/>
      </w:pPr>
      <w:r>
        <w:rPr>
          <w:rFonts w:ascii="Times New Roman" w:hAnsi="Times New Roman"/>
          <w:sz w:val="24"/>
        </w:rPr>
        <w:t>NFR-03 (Availability): The RESTful services must remain stateless to support containerized zero-downtime clustering.</w:t>
      </w:r>
    </w:p>
    <w:p>
      <w:pPr>
        <w:pStyle w:val="ListBullet"/>
        <w:spacing w:line="360" w:lineRule="auto" w:after="60"/>
        <w:jc w:val="both"/>
      </w:pPr>
      <w:r>
        <w:rPr>
          <w:rFonts w:ascii="Times New Roman" w:hAnsi="Times New Roman"/>
          <w:sz w:val="24"/>
        </w:rPr>
        <w:t>NFR-04 (Portability): Built using Java 17 and Spring Boot 3, ensuring platform independence across Windows, Linux, and macOS.</w:t>
      </w:r>
    </w:p>
    <w:p>
      <w:r>
        <w:br w:type="page"/>
      </w:r>
    </w:p>
    <w:p>
      <w:pPr>
        <w:spacing w:before="280" w:after="160" w:line="360" w:lineRule="auto"/>
        <w:jc w:val="center"/>
      </w:pPr>
      <w:r>
        <w:rPr>
          <w:rFonts w:ascii="Times New Roman" w:hAnsi="Times New Roman"/>
          <w:b/>
          <w:sz w:val="28"/>
        </w:rPr>
        <w:t>CHAPTER 5</w:t>
        <w:br/>
        <w:t>SYSTEM PLANNING (PERT CHART)</w:t>
      </w:r>
    </w:p>
    <w:p>
      <w:pPr>
        <w:spacing w:line="360" w:lineRule="auto" w:after="120"/>
        <w:jc w:val="both"/>
      </w:pPr>
      <w:r>
        <w:rPr>
          <w:rFonts w:ascii="Times New Roman" w:hAnsi="Times New Roman"/>
          <w:sz w:val="24"/>
        </w:rPr>
        <w:t>Project management and sprint scheduling were organized using the Program Evaluation and Review Technique (PERT). The total project lifecycle spans 10 major milestones executed over an accelerated sprint equivalent to a 12-week academic term.</w:t>
      </w:r>
    </w:p>
    <w:tbl>
      <w:tblPr>
        <w:tblW w:type="auto" w:w="0"/>
        <w:jc w:val="center"/>
        <w:tblLook w:firstColumn="1" w:firstRow="1" w:lastColumn="0" w:lastRow="0" w:noHBand="0" w:noVBand="1" w:val="04A0"/>
      </w:tblPr>
      <w:tblGrid>
        <w:gridCol w:w="720"/>
        <w:gridCol w:w="2592"/>
        <w:gridCol w:w="1152"/>
        <w:gridCol w:w="864"/>
        <w:gridCol w:w="864"/>
        <w:gridCol w:w="864"/>
        <w:gridCol w:w="1584"/>
      </w:tblGrid>
      <w:tr>
        <w:tc>
          <w:tcPr>
            <w:tcW w:type="dxa" w:w="1337"/>
            <w:shd w:fill="1E3A8A"/>
          </w:tcPr>
          <w:p>
            <w:r>
              <w:rPr>
                <w:b/>
                <w:color w:val="FFFFFF"/>
                <w:sz w:val="17"/>
              </w:rPr>
              <w:t>ID</w:t>
            </w:r>
          </w:p>
        </w:tc>
        <w:tc>
          <w:tcPr>
            <w:tcW w:type="dxa" w:w="1337"/>
            <w:shd w:fill="1E3A8A"/>
          </w:tcPr>
          <w:p>
            <w:r>
              <w:rPr>
                <w:b/>
                <w:color w:val="FFFFFF"/>
                <w:sz w:val="17"/>
              </w:rPr>
              <w:t>Activity Description</w:t>
            </w:r>
          </w:p>
        </w:tc>
        <w:tc>
          <w:tcPr>
            <w:tcW w:type="dxa" w:w="1337"/>
            <w:shd w:fill="1E3A8A"/>
          </w:tcPr>
          <w:p>
            <w:r>
              <w:rPr>
                <w:b/>
                <w:color w:val="FFFFFF"/>
                <w:sz w:val="17"/>
              </w:rPr>
              <w:t>Pred.</w:t>
            </w:r>
          </w:p>
        </w:tc>
        <w:tc>
          <w:tcPr>
            <w:tcW w:type="dxa" w:w="1337"/>
            <w:shd w:fill="1E3A8A"/>
          </w:tcPr>
          <w:p>
            <w:r>
              <w:rPr>
                <w:b/>
                <w:color w:val="FFFFFF"/>
                <w:sz w:val="17"/>
              </w:rPr>
              <w:t>O</w:t>
            </w:r>
          </w:p>
        </w:tc>
        <w:tc>
          <w:tcPr>
            <w:tcW w:type="dxa" w:w="1337"/>
            <w:shd w:fill="1E3A8A"/>
          </w:tcPr>
          <w:p>
            <w:r>
              <w:rPr>
                <w:b/>
                <w:color w:val="FFFFFF"/>
                <w:sz w:val="17"/>
              </w:rPr>
              <w:t>M</w:t>
            </w:r>
          </w:p>
        </w:tc>
        <w:tc>
          <w:tcPr>
            <w:tcW w:type="dxa" w:w="1337"/>
            <w:shd w:fill="1E3A8A"/>
          </w:tcPr>
          <w:p>
            <w:r>
              <w:rPr>
                <w:b/>
                <w:color w:val="FFFFFF"/>
                <w:sz w:val="17"/>
              </w:rPr>
              <w:t>P</w:t>
            </w:r>
          </w:p>
        </w:tc>
        <w:tc>
          <w:tcPr>
            <w:tcW w:type="dxa" w:w="1337"/>
            <w:shd w:fill="1E3A8A"/>
          </w:tcPr>
          <w:p>
            <w:r>
              <w:rPr>
                <w:b/>
                <w:color w:val="FFFFFF"/>
                <w:sz w:val="17"/>
              </w:rPr>
              <w:t>TE (Weeks)</w:t>
            </w:r>
          </w:p>
        </w:tc>
      </w:tr>
      <w:tr>
        <w:tc>
          <w:tcPr>
            <w:tcW w:type="dxa" w:w="1337"/>
            <w:shd w:fill="F1F5F9"/>
          </w:tcPr>
          <w:p>
            <w:r>
              <w:rPr>
                <w:sz w:val="16"/>
              </w:rPr>
              <w:t>1</w:t>
            </w:r>
          </w:p>
        </w:tc>
        <w:tc>
          <w:tcPr>
            <w:tcW w:type="dxa" w:w="1337"/>
            <w:shd w:fill="F1F5F9"/>
          </w:tcPr>
          <w:p>
            <w:r>
              <w:rPr>
                <w:sz w:val="16"/>
              </w:rPr>
              <w:t>Project Initiation &amp; Charter</w:t>
            </w:r>
          </w:p>
        </w:tc>
        <w:tc>
          <w:tcPr>
            <w:tcW w:type="dxa" w:w="1337"/>
            <w:shd w:fill="F1F5F9"/>
          </w:tcPr>
          <w:p>
            <w:r>
              <w:rPr>
                <w:sz w:val="16"/>
              </w:rPr>
              <w:t>-</w:t>
            </w:r>
          </w:p>
        </w:tc>
        <w:tc>
          <w:tcPr>
            <w:tcW w:type="dxa" w:w="1337"/>
            <w:shd w:fill="F1F5F9"/>
          </w:tcPr>
          <w:p>
            <w:r>
              <w:rPr>
                <w:sz w:val="16"/>
              </w:rPr>
              <w:t>0</w:t>
            </w:r>
          </w:p>
        </w:tc>
        <w:tc>
          <w:tcPr>
            <w:tcW w:type="dxa" w:w="1337"/>
            <w:shd w:fill="F1F5F9"/>
          </w:tcPr>
          <w:p>
            <w:r>
              <w:rPr>
                <w:sz w:val="16"/>
              </w:rPr>
              <w:t>0</w:t>
            </w:r>
          </w:p>
        </w:tc>
        <w:tc>
          <w:tcPr>
            <w:tcW w:type="dxa" w:w="1337"/>
            <w:shd w:fill="F1F5F9"/>
          </w:tcPr>
          <w:p>
            <w:r>
              <w:rPr>
                <w:sz w:val="16"/>
              </w:rPr>
              <w:t>0</w:t>
            </w:r>
          </w:p>
        </w:tc>
        <w:tc>
          <w:tcPr>
            <w:tcW w:type="dxa" w:w="1337"/>
            <w:shd w:fill="F1F5F9"/>
          </w:tcPr>
          <w:p>
            <w:r>
              <w:rPr>
                <w:sz w:val="16"/>
              </w:rPr>
              <w:t>0.00</w:t>
            </w:r>
          </w:p>
        </w:tc>
      </w:tr>
      <w:tr>
        <w:tc>
          <w:tcPr>
            <w:tcW w:type="dxa" w:w="1337"/>
            <w:shd w:fill="FFFFFF"/>
          </w:tcPr>
          <w:p>
            <w:r>
              <w:rPr>
                <w:sz w:val="16"/>
              </w:rPr>
              <w:t>2</w:t>
            </w:r>
          </w:p>
        </w:tc>
        <w:tc>
          <w:tcPr>
            <w:tcW w:type="dxa" w:w="1337"/>
            <w:shd w:fill="FFFFFF"/>
          </w:tcPr>
          <w:p>
            <w:r>
              <w:rPr>
                <w:sz w:val="16"/>
              </w:rPr>
              <w:t>Requirement Analysis &amp; Abstract</w:t>
            </w:r>
          </w:p>
        </w:tc>
        <w:tc>
          <w:tcPr>
            <w:tcW w:type="dxa" w:w="1337"/>
            <w:shd w:fill="FFFFFF"/>
          </w:tcPr>
          <w:p>
            <w:r>
              <w:rPr>
                <w:sz w:val="16"/>
              </w:rPr>
              <w:t>1</w:t>
            </w:r>
          </w:p>
        </w:tc>
        <w:tc>
          <w:tcPr>
            <w:tcW w:type="dxa" w:w="1337"/>
            <w:shd w:fill="FFFFFF"/>
          </w:tcPr>
          <w:p>
            <w:r>
              <w:rPr>
                <w:sz w:val="16"/>
              </w:rPr>
              <w:t>1</w:t>
            </w:r>
          </w:p>
        </w:tc>
        <w:tc>
          <w:tcPr>
            <w:tcW w:type="dxa" w:w="1337"/>
            <w:shd w:fill="FFFFFF"/>
          </w:tcPr>
          <w:p>
            <w:r>
              <w:rPr>
                <w:sz w:val="16"/>
              </w:rPr>
              <w:t>1</w:t>
            </w:r>
          </w:p>
        </w:tc>
        <w:tc>
          <w:tcPr>
            <w:tcW w:type="dxa" w:w="1337"/>
            <w:shd w:fill="FFFFFF"/>
          </w:tcPr>
          <w:p>
            <w:r>
              <w:rPr>
                <w:sz w:val="16"/>
              </w:rPr>
              <w:t>2</w:t>
            </w:r>
          </w:p>
        </w:tc>
        <w:tc>
          <w:tcPr>
            <w:tcW w:type="dxa" w:w="1337"/>
            <w:shd w:fill="FFFFFF"/>
          </w:tcPr>
          <w:p>
            <w:r>
              <w:rPr>
                <w:sz w:val="16"/>
              </w:rPr>
              <w:t>1.17</w:t>
            </w:r>
          </w:p>
        </w:tc>
      </w:tr>
      <w:tr>
        <w:tc>
          <w:tcPr>
            <w:tcW w:type="dxa" w:w="1337"/>
            <w:shd w:fill="F1F5F9"/>
          </w:tcPr>
          <w:p>
            <w:r>
              <w:rPr>
                <w:sz w:val="16"/>
              </w:rPr>
              <w:t>3</w:t>
            </w:r>
          </w:p>
        </w:tc>
        <w:tc>
          <w:tcPr>
            <w:tcW w:type="dxa" w:w="1337"/>
            <w:shd w:fill="F1F5F9"/>
          </w:tcPr>
          <w:p>
            <w:r>
              <w:rPr>
                <w:sz w:val="16"/>
              </w:rPr>
              <w:t>System Design &amp; Relational Schema</w:t>
            </w:r>
          </w:p>
        </w:tc>
        <w:tc>
          <w:tcPr>
            <w:tcW w:type="dxa" w:w="1337"/>
            <w:shd w:fill="F1F5F9"/>
          </w:tcPr>
          <w:p>
            <w:r>
              <w:rPr>
                <w:sz w:val="16"/>
              </w:rPr>
              <w:t>2</w:t>
            </w:r>
          </w:p>
        </w:tc>
        <w:tc>
          <w:tcPr>
            <w:tcW w:type="dxa" w:w="1337"/>
            <w:shd w:fill="F1F5F9"/>
          </w:tcPr>
          <w:p>
            <w:r>
              <w:rPr>
                <w:sz w:val="16"/>
              </w:rPr>
              <w:t>1</w:t>
            </w:r>
          </w:p>
        </w:tc>
        <w:tc>
          <w:tcPr>
            <w:tcW w:type="dxa" w:w="1337"/>
            <w:shd w:fill="F1F5F9"/>
          </w:tcPr>
          <w:p>
            <w:r>
              <w:rPr>
                <w:sz w:val="16"/>
              </w:rPr>
              <w:t>1</w:t>
            </w:r>
          </w:p>
        </w:tc>
        <w:tc>
          <w:tcPr>
            <w:tcW w:type="dxa" w:w="1337"/>
            <w:shd w:fill="F1F5F9"/>
          </w:tcPr>
          <w:p>
            <w:r>
              <w:rPr>
                <w:sz w:val="16"/>
              </w:rPr>
              <w:t>2</w:t>
            </w:r>
          </w:p>
        </w:tc>
        <w:tc>
          <w:tcPr>
            <w:tcW w:type="dxa" w:w="1337"/>
            <w:shd w:fill="F1F5F9"/>
          </w:tcPr>
          <w:p>
            <w:r>
              <w:rPr>
                <w:sz w:val="16"/>
              </w:rPr>
              <w:t>1.17</w:t>
            </w:r>
          </w:p>
        </w:tc>
      </w:tr>
      <w:tr>
        <w:tc>
          <w:tcPr>
            <w:tcW w:type="dxa" w:w="1337"/>
            <w:shd w:fill="FFFFFF"/>
          </w:tcPr>
          <w:p>
            <w:r>
              <w:rPr>
                <w:sz w:val="16"/>
              </w:rPr>
              <w:t>4</w:t>
            </w:r>
          </w:p>
        </w:tc>
        <w:tc>
          <w:tcPr>
            <w:tcW w:type="dxa" w:w="1337"/>
            <w:shd w:fill="FFFFFF"/>
          </w:tcPr>
          <w:p>
            <w:r>
              <w:rPr>
                <w:sz w:val="16"/>
              </w:rPr>
              <w:t>Document Ingestion Engine (Gourav)</w:t>
            </w:r>
          </w:p>
        </w:tc>
        <w:tc>
          <w:tcPr>
            <w:tcW w:type="dxa" w:w="1337"/>
            <w:shd w:fill="FFFFFF"/>
          </w:tcPr>
          <w:p>
            <w:r>
              <w:rPr>
                <w:sz w:val="16"/>
              </w:rPr>
              <w:t>3</w:t>
            </w:r>
          </w:p>
        </w:tc>
        <w:tc>
          <w:tcPr>
            <w:tcW w:type="dxa" w:w="1337"/>
            <w:shd w:fill="FFFFFF"/>
          </w:tcPr>
          <w:p>
            <w:r>
              <w:rPr>
                <w:sz w:val="16"/>
              </w:rPr>
              <w:t>2</w:t>
            </w:r>
          </w:p>
        </w:tc>
        <w:tc>
          <w:tcPr>
            <w:tcW w:type="dxa" w:w="1337"/>
            <w:shd w:fill="FFFFFF"/>
          </w:tcPr>
          <w:p>
            <w:r>
              <w:rPr>
                <w:sz w:val="16"/>
              </w:rPr>
              <w:t>2</w:t>
            </w:r>
          </w:p>
        </w:tc>
        <w:tc>
          <w:tcPr>
            <w:tcW w:type="dxa" w:w="1337"/>
            <w:shd w:fill="FFFFFF"/>
          </w:tcPr>
          <w:p>
            <w:r>
              <w:rPr>
                <w:sz w:val="16"/>
              </w:rPr>
              <w:t>3</w:t>
            </w:r>
          </w:p>
        </w:tc>
        <w:tc>
          <w:tcPr>
            <w:tcW w:type="dxa" w:w="1337"/>
            <w:shd w:fill="FFFFFF"/>
          </w:tcPr>
          <w:p>
            <w:r>
              <w:rPr>
                <w:sz w:val="16"/>
              </w:rPr>
              <w:t>2.17</w:t>
            </w:r>
          </w:p>
        </w:tc>
      </w:tr>
      <w:tr>
        <w:tc>
          <w:tcPr>
            <w:tcW w:type="dxa" w:w="1337"/>
            <w:shd w:fill="F1F5F9"/>
          </w:tcPr>
          <w:p>
            <w:r>
              <w:rPr>
                <w:sz w:val="16"/>
              </w:rPr>
              <w:t>5</w:t>
            </w:r>
          </w:p>
        </w:tc>
        <w:tc>
          <w:tcPr>
            <w:tcW w:type="dxa" w:w="1337"/>
            <w:shd w:fill="F1F5F9"/>
          </w:tcPr>
          <w:p>
            <w:r>
              <w:rPr>
                <w:sz w:val="16"/>
              </w:rPr>
              <w:t>Auth &amp; Case Management (Ayush)</w:t>
            </w:r>
          </w:p>
        </w:tc>
        <w:tc>
          <w:tcPr>
            <w:tcW w:type="dxa" w:w="1337"/>
            <w:shd w:fill="F1F5F9"/>
          </w:tcPr>
          <w:p>
            <w:r>
              <w:rPr>
                <w:sz w:val="16"/>
              </w:rPr>
              <w:t>3</w:t>
            </w:r>
          </w:p>
        </w:tc>
        <w:tc>
          <w:tcPr>
            <w:tcW w:type="dxa" w:w="1337"/>
            <w:shd w:fill="F1F5F9"/>
          </w:tcPr>
          <w:p>
            <w:r>
              <w:rPr>
                <w:sz w:val="16"/>
              </w:rPr>
              <w:t>2</w:t>
            </w:r>
          </w:p>
        </w:tc>
        <w:tc>
          <w:tcPr>
            <w:tcW w:type="dxa" w:w="1337"/>
            <w:shd w:fill="F1F5F9"/>
          </w:tcPr>
          <w:p>
            <w:r>
              <w:rPr>
                <w:sz w:val="16"/>
              </w:rPr>
              <w:t>2</w:t>
            </w:r>
          </w:p>
        </w:tc>
        <w:tc>
          <w:tcPr>
            <w:tcW w:type="dxa" w:w="1337"/>
            <w:shd w:fill="F1F5F9"/>
          </w:tcPr>
          <w:p>
            <w:r>
              <w:rPr>
                <w:sz w:val="16"/>
              </w:rPr>
              <w:t>3</w:t>
            </w:r>
          </w:p>
        </w:tc>
        <w:tc>
          <w:tcPr>
            <w:tcW w:type="dxa" w:w="1337"/>
            <w:shd w:fill="F1F5F9"/>
          </w:tcPr>
          <w:p>
            <w:r>
              <w:rPr>
                <w:sz w:val="16"/>
              </w:rPr>
              <w:t>2.17</w:t>
            </w:r>
          </w:p>
        </w:tc>
      </w:tr>
      <w:tr>
        <w:tc>
          <w:tcPr>
            <w:tcW w:type="dxa" w:w="1337"/>
            <w:shd w:fill="FFFFFF"/>
          </w:tcPr>
          <w:p>
            <w:r>
              <w:rPr>
                <w:sz w:val="16"/>
              </w:rPr>
              <w:t>6</w:t>
            </w:r>
          </w:p>
        </w:tc>
        <w:tc>
          <w:tcPr>
            <w:tcW w:type="dxa" w:w="1337"/>
            <w:shd w:fill="FFFFFF"/>
          </w:tcPr>
          <w:p>
            <w:r>
              <w:rPr>
                <w:sz w:val="16"/>
              </w:rPr>
              <w:t>Risk Scoring Engine (Dilip)</w:t>
            </w:r>
          </w:p>
        </w:tc>
        <w:tc>
          <w:tcPr>
            <w:tcW w:type="dxa" w:w="1337"/>
            <w:shd w:fill="FFFFFF"/>
          </w:tcPr>
          <w:p>
            <w:r>
              <w:rPr>
                <w:sz w:val="16"/>
              </w:rPr>
              <w:t>3</w:t>
            </w:r>
          </w:p>
        </w:tc>
        <w:tc>
          <w:tcPr>
            <w:tcW w:type="dxa" w:w="1337"/>
            <w:shd w:fill="FFFFFF"/>
          </w:tcPr>
          <w:p>
            <w:r>
              <w:rPr>
                <w:sz w:val="16"/>
              </w:rPr>
              <w:t>2</w:t>
            </w:r>
          </w:p>
        </w:tc>
        <w:tc>
          <w:tcPr>
            <w:tcW w:type="dxa" w:w="1337"/>
            <w:shd w:fill="FFFFFF"/>
          </w:tcPr>
          <w:p>
            <w:r>
              <w:rPr>
                <w:sz w:val="16"/>
              </w:rPr>
              <w:t>2</w:t>
            </w:r>
          </w:p>
        </w:tc>
        <w:tc>
          <w:tcPr>
            <w:tcW w:type="dxa" w:w="1337"/>
            <w:shd w:fill="FFFFFF"/>
          </w:tcPr>
          <w:p>
            <w:r>
              <w:rPr>
                <w:sz w:val="16"/>
              </w:rPr>
              <w:t>3</w:t>
            </w:r>
          </w:p>
        </w:tc>
        <w:tc>
          <w:tcPr>
            <w:tcW w:type="dxa" w:w="1337"/>
            <w:shd w:fill="FFFFFF"/>
          </w:tcPr>
          <w:p>
            <w:r>
              <w:rPr>
                <w:sz w:val="16"/>
              </w:rPr>
              <w:t>2.17</w:t>
            </w:r>
          </w:p>
        </w:tc>
      </w:tr>
      <w:tr>
        <w:tc>
          <w:tcPr>
            <w:tcW w:type="dxa" w:w="1337"/>
            <w:shd w:fill="F1F5F9"/>
          </w:tcPr>
          <w:p>
            <w:r>
              <w:rPr>
                <w:sz w:val="16"/>
              </w:rPr>
              <w:t>7</w:t>
            </w:r>
          </w:p>
        </w:tc>
        <w:tc>
          <w:tcPr>
            <w:tcW w:type="dxa" w:w="1337"/>
            <w:shd w:fill="F1F5F9"/>
          </w:tcPr>
          <w:p>
            <w:r>
              <w:rPr>
                <w:sz w:val="16"/>
              </w:rPr>
              <w:t>AI Contextual Advisor (Abhishi)</w:t>
            </w:r>
          </w:p>
        </w:tc>
        <w:tc>
          <w:tcPr>
            <w:tcW w:type="dxa" w:w="1337"/>
            <w:shd w:fill="F1F5F9"/>
          </w:tcPr>
          <w:p>
            <w:r>
              <w:rPr>
                <w:sz w:val="16"/>
              </w:rPr>
              <w:t>4,5,6</w:t>
            </w:r>
          </w:p>
        </w:tc>
        <w:tc>
          <w:tcPr>
            <w:tcW w:type="dxa" w:w="1337"/>
            <w:shd w:fill="F1F5F9"/>
          </w:tcPr>
          <w:p>
            <w:r>
              <w:rPr>
                <w:sz w:val="16"/>
              </w:rPr>
              <w:t>1</w:t>
            </w:r>
          </w:p>
        </w:tc>
        <w:tc>
          <w:tcPr>
            <w:tcW w:type="dxa" w:w="1337"/>
            <w:shd w:fill="F1F5F9"/>
          </w:tcPr>
          <w:p>
            <w:r>
              <w:rPr>
                <w:sz w:val="16"/>
              </w:rPr>
              <w:t>1</w:t>
            </w:r>
          </w:p>
        </w:tc>
        <w:tc>
          <w:tcPr>
            <w:tcW w:type="dxa" w:w="1337"/>
            <w:shd w:fill="F1F5F9"/>
          </w:tcPr>
          <w:p>
            <w:r>
              <w:rPr>
                <w:sz w:val="16"/>
              </w:rPr>
              <w:t>2</w:t>
            </w:r>
          </w:p>
        </w:tc>
        <w:tc>
          <w:tcPr>
            <w:tcW w:type="dxa" w:w="1337"/>
            <w:shd w:fill="F1F5F9"/>
          </w:tcPr>
          <w:p>
            <w:r>
              <w:rPr>
                <w:sz w:val="16"/>
              </w:rPr>
              <w:t>1.17</w:t>
            </w:r>
          </w:p>
        </w:tc>
      </w:tr>
      <w:tr>
        <w:tc>
          <w:tcPr>
            <w:tcW w:type="dxa" w:w="1337"/>
            <w:shd w:fill="FFFFFF"/>
          </w:tcPr>
          <w:p>
            <w:r>
              <w:rPr>
                <w:sz w:val="16"/>
              </w:rPr>
              <w:t>8</w:t>
            </w:r>
          </w:p>
        </w:tc>
        <w:tc>
          <w:tcPr>
            <w:tcW w:type="dxa" w:w="1337"/>
            <w:shd w:fill="FFFFFF"/>
          </w:tcPr>
          <w:p>
            <w:r>
              <w:rPr>
                <w:sz w:val="16"/>
              </w:rPr>
              <w:t>Analytics &amp; PDF Reports (Harsh)</w:t>
            </w:r>
          </w:p>
        </w:tc>
        <w:tc>
          <w:tcPr>
            <w:tcW w:type="dxa" w:w="1337"/>
            <w:shd w:fill="FFFFFF"/>
          </w:tcPr>
          <w:p>
            <w:r>
              <w:rPr>
                <w:sz w:val="16"/>
              </w:rPr>
              <w:t>7</w:t>
            </w:r>
          </w:p>
        </w:tc>
        <w:tc>
          <w:tcPr>
            <w:tcW w:type="dxa" w:w="1337"/>
            <w:shd w:fill="FFFFFF"/>
          </w:tcPr>
          <w:p>
            <w:r>
              <w:rPr>
                <w:sz w:val="16"/>
              </w:rPr>
              <w:t>1</w:t>
            </w:r>
          </w:p>
        </w:tc>
        <w:tc>
          <w:tcPr>
            <w:tcW w:type="dxa" w:w="1337"/>
            <w:shd w:fill="FFFFFF"/>
          </w:tcPr>
          <w:p>
            <w:r>
              <w:rPr>
                <w:sz w:val="16"/>
              </w:rPr>
              <w:t>1</w:t>
            </w:r>
          </w:p>
        </w:tc>
        <w:tc>
          <w:tcPr>
            <w:tcW w:type="dxa" w:w="1337"/>
            <w:shd w:fill="FFFFFF"/>
          </w:tcPr>
          <w:p>
            <w:r>
              <w:rPr>
                <w:sz w:val="16"/>
              </w:rPr>
              <w:t>2</w:t>
            </w:r>
          </w:p>
        </w:tc>
        <w:tc>
          <w:tcPr>
            <w:tcW w:type="dxa" w:w="1337"/>
            <w:shd w:fill="FFFFFF"/>
          </w:tcPr>
          <w:p>
            <w:r>
              <w:rPr>
                <w:sz w:val="16"/>
              </w:rPr>
              <w:t>1.17</w:t>
            </w:r>
          </w:p>
        </w:tc>
      </w:tr>
      <w:tr>
        <w:tc>
          <w:tcPr>
            <w:tcW w:type="dxa" w:w="1337"/>
            <w:shd w:fill="F1F5F9"/>
          </w:tcPr>
          <w:p>
            <w:r>
              <w:rPr>
                <w:sz w:val="16"/>
              </w:rPr>
              <w:t>9</w:t>
            </w:r>
          </w:p>
        </w:tc>
        <w:tc>
          <w:tcPr>
            <w:tcW w:type="dxa" w:w="1337"/>
            <w:shd w:fill="F1F5F9"/>
          </w:tcPr>
          <w:p>
            <w:r>
              <w:rPr>
                <w:sz w:val="16"/>
              </w:rPr>
              <w:t>System Integration &amp; Security QA</w:t>
            </w:r>
          </w:p>
        </w:tc>
        <w:tc>
          <w:tcPr>
            <w:tcW w:type="dxa" w:w="1337"/>
            <w:shd w:fill="F1F5F9"/>
          </w:tcPr>
          <w:p>
            <w:r>
              <w:rPr>
                <w:sz w:val="16"/>
              </w:rPr>
              <w:t>8</w:t>
            </w:r>
          </w:p>
        </w:tc>
        <w:tc>
          <w:tcPr>
            <w:tcW w:type="dxa" w:w="1337"/>
            <w:shd w:fill="F1F5F9"/>
          </w:tcPr>
          <w:p>
            <w:r>
              <w:rPr>
                <w:sz w:val="16"/>
              </w:rPr>
              <w:t>1</w:t>
            </w:r>
          </w:p>
        </w:tc>
        <w:tc>
          <w:tcPr>
            <w:tcW w:type="dxa" w:w="1337"/>
            <w:shd w:fill="F1F5F9"/>
          </w:tcPr>
          <w:p>
            <w:r>
              <w:rPr>
                <w:sz w:val="16"/>
              </w:rPr>
              <w:t>1</w:t>
            </w:r>
          </w:p>
        </w:tc>
        <w:tc>
          <w:tcPr>
            <w:tcW w:type="dxa" w:w="1337"/>
            <w:shd w:fill="F1F5F9"/>
          </w:tcPr>
          <w:p>
            <w:r>
              <w:rPr>
                <w:sz w:val="16"/>
              </w:rPr>
              <w:t>2</w:t>
            </w:r>
          </w:p>
        </w:tc>
        <w:tc>
          <w:tcPr>
            <w:tcW w:type="dxa" w:w="1337"/>
            <w:shd w:fill="F1F5F9"/>
          </w:tcPr>
          <w:p>
            <w:r>
              <w:rPr>
                <w:sz w:val="16"/>
              </w:rPr>
              <w:t>1.17</w:t>
            </w:r>
          </w:p>
        </w:tc>
      </w:tr>
      <w:tr>
        <w:tc>
          <w:tcPr>
            <w:tcW w:type="dxa" w:w="1337"/>
            <w:shd w:fill="FFFFFF"/>
          </w:tcPr>
          <w:p>
            <w:r>
              <w:rPr>
                <w:sz w:val="16"/>
              </w:rPr>
              <w:t>10</w:t>
            </w:r>
          </w:p>
        </w:tc>
        <w:tc>
          <w:tcPr>
            <w:tcW w:type="dxa" w:w="1337"/>
            <w:shd w:fill="FFFFFF"/>
          </w:tcPr>
          <w:p>
            <w:r>
              <w:rPr>
                <w:sz w:val="16"/>
              </w:rPr>
              <w:t>Final Deployment &amp; Viva Defense</w:t>
            </w:r>
          </w:p>
        </w:tc>
        <w:tc>
          <w:tcPr>
            <w:tcW w:type="dxa" w:w="1337"/>
            <w:shd w:fill="FFFFFF"/>
          </w:tcPr>
          <w:p>
            <w:r>
              <w:rPr>
                <w:sz w:val="16"/>
              </w:rPr>
              <w:t>9</w:t>
            </w:r>
          </w:p>
        </w:tc>
        <w:tc>
          <w:tcPr>
            <w:tcW w:type="dxa" w:w="1337"/>
            <w:shd w:fill="FFFFFF"/>
          </w:tcPr>
          <w:p>
            <w:r>
              <w:rPr>
                <w:sz w:val="16"/>
              </w:rPr>
              <w:t>0.5</w:t>
            </w:r>
          </w:p>
        </w:tc>
        <w:tc>
          <w:tcPr>
            <w:tcW w:type="dxa" w:w="1337"/>
            <w:shd w:fill="FFFFFF"/>
          </w:tcPr>
          <w:p>
            <w:r>
              <w:rPr>
                <w:sz w:val="16"/>
              </w:rPr>
              <w:t>0.5</w:t>
            </w:r>
          </w:p>
        </w:tc>
        <w:tc>
          <w:tcPr>
            <w:tcW w:type="dxa" w:w="1337"/>
            <w:shd w:fill="FFFFFF"/>
          </w:tcPr>
          <w:p>
            <w:r>
              <w:rPr>
                <w:sz w:val="16"/>
              </w:rPr>
              <w:t>1</w:t>
            </w:r>
          </w:p>
        </w:tc>
        <w:tc>
          <w:tcPr>
            <w:tcW w:type="dxa" w:w="1337"/>
            <w:shd w:fill="FFFFFF"/>
          </w:tcPr>
          <w:p>
            <w:r>
              <w:rPr>
                <w:sz w:val="16"/>
              </w:rPr>
              <w:t>0.58</w:t>
            </w:r>
          </w:p>
        </w:tc>
      </w:tr>
      <w:tr>
        <w:tc>
          <w:tcPr>
            <w:tcW w:type="dxa" w:w="1337"/>
            <w:shd w:fill="F1F5F9"/>
          </w:tcPr>
          <w:p>
            <w:r>
              <w:rPr>
                <w:sz w:val="16"/>
              </w:rPr>
              <w:t>Total</w:t>
            </w:r>
          </w:p>
        </w:tc>
        <w:tc>
          <w:tcPr>
            <w:tcW w:type="dxa" w:w="1337"/>
            <w:shd w:fill="F1F5F9"/>
          </w:tcPr>
          <w:p>
            <w:r>
              <w:rPr>
                <w:sz w:val="16"/>
              </w:rPr>
              <w:t>Critical Path Duration (1→2→3→5→7→8→9→10)</w:t>
            </w:r>
          </w:p>
        </w:tc>
        <w:tc>
          <w:tcPr>
            <w:tcW w:type="dxa" w:w="1337"/>
            <w:shd w:fill="F1F5F9"/>
          </w:tcPr>
          <w:p>
            <w:r>
              <w:rPr>
                <w:sz w:val="16"/>
              </w:rPr>
            </w:r>
          </w:p>
        </w:tc>
        <w:tc>
          <w:tcPr>
            <w:tcW w:type="dxa" w:w="1337"/>
            <w:shd w:fill="F1F5F9"/>
          </w:tcPr>
          <w:p>
            <w:r>
              <w:rPr>
                <w:sz w:val="16"/>
              </w:rPr>
            </w:r>
          </w:p>
        </w:tc>
        <w:tc>
          <w:tcPr>
            <w:tcW w:type="dxa" w:w="1337"/>
            <w:shd w:fill="F1F5F9"/>
          </w:tcPr>
          <w:p>
            <w:r>
              <w:rPr>
                <w:sz w:val="16"/>
              </w:rPr>
            </w:r>
          </w:p>
        </w:tc>
        <w:tc>
          <w:tcPr>
            <w:tcW w:type="dxa" w:w="1337"/>
            <w:shd w:fill="F1F5F9"/>
          </w:tcPr>
          <w:p>
            <w:r>
              <w:rPr>
                <w:sz w:val="16"/>
              </w:rPr>
            </w:r>
          </w:p>
        </w:tc>
        <w:tc>
          <w:tcPr>
            <w:tcW w:type="dxa" w:w="1337"/>
            <w:shd w:fill="F1F5F9"/>
          </w:tcPr>
          <w:p>
            <w:r>
              <w:rPr>
                <w:sz w:val="16"/>
              </w:rPr>
              <w:t>10.76 Wks</w:t>
            </w:r>
          </w:p>
        </w:tc>
      </w:tr>
    </w:tbl>
    <w:p>
      <w:pPr>
        <w:spacing w:before="160" w:after="60"/>
        <w:jc w:val="center"/>
      </w:pPr>
      <w:r>
        <w:drawing>
          <wp:inline xmlns:a="http://schemas.openxmlformats.org/drawingml/2006/main" xmlns:pic="http://schemas.openxmlformats.org/drawingml/2006/picture">
            <wp:extent cx="4937760" cy="2658794"/>
            <wp:docPr id="1" name="Picture 1"/>
            <wp:cNvGraphicFramePr>
              <a:graphicFrameLocks noChangeAspect="1"/>
            </wp:cNvGraphicFramePr>
            <a:graphic>
              <a:graphicData uri="http://schemas.openxmlformats.org/drawingml/2006/picture">
                <pic:pic>
                  <pic:nvPicPr>
                    <pic:cNvPr id="0" name="diag_pert_chart.png"/>
                    <pic:cNvPicPr/>
                  </pic:nvPicPr>
                  <pic:blipFill>
                    <a:blip r:embed="rId9"/>
                    <a:stretch>
                      <a:fillRect/>
                    </a:stretch>
                  </pic:blipFill>
                  <pic:spPr>
                    <a:xfrm>
                      <a:off x="0" y="0"/>
                      <a:ext cx="4937760" cy="2658794"/>
                    </a:xfrm>
                    <a:prstGeom prst="rect"/>
                  </pic:spPr>
                </pic:pic>
              </a:graphicData>
            </a:graphic>
          </wp:inline>
        </w:drawing>
      </w:r>
    </w:p>
    <w:p>
      <w:pPr>
        <w:spacing w:after="160"/>
        <w:jc w:val="center"/>
      </w:pPr>
      <w:r>
        <w:rPr>
          <w:rFonts w:ascii="Times New Roman" w:hAnsi="Times New Roman"/>
          <w:i/>
          <w:color w:val="3C3C3C"/>
          <w:sz w:val="20"/>
        </w:rPr>
        <w:t>Figure 5.1: PERT Network Diagram with Critical Path Progression</w:t>
      </w:r>
    </w:p>
    <w:p>
      <w:r>
        <w:br w:type="page"/>
      </w:r>
    </w:p>
    <w:p>
      <w:pPr>
        <w:spacing w:before="280" w:after="160" w:line="360" w:lineRule="auto"/>
        <w:jc w:val="center"/>
      </w:pPr>
      <w:r>
        <w:rPr>
          <w:rFonts w:ascii="Times New Roman" w:hAnsi="Times New Roman"/>
          <w:b/>
          <w:sz w:val="28"/>
        </w:rPr>
        <w:t>CHAPTER 6</w:t>
        <w:br/>
        <w:t>METHODOLOGY ADOPTED &amp; HARDWARE/SOFTWARE DETAILS</w:t>
      </w:r>
    </w:p>
    <w:p>
      <w:pPr>
        <w:spacing w:before="200" w:after="80" w:line="360" w:lineRule="auto"/>
        <w:jc w:val="left"/>
      </w:pPr>
      <w:r>
        <w:rPr>
          <w:rFonts w:ascii="Times New Roman" w:hAnsi="Times New Roman"/>
          <w:b/>
          <w:sz w:val="24"/>
        </w:rPr>
        <w:t>6.1 Methodology Adopted: Agile Scrum &amp; Feature-Branch Topology</w:t>
      </w:r>
    </w:p>
    <w:p>
      <w:pPr>
        <w:spacing w:line="360" w:lineRule="auto" w:after="120"/>
        <w:jc w:val="both"/>
      </w:pPr>
      <w:r>
        <w:rPr>
          <w:rFonts w:ascii="Times New Roman" w:hAnsi="Times New Roman"/>
          <w:sz w:val="24"/>
        </w:rPr>
        <w:t>Development was governed by Agile Scrum methodology adapted for a multi-developer university project. A strict feature-branch Git topology ensured continuous integration without blocking collaborators:</w:t>
      </w:r>
    </w:p>
    <w:p>
      <w:pPr>
        <w:pStyle w:val="ListBullet"/>
        <w:spacing w:line="360" w:lineRule="auto" w:after="60"/>
        <w:jc w:val="both"/>
      </w:pPr>
      <w:r>
        <w:rPr>
          <w:rFonts w:ascii="Times New Roman" w:hAnsi="Times New Roman"/>
          <w:sz w:val="24"/>
        </w:rPr>
        <w:t>Main Branch: Protected production release branch containing verified releases.</w:t>
      </w:r>
    </w:p>
    <w:p>
      <w:pPr>
        <w:pStyle w:val="ListBullet"/>
        <w:spacing w:line="360" w:lineRule="auto" w:after="60"/>
        <w:jc w:val="both"/>
      </w:pPr>
      <w:r>
        <w:rPr>
          <w:rFonts w:ascii="Times New Roman" w:hAnsi="Times New Roman"/>
          <w:sz w:val="24"/>
        </w:rPr>
        <w:t>Dedicated Member Branches: `gourav` (Ingestion), `dilip` (Risk Engine), `ayush` (Auth &amp; Cases), `abhishi` (AI Q&amp;A), and `harsh` (Reports &amp; Analytics).</w:t>
      </w:r>
    </w:p>
    <w:p>
      <w:pPr>
        <w:pStyle w:val="ListBullet"/>
        <w:spacing w:line="360" w:lineRule="auto" w:after="60"/>
        <w:jc w:val="both"/>
      </w:pPr>
      <w:r>
        <w:rPr>
          <w:rFonts w:ascii="Times New Roman" w:hAnsi="Times New Roman"/>
          <w:sz w:val="24"/>
        </w:rPr>
        <w:t>Bi-Weekly Sprints: Iterative planning, feature development, unit testing, and integration reviews.</w:t>
      </w:r>
    </w:p>
    <w:p>
      <w:pPr>
        <w:spacing w:before="200" w:after="80" w:line="360" w:lineRule="auto"/>
        <w:jc w:val="left"/>
      </w:pPr>
      <w:r>
        <w:rPr>
          <w:rFonts w:ascii="Times New Roman" w:hAnsi="Times New Roman"/>
          <w:b/>
          <w:sz w:val="24"/>
        </w:rPr>
        <w:t>6.2 Details of Hardware Used</w:t>
      </w:r>
    </w:p>
    <w:p>
      <w:pPr>
        <w:pStyle w:val="ListBullet"/>
        <w:spacing w:line="360" w:lineRule="auto" w:after="60"/>
        <w:jc w:val="both"/>
      </w:pPr>
      <w:r>
        <w:rPr>
          <w:rFonts w:ascii="Times New Roman" w:hAnsi="Times New Roman"/>
          <w:sz w:val="24"/>
        </w:rPr>
        <w:t>Processor: Intel Core i7 12th Gen / AMD Ryzen 7 5800H (8 Cores, 16 Threads).</w:t>
      </w:r>
    </w:p>
    <w:p>
      <w:pPr>
        <w:pStyle w:val="ListBullet"/>
        <w:spacing w:line="360" w:lineRule="auto" w:after="60"/>
        <w:jc w:val="both"/>
      </w:pPr>
      <w:r>
        <w:rPr>
          <w:rFonts w:ascii="Times New Roman" w:hAnsi="Times New Roman"/>
          <w:sz w:val="24"/>
        </w:rPr>
        <w:t>Memory: 16 GB DDR4 RAM @ 3200 MHz.</w:t>
      </w:r>
    </w:p>
    <w:p>
      <w:pPr>
        <w:pStyle w:val="ListBullet"/>
        <w:spacing w:line="360" w:lineRule="auto" w:after="60"/>
        <w:jc w:val="both"/>
      </w:pPr>
      <w:r>
        <w:rPr>
          <w:rFonts w:ascii="Times New Roman" w:hAnsi="Times New Roman"/>
          <w:sz w:val="24"/>
        </w:rPr>
        <w:t>Storage: 512 GB NVMe M.2 Solid State Drive.</w:t>
      </w:r>
    </w:p>
    <w:p>
      <w:pPr>
        <w:spacing w:before="200" w:after="80" w:line="360" w:lineRule="auto"/>
        <w:jc w:val="left"/>
      </w:pPr>
      <w:r>
        <w:rPr>
          <w:rFonts w:ascii="Times New Roman" w:hAnsi="Times New Roman"/>
          <w:b/>
          <w:sz w:val="24"/>
        </w:rPr>
        <w:t>6.3 Details of Software Used</w:t>
      </w:r>
    </w:p>
    <w:p>
      <w:pPr>
        <w:pStyle w:val="ListBullet"/>
        <w:spacing w:line="360" w:lineRule="auto" w:after="60"/>
        <w:jc w:val="both"/>
      </w:pPr>
      <w:r>
        <w:rPr>
          <w:rFonts w:ascii="Times New Roman" w:hAnsi="Times New Roman"/>
          <w:sz w:val="24"/>
        </w:rPr>
        <w:t>Operating System: Windows 11 Professional 64-bit / Ubuntu Linux 22.04 LTS.</w:t>
      </w:r>
    </w:p>
    <w:p>
      <w:pPr>
        <w:pStyle w:val="ListBullet"/>
        <w:spacing w:line="360" w:lineRule="auto" w:after="60"/>
        <w:jc w:val="both"/>
      </w:pPr>
      <w:r>
        <w:rPr>
          <w:rFonts w:ascii="Times New Roman" w:hAnsi="Times New Roman"/>
          <w:sz w:val="24"/>
        </w:rPr>
        <w:t>Java Development Kit: Oracle OpenJDK 17 LTS (Java SE 17).</w:t>
      </w:r>
    </w:p>
    <w:p>
      <w:pPr>
        <w:pStyle w:val="ListBullet"/>
        <w:spacing w:line="360" w:lineRule="auto" w:after="60"/>
        <w:jc w:val="both"/>
      </w:pPr>
      <w:r>
        <w:rPr>
          <w:rFonts w:ascii="Times New Roman" w:hAnsi="Times New Roman"/>
          <w:sz w:val="24"/>
        </w:rPr>
        <w:t>Framework: Spring Boot 3.2.4 (Spring Web, Spring Security 6.2, Spring Data JPA).</w:t>
      </w:r>
    </w:p>
    <w:p>
      <w:pPr>
        <w:pStyle w:val="ListBullet"/>
        <w:spacing w:line="360" w:lineRule="auto" w:after="60"/>
        <w:jc w:val="both"/>
      </w:pPr>
      <w:r>
        <w:rPr>
          <w:rFonts w:ascii="Times New Roman" w:hAnsi="Times New Roman"/>
          <w:sz w:val="24"/>
        </w:rPr>
        <w:t>Libraries: JJWT 0.11.5, Apache PDFBox 2.0.30, Apache POI 5.2.4, iText 7.</w:t>
      </w:r>
    </w:p>
    <w:p>
      <w:pPr>
        <w:pStyle w:val="ListBullet"/>
        <w:spacing w:line="360" w:lineRule="auto" w:after="60"/>
        <w:jc w:val="both"/>
      </w:pPr>
      <w:r>
        <w:rPr>
          <w:rFonts w:ascii="Times New Roman" w:hAnsi="Times New Roman"/>
          <w:sz w:val="24"/>
        </w:rPr>
        <w:t>Database: H2 In-Memory Database (Development) and PostgreSQL 15 (Production).</w:t>
      </w:r>
    </w:p>
    <w:p>
      <w:pPr>
        <w:pStyle w:val="ListBullet"/>
        <w:spacing w:line="360" w:lineRule="auto" w:after="60"/>
        <w:jc w:val="both"/>
      </w:pPr>
      <w:r>
        <w:rPr>
          <w:rFonts w:ascii="Times New Roman" w:hAnsi="Times New Roman"/>
          <w:sz w:val="24"/>
        </w:rPr>
        <w:t>Integrated Development Environment: Visual Studio Code, IntelliJ IDEA Ultimate.</w:t>
      </w:r>
    </w:p>
    <w:p>
      <w:pPr>
        <w:pStyle w:val="ListBullet"/>
        <w:spacing w:line="360" w:lineRule="auto" w:after="60"/>
        <w:jc w:val="both"/>
      </w:pPr>
      <w:r>
        <w:rPr>
          <w:rFonts w:ascii="Times New Roman" w:hAnsi="Times New Roman"/>
          <w:sz w:val="24"/>
        </w:rPr>
        <w:t>API Testing &amp; Version Control: Postman v11, Git 2.44, GitHub Enterprise.</w:t>
      </w:r>
    </w:p>
    <w:p>
      <w:r>
        <w:br w:type="page"/>
      </w:r>
    </w:p>
    <w:p>
      <w:pPr>
        <w:spacing w:before="280" w:after="160" w:line="360" w:lineRule="auto"/>
        <w:jc w:val="center"/>
      </w:pPr>
      <w:r>
        <w:rPr>
          <w:rFonts w:ascii="Times New Roman" w:hAnsi="Times New Roman"/>
          <w:b/>
          <w:sz w:val="28"/>
        </w:rPr>
        <w:t>CHAPTER 7</w:t>
        <w:br/>
        <w:t>DETAILED LIFE CYCLE OF THE PROJECT</w:t>
      </w:r>
    </w:p>
    <w:p>
      <w:pPr>
        <w:spacing w:line="360" w:lineRule="auto" w:after="120"/>
        <w:jc w:val="both"/>
      </w:pPr>
      <w:r>
        <w:rPr>
          <w:rFonts w:ascii="Times New Roman" w:hAnsi="Times New Roman"/>
          <w:sz w:val="24"/>
        </w:rPr>
        <w:t>The engineering lifecycle followed six rigorous sequential development phases aligned with the 5th-Semester Advanced Java curriculum:</w:t>
      </w:r>
    </w:p>
    <w:p>
      <w:pPr>
        <w:spacing w:before="200" w:after="80" w:line="360" w:lineRule="auto"/>
        <w:jc w:val="left"/>
      </w:pPr>
      <w:r>
        <w:rPr>
          <w:rFonts w:ascii="Times New Roman" w:hAnsi="Times New Roman"/>
          <w:b/>
          <w:sz w:val="24"/>
        </w:rPr>
        <w:t>7.1 Phase 1 — Inception &amp; Architecture Planning</w:t>
      </w:r>
    </w:p>
    <w:p>
      <w:pPr>
        <w:spacing w:line="360" w:lineRule="auto" w:after="120"/>
        <w:jc w:val="both"/>
      </w:pPr>
      <w:r>
        <w:rPr>
          <w:rFonts w:ascii="Times New Roman" w:hAnsi="Times New Roman"/>
          <w:sz w:val="24"/>
        </w:rPr>
        <w:t>Formulation of the formal Project Abstract, identification of regulatory disclaimers, definition of REST API contracts between modules, and drafting of relational Entity-Relationship diagrams.</w:t>
      </w:r>
    </w:p>
    <w:p>
      <w:pPr>
        <w:spacing w:before="200" w:after="80" w:line="360" w:lineRule="auto"/>
        <w:jc w:val="left"/>
      </w:pPr>
      <w:r>
        <w:rPr>
          <w:rFonts w:ascii="Times New Roman" w:hAnsi="Times New Roman"/>
          <w:b/>
          <w:sz w:val="24"/>
        </w:rPr>
        <w:t>7.2 Phase 2 — Core Engine &amp; Security Perimeter Construction</w:t>
      </w:r>
    </w:p>
    <w:p>
      <w:pPr>
        <w:spacing w:line="360" w:lineRule="auto" w:after="120"/>
        <w:jc w:val="both"/>
      </w:pPr>
      <w:r>
        <w:rPr>
          <w:rFonts w:ascii="Times New Roman" w:hAnsi="Times New Roman"/>
          <w:sz w:val="24"/>
        </w:rPr>
        <w:t>Implementation of the Spring Security 6 filter chain, BCrypt salted cryptographic hashing, and stateless JWT token providers. In parallel, construction of the Apache PDFBox file extraction pipeline.</w:t>
      </w:r>
    </w:p>
    <w:p>
      <w:pPr>
        <w:spacing w:before="200" w:after="80" w:line="360" w:lineRule="auto"/>
        <w:jc w:val="left"/>
      </w:pPr>
      <w:r>
        <w:rPr>
          <w:rFonts w:ascii="Times New Roman" w:hAnsi="Times New Roman"/>
          <w:b/>
          <w:sz w:val="24"/>
        </w:rPr>
        <w:t>7.3 Phase 3 — Risk Detection &amp; AI Advisor Grounding</w:t>
      </w:r>
    </w:p>
    <w:p>
      <w:pPr>
        <w:spacing w:line="360" w:lineRule="auto" w:after="120"/>
        <w:jc w:val="both"/>
      </w:pPr>
      <w:r>
        <w:rPr>
          <w:rFonts w:ascii="Times New Roman" w:hAnsi="Times New Roman"/>
          <w:sz w:val="24"/>
        </w:rPr>
        <w:t>Rule-based clause classification for contractual terms, implementation of composite scoring heuristics, and integration of retrieval-augmented prompt pipelines with external LLM endpoints.</w:t>
      </w:r>
    </w:p>
    <w:p>
      <w:pPr>
        <w:spacing w:before="200" w:after="80" w:line="360" w:lineRule="auto"/>
        <w:jc w:val="left"/>
      </w:pPr>
      <w:r>
        <w:rPr>
          <w:rFonts w:ascii="Times New Roman" w:hAnsi="Times New Roman"/>
          <w:b/>
          <w:sz w:val="24"/>
        </w:rPr>
        <w:t>7.4 Phase 4 — Multi-Tenant Case Management &amp; Dashboard Wireup</w:t>
      </w:r>
    </w:p>
    <w:p>
      <w:pPr>
        <w:spacing w:line="360" w:lineRule="auto" w:after="120"/>
        <w:jc w:val="both"/>
      </w:pPr>
      <w:r>
        <w:rPr>
          <w:rFonts w:ascii="Times New Roman" w:hAnsi="Times New Roman"/>
          <w:sz w:val="24"/>
        </w:rPr>
        <w:t>Implementation of LegalCase relational models with foreign-key ownership assertions. Development of responsive glassmorphic web dashboards and case folder visualizers.</w:t>
      </w:r>
    </w:p>
    <w:p>
      <w:pPr>
        <w:spacing w:before="200" w:after="80" w:line="360" w:lineRule="auto"/>
        <w:jc w:val="left"/>
      </w:pPr>
      <w:r>
        <w:rPr>
          <w:rFonts w:ascii="Times New Roman" w:hAnsi="Times New Roman"/>
          <w:b/>
          <w:sz w:val="24"/>
        </w:rPr>
        <w:t>7.5 Phase 5 — System Hardening &amp; Penetration Testing</w:t>
      </w:r>
    </w:p>
    <w:p>
      <w:pPr>
        <w:spacing w:line="360" w:lineRule="auto" w:after="120"/>
        <w:jc w:val="both"/>
      </w:pPr>
      <w:r>
        <w:rPr>
          <w:rFonts w:ascii="Times New Roman" w:hAnsi="Times New Roman"/>
          <w:sz w:val="24"/>
        </w:rPr>
        <w:t>Unit testing with JUnit 5, integration slicing with MockMvc, SQL injection simulation, expired JWT token verification, and corrupted PDF boundary handling.</w:t>
      </w:r>
    </w:p>
    <w:p>
      <w:pPr>
        <w:spacing w:before="200" w:after="80" w:line="360" w:lineRule="auto"/>
        <w:jc w:val="left"/>
      </w:pPr>
      <w:r>
        <w:rPr>
          <w:rFonts w:ascii="Times New Roman" w:hAnsi="Times New Roman"/>
          <w:b/>
          <w:sz w:val="24"/>
        </w:rPr>
        <w:t>7.6 Phase 6 — Production Packaging &amp; Documentation</w:t>
      </w:r>
    </w:p>
    <w:p>
      <w:pPr>
        <w:spacing w:line="360" w:lineRule="auto" w:after="120"/>
        <w:jc w:val="both"/>
      </w:pPr>
      <w:r>
        <w:rPr>
          <w:rFonts w:ascii="Times New Roman" w:hAnsi="Times New Roman"/>
          <w:sz w:val="24"/>
        </w:rPr>
        <w:t>Docker containerization, OpenAPI/Swagger 3 specification generation, and compilation of academic IEEE project documentation.</w:t>
      </w:r>
    </w:p>
    <w:p>
      <w:r>
        <w:br w:type="page"/>
      </w:r>
    </w:p>
    <w:p>
      <w:pPr>
        <w:spacing w:before="280" w:after="160" w:line="360" w:lineRule="auto"/>
        <w:jc w:val="center"/>
      </w:pPr>
      <w:r>
        <w:rPr>
          <w:rFonts w:ascii="Times New Roman" w:hAnsi="Times New Roman"/>
          <w:b/>
          <w:sz w:val="28"/>
        </w:rPr>
        <w:t>CHAPTER 8</w:t>
        <w:br/>
        <w:t>ERD, DFD (LEVEL 0 AND LEVEL 1)</w:t>
      </w:r>
    </w:p>
    <w:p>
      <w:pPr>
        <w:spacing w:before="200" w:after="80" w:line="360" w:lineRule="auto"/>
        <w:jc w:val="left"/>
      </w:pPr>
      <w:r>
        <w:rPr>
          <w:rFonts w:ascii="Times New Roman" w:hAnsi="Times New Roman"/>
          <w:b/>
          <w:sz w:val="24"/>
        </w:rPr>
        <w:t>8.1 Data Flow Diagram (DFD Level 0 — Context Diagram)</w:t>
      </w:r>
    </w:p>
    <w:p>
      <w:pPr>
        <w:spacing w:line="360" w:lineRule="auto" w:after="120"/>
        <w:jc w:val="both"/>
      </w:pPr>
      <w:r>
        <w:rPr>
          <w:rFonts w:ascii="Times New Roman" w:hAnsi="Times New Roman"/>
          <w:sz w:val="24"/>
        </w:rPr>
        <w:t>The Level 0 Context Diagram depicts data boundary interactions between User clients, Administrators, the central Legal Document Analyser platform, and the external AI Provider.</w:t>
      </w:r>
    </w:p>
    <w:p>
      <w:pPr>
        <w:spacing w:before="160" w:after="60"/>
        <w:jc w:val="center"/>
      </w:pPr>
      <w:r>
        <w:drawing>
          <wp:inline xmlns:a="http://schemas.openxmlformats.org/drawingml/2006/main" xmlns:pic="http://schemas.openxmlformats.org/drawingml/2006/picture">
            <wp:extent cx="4754880" cy="2593571"/>
            <wp:docPr id="2" name="Picture 2"/>
            <wp:cNvGraphicFramePr>
              <a:graphicFrameLocks noChangeAspect="1"/>
            </wp:cNvGraphicFramePr>
            <a:graphic>
              <a:graphicData uri="http://schemas.openxmlformats.org/drawingml/2006/picture">
                <pic:pic>
                  <pic:nvPicPr>
                    <pic:cNvPr id="0" name="diag_dfd_level0.png"/>
                    <pic:cNvPicPr/>
                  </pic:nvPicPr>
                  <pic:blipFill>
                    <a:blip r:embed="rId10"/>
                    <a:stretch>
                      <a:fillRect/>
                    </a:stretch>
                  </pic:blipFill>
                  <pic:spPr>
                    <a:xfrm>
                      <a:off x="0" y="0"/>
                      <a:ext cx="4754880" cy="2593571"/>
                    </a:xfrm>
                    <a:prstGeom prst="rect"/>
                  </pic:spPr>
                </pic:pic>
              </a:graphicData>
            </a:graphic>
          </wp:inline>
        </w:drawing>
      </w:r>
    </w:p>
    <w:p>
      <w:pPr>
        <w:spacing w:after="160"/>
        <w:jc w:val="center"/>
      </w:pPr>
      <w:r>
        <w:rPr>
          <w:rFonts w:ascii="Times New Roman" w:hAnsi="Times New Roman"/>
          <w:i/>
          <w:color w:val="3C3C3C"/>
          <w:sz w:val="20"/>
        </w:rPr>
        <w:t>Figure 8.1: Data Flow Diagram Level 0 (Context Level Diagram)</w:t>
      </w:r>
    </w:p>
    <w:p>
      <w:pPr>
        <w:spacing w:before="200" w:after="80" w:line="360" w:lineRule="auto"/>
        <w:jc w:val="left"/>
      </w:pPr>
      <w:r>
        <w:rPr>
          <w:rFonts w:ascii="Times New Roman" w:hAnsi="Times New Roman"/>
          <w:b/>
          <w:sz w:val="24"/>
        </w:rPr>
        <w:t>8.2 Data Flow Diagram (DFD Level 1 — Decomposition)</w:t>
      </w:r>
    </w:p>
    <w:p>
      <w:pPr>
        <w:spacing w:line="360" w:lineRule="auto" w:after="120"/>
        <w:jc w:val="both"/>
      </w:pPr>
      <w:r>
        <w:rPr>
          <w:rFonts w:ascii="Times New Roman" w:hAnsi="Times New Roman"/>
          <w:sz w:val="24"/>
        </w:rPr>
        <w:t>The Level 1 DFD decomposes the system into five sub-processes (Auth, Ingestion, Risk Analysis, AI Advisor, Case Management) and four relational data stores (Users, Files, Clauses, Cases).</w:t>
      </w:r>
    </w:p>
    <w:p>
      <w:pPr>
        <w:spacing w:before="160" w:after="60"/>
        <w:jc w:val="center"/>
      </w:pPr>
      <w:r>
        <w:drawing>
          <wp:inline xmlns:a="http://schemas.openxmlformats.org/drawingml/2006/main" xmlns:pic="http://schemas.openxmlformats.org/drawingml/2006/picture">
            <wp:extent cx="4937760" cy="3086100"/>
            <wp:docPr id="3" name="Picture 3"/>
            <wp:cNvGraphicFramePr>
              <a:graphicFrameLocks noChangeAspect="1"/>
            </wp:cNvGraphicFramePr>
            <a:graphic>
              <a:graphicData uri="http://schemas.openxmlformats.org/drawingml/2006/picture">
                <pic:pic>
                  <pic:nvPicPr>
                    <pic:cNvPr id="0" name="diag_dfd_level1.png"/>
                    <pic:cNvPicPr/>
                  </pic:nvPicPr>
                  <pic:blipFill>
                    <a:blip r:embed="rId11"/>
                    <a:stretch>
                      <a:fillRect/>
                    </a:stretch>
                  </pic:blipFill>
                  <pic:spPr>
                    <a:xfrm>
                      <a:off x="0" y="0"/>
                      <a:ext cx="4937760" cy="3086100"/>
                    </a:xfrm>
                    <a:prstGeom prst="rect"/>
                  </pic:spPr>
                </pic:pic>
              </a:graphicData>
            </a:graphic>
          </wp:inline>
        </w:drawing>
      </w:r>
    </w:p>
    <w:p>
      <w:pPr>
        <w:spacing w:after="160"/>
        <w:jc w:val="center"/>
      </w:pPr>
      <w:r>
        <w:rPr>
          <w:rFonts w:ascii="Times New Roman" w:hAnsi="Times New Roman"/>
          <w:i/>
          <w:color w:val="3C3C3C"/>
          <w:sz w:val="20"/>
        </w:rPr>
        <w:t>Figure 8.2: Data Flow Diagram Level 1 (Process Decomposition Diagram)</w:t>
      </w:r>
    </w:p>
    <w:p>
      <w:pPr>
        <w:spacing w:before="200" w:after="80" w:line="360" w:lineRule="auto"/>
        <w:jc w:val="left"/>
      </w:pPr>
      <w:r>
        <w:rPr>
          <w:rFonts w:ascii="Times New Roman" w:hAnsi="Times New Roman"/>
          <w:b/>
          <w:sz w:val="24"/>
        </w:rPr>
        <w:t>8.3 Comprehensive Entity-Relationship Diagram (ERD)</w:t>
      </w:r>
    </w:p>
    <w:p>
      <w:pPr>
        <w:spacing w:line="360" w:lineRule="auto" w:after="120"/>
        <w:jc w:val="both"/>
      </w:pPr>
      <w:r>
        <w:rPr>
          <w:rFonts w:ascii="Times New Roman" w:hAnsi="Times New Roman"/>
          <w:sz w:val="24"/>
        </w:rPr>
        <w:t>The ERD defines relational mapping across all five modules, showcasing strict foreign-key ownership cascades.</w:t>
      </w:r>
    </w:p>
    <w:p>
      <w:pPr>
        <w:spacing w:before="160" w:after="60"/>
        <w:jc w:val="center"/>
      </w:pPr>
      <w:r>
        <w:drawing>
          <wp:inline xmlns:a="http://schemas.openxmlformats.org/drawingml/2006/main" xmlns:pic="http://schemas.openxmlformats.org/drawingml/2006/picture">
            <wp:extent cx="4937760" cy="3038622"/>
            <wp:docPr id="4" name="Picture 4"/>
            <wp:cNvGraphicFramePr>
              <a:graphicFrameLocks noChangeAspect="1"/>
            </wp:cNvGraphicFramePr>
            <a:graphic>
              <a:graphicData uri="http://schemas.openxmlformats.org/drawingml/2006/picture">
                <pic:pic>
                  <pic:nvPicPr>
                    <pic:cNvPr id="0" name="diag_erd_full.png"/>
                    <pic:cNvPicPr/>
                  </pic:nvPicPr>
                  <pic:blipFill>
                    <a:blip r:embed="rId12"/>
                    <a:stretch>
                      <a:fillRect/>
                    </a:stretch>
                  </pic:blipFill>
                  <pic:spPr>
                    <a:xfrm>
                      <a:off x="0" y="0"/>
                      <a:ext cx="4937760" cy="3038622"/>
                    </a:xfrm>
                    <a:prstGeom prst="rect"/>
                  </pic:spPr>
                </pic:pic>
              </a:graphicData>
            </a:graphic>
          </wp:inline>
        </w:drawing>
      </w:r>
    </w:p>
    <w:p>
      <w:pPr>
        <w:spacing w:after="160"/>
        <w:jc w:val="center"/>
      </w:pPr>
      <w:r>
        <w:rPr>
          <w:rFonts w:ascii="Times New Roman" w:hAnsi="Times New Roman"/>
          <w:i/>
          <w:color w:val="3C3C3C"/>
          <w:sz w:val="20"/>
        </w:rPr>
        <w:t>Figure 8.3: Full Relational Database Entity-Relationship Diagram (ERD)</w:t>
      </w:r>
    </w:p>
    <w:p>
      <w:r>
        <w:br w:type="page"/>
      </w:r>
    </w:p>
    <w:p>
      <w:pPr>
        <w:spacing w:before="280" w:after="160" w:line="360" w:lineRule="auto"/>
        <w:jc w:val="center"/>
      </w:pPr>
      <w:r>
        <w:rPr>
          <w:rFonts w:ascii="Times New Roman" w:hAnsi="Times New Roman"/>
          <w:b/>
          <w:sz w:val="28"/>
        </w:rPr>
        <w:t>CHAPTER 9</w:t>
        <w:br/>
        <w:t>PROCESS INVOLVED, ALGORITHM, FLOWCHART &amp; DATABASE DIAGRAM</w:t>
      </w:r>
    </w:p>
    <w:p>
      <w:pPr>
        <w:spacing w:before="200" w:after="80" w:line="360" w:lineRule="auto"/>
        <w:jc w:val="left"/>
      </w:pPr>
      <w:r>
        <w:rPr>
          <w:rFonts w:ascii="Times New Roman" w:hAnsi="Times New Roman"/>
          <w:b/>
          <w:sz w:val="24"/>
        </w:rPr>
        <w:t>9.1 Core Processing Algorithm</w:t>
      </w:r>
    </w:p>
    <w:p>
      <w:pPr>
        <w:spacing w:line="360" w:lineRule="auto" w:after="120"/>
        <w:jc w:val="both"/>
      </w:pPr>
      <w:r>
        <w:rPr>
          <w:rFonts w:ascii="Times New Roman" w:hAnsi="Times New Roman"/>
          <w:sz w:val="24"/>
        </w:rPr>
        <w:t>Algorithm 9.1: Legal Contract Ingestion and Risk Analysis Pipeline</w:t>
      </w:r>
    </w:p>
    <w:p>
      <w:pPr>
        <w:spacing w:before="80" w:after="80" w:line="252" w:lineRule="auto"/>
        <w:pBdr>
          <w:left w:val="single" w:sz="18" w:space="8" w:color="000000"/>
        </w:pBdr>
      </w:pPr>
      <w:r>
        <w:rPr>
          <w:rFonts w:ascii="Courier New" w:hAnsi="Courier New"/>
          <w:color w:val="141414"/>
          <w:sz w:val="19"/>
        </w:rPr>
        <w:t>ALGORITHM ProcessContractDocument(File, UserCredentials):</w:t>
        <w:br/>
        <w:t xml:space="preserve">  1. Authenticate user credentials against BCrypt hash in 'users' table.</w:t>
        <w:br/>
        <w:t xml:space="preserve">  2. If valid, issue HMAC-SHA256 JWT Token; else return 401 Unauthorized.</w:t>
        <w:br/>
        <w:t xml:space="preserve">  3. Validate uploaded File (check MIME type == application/pdf, size &lt;= 15MB).</w:t>
        <w:br/>
        <w:t xml:space="preserve">  4. Stream file into Apache PDFBox TextStripper; sanitize raw text.</w:t>
        <w:br/>
        <w:t xml:space="preserve">  5. Segment text into contractual clauses using regex heuristics:</w:t>
        <w:br/>
        <w:t xml:space="preserve">     FOR EACH clausePattern in [INDEMNITY, NON_COMPETE, TERMINATION, CONFIDENTIALITY]:</w:t>
        <w:br/>
        <w:t xml:space="preserve">       Match clause boundaries and assign severity weight (1 to 10).</w:t>
        <w:br/>
        <w:t xml:space="preserve">  6. Calculate composite risk score:</w:t>
        <w:br/>
        <w:t xml:space="preserve">     CompositeScore = Sum(SeverityWeights * ClausePenalties) / TotalClauses</w:t>
        <w:br/>
        <w:t xml:space="preserve">  7. Inject extracted clauses into LLM RAG Prompt Template.</w:t>
        <w:br/>
        <w:t xml:space="preserve">  8. Persist AnalysisRecord bound to authenticated user's LegalCase.</w:t>
        <w:br/>
        <w:t xml:space="preserve">  9. Generate structured PDF Audit Report with Source Clause Citations.</w:t>
        <w:br/>
        <w:t xml:space="preserve">  10. Return HTTP 200 with JSON analysis payload.</w:t>
      </w:r>
    </w:p>
    <w:p>
      <w:pPr>
        <w:spacing w:before="200" w:after="80" w:line="360" w:lineRule="auto"/>
        <w:jc w:val="left"/>
      </w:pPr>
      <w:r>
        <w:rPr>
          <w:rFonts w:ascii="Times New Roman" w:hAnsi="Times New Roman"/>
          <w:b/>
          <w:sz w:val="24"/>
        </w:rPr>
        <w:t>9.2 End-to-End Execution Flowchart</w:t>
      </w:r>
    </w:p>
    <w:p>
      <w:pPr>
        <w:spacing w:before="160" w:after="60"/>
        <w:jc w:val="center"/>
      </w:pPr>
      <w:r>
        <w:drawing>
          <wp:inline xmlns:a="http://schemas.openxmlformats.org/drawingml/2006/main" xmlns:pic="http://schemas.openxmlformats.org/drawingml/2006/picture">
            <wp:extent cx="4754880" cy="3803904"/>
            <wp:docPr id="5" name="Picture 5"/>
            <wp:cNvGraphicFramePr>
              <a:graphicFrameLocks noChangeAspect="1"/>
            </wp:cNvGraphicFramePr>
            <a:graphic>
              <a:graphicData uri="http://schemas.openxmlformats.org/drawingml/2006/picture">
                <pic:pic>
                  <pic:nvPicPr>
                    <pic:cNvPr id="0" name="diag_process_flowchart.png"/>
                    <pic:cNvPicPr/>
                  </pic:nvPicPr>
                  <pic:blipFill>
                    <a:blip r:embed="rId13"/>
                    <a:stretch>
                      <a:fillRect/>
                    </a:stretch>
                  </pic:blipFill>
                  <pic:spPr>
                    <a:xfrm>
                      <a:off x="0" y="0"/>
                      <a:ext cx="4754880" cy="3803904"/>
                    </a:xfrm>
                    <a:prstGeom prst="rect"/>
                  </pic:spPr>
                </pic:pic>
              </a:graphicData>
            </a:graphic>
          </wp:inline>
        </w:drawing>
      </w:r>
    </w:p>
    <w:p>
      <w:pPr>
        <w:spacing w:after="160"/>
        <w:jc w:val="center"/>
      </w:pPr>
      <w:r>
        <w:rPr>
          <w:rFonts w:ascii="Times New Roman" w:hAnsi="Times New Roman"/>
          <w:i/>
          <w:color w:val="3C3C3C"/>
          <w:sz w:val="20"/>
        </w:rPr>
        <w:t>Figure 9.1: End-to-End Processing Algorithm &amp; Execution Flowchart</w:t>
      </w:r>
    </w:p>
    <w:p>
      <w:pPr>
        <w:spacing w:before="200" w:after="80" w:line="360" w:lineRule="auto"/>
        <w:jc w:val="left"/>
      </w:pPr>
      <w:r>
        <w:rPr>
          <w:rFonts w:ascii="Times New Roman" w:hAnsi="Times New Roman"/>
          <w:b/>
          <w:sz w:val="24"/>
        </w:rPr>
        <w:t>9.3 Sequence Diagram: Authentication &amp; Operation Flow</w:t>
      </w:r>
    </w:p>
    <w:p>
      <w:pPr>
        <w:spacing w:before="160" w:after="60"/>
        <w:jc w:val="center"/>
      </w:pPr>
      <w:r>
        <w:drawing>
          <wp:inline xmlns:a="http://schemas.openxmlformats.org/drawingml/2006/main" xmlns:pic="http://schemas.openxmlformats.org/drawingml/2006/picture">
            <wp:extent cx="4754880" cy="3025833"/>
            <wp:docPr id="6" name="Picture 6"/>
            <wp:cNvGraphicFramePr>
              <a:graphicFrameLocks noChangeAspect="1"/>
            </wp:cNvGraphicFramePr>
            <a:graphic>
              <a:graphicData uri="http://schemas.openxmlformats.org/drawingml/2006/picture">
                <pic:pic>
                  <pic:nvPicPr>
                    <pic:cNvPr id="0" name="diag_sequence_auth.png"/>
                    <pic:cNvPicPr/>
                  </pic:nvPicPr>
                  <pic:blipFill>
                    <a:blip r:embed="rId14"/>
                    <a:stretch>
                      <a:fillRect/>
                    </a:stretch>
                  </pic:blipFill>
                  <pic:spPr>
                    <a:xfrm>
                      <a:off x="0" y="0"/>
                      <a:ext cx="4754880" cy="3025833"/>
                    </a:xfrm>
                    <a:prstGeom prst="rect"/>
                  </pic:spPr>
                </pic:pic>
              </a:graphicData>
            </a:graphic>
          </wp:inline>
        </w:drawing>
      </w:r>
    </w:p>
    <w:p>
      <w:pPr>
        <w:spacing w:after="160"/>
        <w:jc w:val="center"/>
      </w:pPr>
      <w:r>
        <w:rPr>
          <w:rFonts w:ascii="Times New Roman" w:hAnsi="Times New Roman"/>
          <w:i/>
          <w:color w:val="3C3C3C"/>
          <w:sz w:val="20"/>
        </w:rPr>
        <w:t>Figure 9.2: UML Sequence Diagram for Stateless Authentication and Case Query</w:t>
      </w:r>
    </w:p>
    <w:p>
      <w:r>
        <w:br w:type="page"/>
      </w:r>
    </w:p>
    <w:p>
      <w:pPr>
        <w:spacing w:before="280" w:after="160" w:line="360" w:lineRule="auto"/>
        <w:jc w:val="center"/>
      </w:pPr>
      <w:r>
        <w:rPr>
          <w:rFonts w:ascii="Times New Roman" w:hAnsi="Times New Roman"/>
          <w:b/>
          <w:sz w:val="28"/>
        </w:rPr>
        <w:t>CHAPTER 10</w:t>
        <w:br/>
        <w:t>INPUT AND OUTPUT SCREEN DESIGN (SCREEN SHOTS)</w:t>
      </w:r>
    </w:p>
    <w:p>
      <w:pPr>
        <w:spacing w:before="200" w:after="80" w:line="360" w:lineRule="auto"/>
        <w:jc w:val="left"/>
      </w:pPr>
      <w:r>
        <w:rPr>
          <w:rFonts w:ascii="Times New Roman" w:hAnsi="Times New Roman"/>
          <w:b/>
          <w:sz w:val="24"/>
        </w:rPr>
        <w:t>10.1 Web Client Screen Architecture</w:t>
      </w:r>
    </w:p>
    <w:p>
      <w:pPr>
        <w:spacing w:line="360" w:lineRule="auto" w:after="120"/>
        <w:jc w:val="both"/>
      </w:pPr>
      <w:r>
        <w:rPr>
          <w:rFonts w:ascii="Times New Roman" w:hAnsi="Times New Roman"/>
          <w:sz w:val="24"/>
        </w:rPr>
        <w:t>The front-end client interface was constructed using modern responsive HTML5, Vanilla CSS, and JavaScript with glassmorphism design tokens:</w:t>
      </w:r>
    </w:p>
    <w:p>
      <w:pPr>
        <w:pStyle w:val="ListBullet"/>
        <w:spacing w:line="360" w:lineRule="auto" w:after="60"/>
        <w:jc w:val="both"/>
      </w:pPr>
      <w:r>
        <w:rPr>
          <w:rFonts w:ascii="Times New Roman" w:hAnsi="Times New Roman"/>
          <w:sz w:val="24"/>
        </w:rPr>
        <w:t>Screen 1: Landing Portal &amp; Platform Overview (index.html) — Features system module badges, live authentication status indicator, and quick-start links.</w:t>
      </w:r>
    </w:p>
    <w:p>
      <w:pPr>
        <w:pStyle w:val="ListBullet"/>
        <w:spacing w:line="360" w:lineRule="auto" w:after="60"/>
        <w:jc w:val="both"/>
      </w:pPr>
      <w:r>
        <w:rPr>
          <w:rFonts w:ascii="Times New Roman" w:hAnsi="Times New Roman"/>
          <w:sz w:val="24"/>
        </w:rPr>
        <w:t>Screen 2: Modern Authentication Portal (auth.html) — Tabbed view toggling between Sign In and Account Registration with interactive input validation.</w:t>
      </w:r>
    </w:p>
    <w:p>
      <w:pPr>
        <w:pStyle w:val="ListBullet"/>
        <w:spacing w:line="360" w:lineRule="auto" w:after="60"/>
        <w:jc w:val="both"/>
      </w:pPr>
      <w:r>
        <w:rPr>
          <w:rFonts w:ascii="Times New Roman" w:hAnsi="Times New Roman"/>
          <w:sz w:val="24"/>
        </w:rPr>
        <w:t>Screen 3: Legal Case Manager Console (cases.html) — Interactive case folder visualizer displaying case identifiers, status badges (ACTIVE, PENDING, FLAGGED_RISK), and client metadata.</w:t>
      </w:r>
    </w:p>
    <w:p>
      <w:pPr>
        <w:spacing w:before="200" w:after="80" w:line="360" w:lineRule="auto"/>
        <w:jc w:val="left"/>
      </w:pPr>
      <w:r>
        <w:rPr>
          <w:rFonts w:ascii="Times New Roman" w:hAnsi="Times New Roman"/>
          <w:b/>
          <w:sz w:val="24"/>
        </w:rPr>
        <w:t>10.2 REST API Input &amp; Output Payloads</w:t>
      </w:r>
    </w:p>
    <w:p>
      <w:pPr>
        <w:spacing w:line="360" w:lineRule="auto" w:after="120"/>
        <w:jc w:val="both"/>
      </w:pPr>
      <w:r>
        <w:rPr>
          <w:rFonts w:ascii="Times New Roman" w:hAnsi="Times New Roman"/>
          <w:sz w:val="24"/>
        </w:rPr>
        <w:t>Input Request: User Registration (POST /api/auth/register)</w:t>
      </w:r>
    </w:p>
    <w:p>
      <w:pPr>
        <w:spacing w:before="80" w:after="80" w:line="252" w:lineRule="auto"/>
        <w:pBdr>
          <w:left w:val="single" w:sz="18" w:space="8" w:color="000000"/>
        </w:pBdr>
      </w:pPr>
      <w:r>
        <w:rPr>
          <w:rFonts w:ascii="Courier New" w:hAnsi="Courier New"/>
          <w:color w:val="141414"/>
          <w:sz w:val="19"/>
        </w:rPr>
        <w:t>{</w:t>
        <w:br/>
        <w:t xml:space="preserve">  "name": "Ayush Rathore",</w:t>
        <w:br/>
        <w:t xml:space="preserve">  "email": "ayush.rathore@pbl.edu",</w:t>
        <w:br/>
        <w:t xml:space="preserve">  "password": "SecurePassword2026",</w:t>
        <w:br/>
        <w:t xml:space="preserve">  "role": "ROLE_USER"</w:t>
        <w:br/>
        <w:t>}</w:t>
      </w:r>
    </w:p>
    <w:p>
      <w:pPr>
        <w:spacing w:line="360" w:lineRule="auto" w:after="120"/>
        <w:jc w:val="both"/>
      </w:pPr>
      <w:r>
        <w:rPr>
          <w:rFonts w:ascii="Times New Roman" w:hAnsi="Times New Roman"/>
          <w:sz w:val="24"/>
        </w:rPr>
        <w:t>Output Response: Authentication Success (HTTP 201 Created)</w:t>
      </w:r>
    </w:p>
    <w:p>
      <w:pPr>
        <w:spacing w:before="80" w:after="80" w:line="252" w:lineRule="auto"/>
        <w:pBdr>
          <w:left w:val="single" w:sz="18" w:space="8" w:color="000000"/>
        </w:pBdr>
      </w:pPr>
      <w:r>
        <w:rPr>
          <w:rFonts w:ascii="Courier New" w:hAnsi="Courier New"/>
          <w:color w:val="141414"/>
          <w:sz w:val="19"/>
        </w:rPr>
        <w:t>{</w:t>
        <w:br/>
        <w:t xml:space="preserve">  "success": true,</w:t>
        <w:br/>
        <w:t xml:space="preserve">  "message": "User registered and authenticated successfully.",</w:t>
        <w:br/>
        <w:t xml:space="preserve">  "data": {</w:t>
        <w:br/>
        <w:t xml:space="preserve">    "token": "eyJhbGciOiJIUzI1NiJ9.eyJzdWIiOiJheXVzaC5yYXRob3JlQHBibC5lZHU...",</w:t>
        <w:br/>
        <w:t xml:space="preserve">    "tokenType": "Bearer",</w:t>
        <w:br/>
        <w:t xml:space="preserve">    "expiresIn": 86400000,</w:t>
        <w:br/>
        <w:t xml:space="preserve">    "userId": 1,</w:t>
        <w:br/>
        <w:t xml:space="preserve">    "name": "Ayush Rathore",</w:t>
        <w:br/>
        <w:t xml:space="preserve">    "email": "ayush.rathore@pbl.edu",</w:t>
        <w:br/>
        <w:t xml:space="preserve">    "role": "ROLE_USER"</w:t>
        <w:br/>
        <w:t xml:space="preserve">  },</w:t>
        <w:br/>
        <w:t xml:space="preserve">  "timestamp": "2026-10-06T18:00:00"</w:t>
        <w:br/>
        <w:t>}</w:t>
      </w:r>
    </w:p>
    <w:p>
      <w:pPr>
        <w:spacing w:line="360" w:lineRule="auto" w:after="120"/>
        <w:jc w:val="both"/>
      </w:pPr>
      <w:r>
        <w:rPr>
          <w:rFonts w:ascii="Times New Roman" w:hAnsi="Times New Roman"/>
          <w:sz w:val="24"/>
        </w:rPr>
        <w:t>Input Request: Create Legal Case Folder (POST /api/cases)</w:t>
      </w:r>
    </w:p>
    <w:p>
      <w:pPr>
        <w:spacing w:before="80" w:after="80" w:line="252" w:lineRule="auto"/>
        <w:pBdr>
          <w:left w:val="single" w:sz="18" w:space="8" w:color="000000"/>
        </w:pBdr>
      </w:pPr>
      <w:r>
        <w:rPr>
          <w:rFonts w:ascii="Courier New" w:hAnsi="Courier New"/>
          <w:color w:val="141414"/>
          <w:sz w:val="19"/>
        </w:rPr>
        <w:t>{</w:t>
        <w:br/>
        <w:t xml:space="preserve">  "title": "Master Services Agreement Review",</w:t>
        <w:br/>
        <w:t xml:space="preserve">  "clientName": "Acme International LLC",</w:t>
        <w:br/>
        <w:t xml:space="preserve">  "category": "GENERAL_CONTRACT",</w:t>
        <w:br/>
        <w:t xml:space="preserve">  "description": "Annual vendor compliance and liability audit."</w:t>
        <w:br/>
        <w:t>}</w:t>
      </w:r>
    </w:p>
    <w:p>
      <w:r>
        <w:br w:type="page"/>
      </w:r>
    </w:p>
    <w:p>
      <w:pPr>
        <w:spacing w:before="280" w:after="160" w:line="360" w:lineRule="auto"/>
        <w:jc w:val="center"/>
      </w:pPr>
      <w:r>
        <w:rPr>
          <w:rFonts w:ascii="Times New Roman" w:hAnsi="Times New Roman"/>
          <w:b/>
          <w:sz w:val="28"/>
        </w:rPr>
        <w:t>CHAPTER 11</w:t>
        <w:br/>
        <w:t>PRINTOUT OF THE CODE SHEET (CODING)</w:t>
      </w:r>
    </w:p>
    <w:p>
      <w:pPr>
        <w:spacing w:line="360" w:lineRule="auto" w:after="120"/>
        <w:jc w:val="both"/>
      </w:pPr>
      <w:r>
        <w:rPr>
          <w:rFonts w:ascii="Times New Roman" w:hAnsi="Times New Roman"/>
          <w:sz w:val="24"/>
        </w:rPr>
        <w:t>This chapter documents clean, production-grade source code printouts of core Java classes implementing the architecture:</w:t>
      </w:r>
    </w:p>
    <w:p>
      <w:pPr>
        <w:spacing w:before="200" w:after="80" w:line="360" w:lineRule="auto"/>
        <w:jc w:val="left"/>
      </w:pPr>
      <w:r>
        <w:rPr>
          <w:rFonts w:ascii="Times New Roman" w:hAnsi="Times New Roman"/>
          <w:b/>
          <w:sz w:val="24"/>
        </w:rPr>
        <w:t>11.1 LegalAnalyzerApplication.java (Main Spring Boot Application)</w:t>
      </w:r>
    </w:p>
    <w:p>
      <w:pPr>
        <w:spacing w:before="80" w:after="80" w:line="252" w:lineRule="auto"/>
        <w:pBdr>
          <w:left w:val="single" w:sz="18" w:space="8" w:color="000000"/>
        </w:pBdr>
      </w:pPr>
      <w:r>
        <w:rPr>
          <w:rFonts w:ascii="Courier New" w:hAnsi="Courier New"/>
          <w:color w:val="141414"/>
          <w:sz w:val="19"/>
        </w:rPr>
        <w:t>package com.legal;</w:t>
        <w:br/>
        <w:br/>
        <w:t>import org.springframework.boot.SpringApplication;</w:t>
        <w:br/>
        <w:t>import org.springframework.boot.autoconfigure.SpringBootApplication;</w:t>
        <w:br/>
        <w:br/>
        <w:t>@SpringBootApplication</w:t>
        <w:br/>
        <w:t>public class LegalAnalyzerApplication {</w:t>
        <w:br/>
        <w:t xml:space="preserve">    public static void main(String[] args) {</w:t>
        <w:br/>
        <w:t xml:space="preserve">        SpringApplication.run(LegalAnalyzerApplication.class, args);</w:t>
        <w:br/>
        <w:t xml:space="preserve">    }</w:t>
        <w:br/>
        <w:t>}</w:t>
      </w:r>
    </w:p>
    <w:p>
      <w:pPr>
        <w:spacing w:before="200" w:after="80" w:line="360" w:lineRule="auto"/>
        <w:jc w:val="left"/>
      </w:pPr>
      <w:r>
        <w:rPr>
          <w:rFonts w:ascii="Times New Roman" w:hAnsi="Times New Roman"/>
          <w:b/>
          <w:sz w:val="24"/>
        </w:rPr>
        <w:t>11.2 User.java (JPA Entity with Audit Timestamps)</w:t>
      </w:r>
    </w:p>
    <w:p>
      <w:pPr>
        <w:spacing w:before="80" w:after="80" w:line="252" w:lineRule="auto"/>
        <w:pBdr>
          <w:left w:val="single" w:sz="18" w:space="8" w:color="000000"/>
        </w:pBdr>
      </w:pPr>
      <w:r>
        <w:rPr>
          <w:rFonts w:ascii="Courier New" w:hAnsi="Courier New"/>
          <w:color w:val="141414"/>
          <w:sz w:val="19"/>
        </w:rPr>
        <w:t>package com.legal.model;</w:t>
        <w:br/>
        <w:br/>
        <w:t>import jakarta.persistence.*;</w:t>
        <w:br/>
        <w:t>import java.time.LocalDateTime;</w:t>
        <w:br/>
        <w:br/>
        <w:t>@Entity</w:t>
        <w:br/>
        <w:t>@Table(name = "users")</w:t>
        <w:br/>
        <w:t>public class User {</w:t>
        <w:br/>
        <w:t xml:space="preserve">    @Id</w:t>
        <w:br/>
        <w:t xml:space="preserve">    @GeneratedValue(strategy = GenerationType.IDENTITY)</w:t>
        <w:br/>
        <w:t xml:space="preserve">    private Long id;</w:t>
        <w:br/>
        <w:br/>
        <w:t xml:space="preserve">    @Column(nullable = false, length = 100)</w:t>
        <w:br/>
        <w:t xml:space="preserve">    private String name;</w:t>
        <w:br/>
        <w:br/>
        <w:t xml:space="preserve">    @Column(nullable = false, unique = true, length = 150)</w:t>
        <w:br/>
        <w:t xml:space="preserve">    private String email;</w:t>
        <w:br/>
        <w:br/>
        <w:t xml:space="preserve">    @Column(nullable = false)</w:t>
        <w:br/>
        <w:t xml:space="preserve">    private String password; // BCrypt hashed</w:t>
        <w:br/>
        <w:br/>
        <w:t xml:space="preserve">    @Enumerated(EnumType.STRING)</w:t>
        <w:br/>
        <w:t xml:space="preserve">    @Column(nullable = false, length = 30)</w:t>
        <w:br/>
        <w:t xml:space="preserve">    private Role role = Role.ROLE_USER;</w:t>
        <w:br/>
        <w:br/>
        <w:t xml:space="preserve">    @Column(nullable = false, updatable = false)</w:t>
        <w:br/>
        <w:t xml:space="preserve">    private LocalDateTime createdAt;</w:t>
        <w:br/>
        <w:br/>
        <w:t xml:space="preserve">    @PrePersist</w:t>
        <w:br/>
        <w:t xml:space="preserve">    protected void onCreate() {</w:t>
        <w:br/>
        <w:t xml:space="preserve">        this.createdAt = LocalDateTime.now();</w:t>
        <w:br/>
        <w:t xml:space="preserve">    }</w:t>
        <w:br/>
        <w:t xml:space="preserve">    // Getters and Setters omitted for brevity</w:t>
        <w:br/>
        <w:t>}</w:t>
      </w:r>
    </w:p>
    <w:p>
      <w:pPr>
        <w:spacing w:before="200" w:after="80" w:line="360" w:lineRule="auto"/>
        <w:jc w:val="left"/>
      </w:pPr>
      <w:r>
        <w:rPr>
          <w:rFonts w:ascii="Times New Roman" w:hAnsi="Times New Roman"/>
          <w:b/>
          <w:sz w:val="24"/>
        </w:rPr>
        <w:t>11.3 LegalCase.java (Domain Entity with Ownership Binding)</w:t>
      </w:r>
    </w:p>
    <w:p>
      <w:pPr>
        <w:spacing w:before="80" w:after="80" w:line="252" w:lineRule="auto"/>
        <w:pBdr>
          <w:left w:val="single" w:sz="18" w:space="8" w:color="000000"/>
        </w:pBdr>
      </w:pPr>
      <w:r>
        <w:rPr>
          <w:rFonts w:ascii="Courier New" w:hAnsi="Courier New"/>
          <w:color w:val="141414"/>
          <w:sz w:val="19"/>
        </w:rPr>
        <w:t>package com.legal.model;</w:t>
        <w:br/>
        <w:br/>
        <w:t>import jakarta.persistence.*;</w:t>
        <w:br/>
        <w:t>import java.time.LocalDateTime;</w:t>
        <w:br/>
        <w:br/>
        <w:t>@Entity</w:t>
        <w:br/>
        <w:t>@Table(name = "legal_cases")</w:t>
        <w:br/>
        <w:t>public class LegalCase {</w:t>
        <w:br/>
        <w:t xml:space="preserve">    @Id</w:t>
        <w:br/>
        <w:t xml:space="preserve">    @GeneratedValue(strategy = GenerationType.IDENTITY)</w:t>
        <w:br/>
        <w:t xml:space="preserve">    private Long id;</w:t>
        <w:br/>
        <w:br/>
        <w:t xml:space="preserve">    @Column(nullable = false, unique = true, length = 50)</w:t>
        <w:br/>
        <w:t xml:space="preserve">    private String caseNumber;</w:t>
        <w:br/>
        <w:br/>
        <w:t xml:space="preserve">    @Column(nullable = false, length = 150)</w:t>
        <w:br/>
        <w:t xml:space="preserve">    private String title;</w:t>
        <w:br/>
        <w:br/>
        <w:t xml:space="preserve">    @Enumerated(EnumType.STRING)</w:t>
        <w:br/>
        <w:t xml:space="preserve">    private CaseCategory category;</w:t>
        <w:br/>
        <w:br/>
        <w:t xml:space="preserve">    @Enumerated(EnumType.STRING)</w:t>
        <w:br/>
        <w:t xml:space="preserve">    private CaseStatus status = CaseStatus.ACTIVE;</w:t>
        <w:br/>
        <w:br/>
        <w:t xml:space="preserve">    @ManyToOne(fetch = FetchType.LAZY)</w:t>
        <w:br/>
        <w:t xml:space="preserve">    @JoinColumn(name = "user_id", nullable = false)</w:t>
        <w:br/>
        <w:t xml:space="preserve">    private User user; // Strict Multi-Tenant Foreign Key</w:t>
        <w:br/>
        <w:t>}</w:t>
      </w:r>
    </w:p>
    <w:p>
      <w:pPr>
        <w:spacing w:before="200" w:after="80" w:line="360" w:lineRule="auto"/>
        <w:jc w:val="left"/>
      </w:pPr>
      <w:r>
        <w:rPr>
          <w:rFonts w:ascii="Times New Roman" w:hAnsi="Times New Roman"/>
          <w:b/>
          <w:sz w:val="24"/>
        </w:rPr>
        <w:t>11.4 JwtTokenProvider.java (HMAC-SHA256 Token Provider)</w:t>
      </w:r>
    </w:p>
    <w:p>
      <w:pPr>
        <w:spacing w:before="80" w:after="80" w:line="252" w:lineRule="auto"/>
        <w:pBdr>
          <w:left w:val="single" w:sz="18" w:space="8" w:color="000000"/>
        </w:pBdr>
      </w:pPr>
      <w:r>
        <w:rPr>
          <w:rFonts w:ascii="Courier New" w:hAnsi="Courier New"/>
          <w:color w:val="141414"/>
          <w:sz w:val="19"/>
        </w:rPr>
        <w:t>package com.legal.security;</w:t>
        <w:br/>
        <w:br/>
        <w:t>import io.jsonwebtoken.*;</w:t>
        <w:br/>
        <w:t>import io.jsonwebtoken.io.Decoders;</w:t>
        <w:br/>
        <w:t>import io.jsonwebtoken.security.Keys;</w:t>
        <w:br/>
        <w:t>import org.springframework.beans.factory.annotation.Value;</w:t>
        <w:br/>
        <w:t>import org.springframework.security.core.Authentication;</w:t>
        <w:br/>
        <w:t>import org.springframework.stereotype.Component;</w:t>
        <w:br/>
        <w:t>import java.security.Key;</w:t>
        <w:br/>
        <w:t>import java.util.Date;</w:t>
        <w:br/>
        <w:br/>
        <w:t>@Component</w:t>
        <w:br/>
        <w:t>public class JwtTokenProvider {</w:t>
        <w:br/>
        <w:t xml:space="preserve">    @Value("${app.jwt.secret}")</w:t>
        <w:br/>
        <w:t xml:space="preserve">    private String jwtSecret;</w:t>
        <w:br/>
        <w:br/>
        <w:t xml:space="preserve">    @Value("${app.jwt.expiration-ms}")</w:t>
        <w:br/>
        <w:t xml:space="preserve">    private long jwtExpirationMs;</w:t>
        <w:br/>
        <w:br/>
        <w:t xml:space="preserve">    private Key getSigningKey() {</w:t>
        <w:br/>
        <w:t xml:space="preserve">        return Keys.hmacShaKeyFor(Decoders.BASE64.decode(jwtSecret));</w:t>
        <w:br/>
        <w:t xml:space="preserve">    }</w:t>
        <w:br/>
        <w:br/>
        <w:t xml:space="preserve">    public String generateToken(Authentication authentication) {</w:t>
        <w:br/>
        <w:t xml:space="preserve">        UserPrincipal principal = (UserPrincipal) authentication.getPrincipal();</w:t>
        <w:br/>
        <w:t xml:space="preserve">        Date now = new Date();</w:t>
        <w:br/>
        <w:t xml:space="preserve">        Date expiryDate = new Date(now.getTime() + jwtExpirationMs);</w:t>
        <w:br/>
        <w:br/>
        <w:t xml:space="preserve">        return Jwts.builder()</w:t>
        <w:br/>
        <w:t xml:space="preserve">                .setSubject(principal.getEmail())</w:t>
        <w:br/>
        <w:t xml:space="preserve">                .claim("userId", principal.getId())</w:t>
        <w:br/>
        <w:t xml:space="preserve">                .setIssuedAt(now)</w:t>
        <w:br/>
        <w:t xml:space="preserve">                .setExpiration(expiryDate)</w:t>
        <w:br/>
        <w:t xml:space="preserve">                .signWith(getSigningKey(), SignatureAlgorithm.HS256)</w:t>
        <w:br/>
        <w:t xml:space="preserve">                .compact();</w:t>
        <w:br/>
        <w:t xml:space="preserve">    }</w:t>
        <w:br/>
        <w:br/>
        <w:t xml:space="preserve">    public boolean validateToken(String authToken) {</w:t>
        <w:br/>
        <w:t xml:space="preserve">        try {</w:t>
        <w:br/>
        <w:t xml:space="preserve">            Jwts.parserBuilder().setSigningKey(getSigningKey()).build().parseClaimsJws(authToken);</w:t>
        <w:br/>
        <w:t xml:space="preserve">            return true;</w:t>
        <w:br/>
        <w:t xml:space="preserve">        } catch (JwtException ex) {</w:t>
        <w:br/>
        <w:t xml:space="preserve">            return false;</w:t>
        <w:br/>
        <w:t xml:space="preserve">        }</w:t>
        <w:br/>
        <w:t xml:space="preserve">    }</w:t>
        <w:br/>
        <w:t>}</w:t>
      </w:r>
    </w:p>
    <w:p>
      <w:pPr>
        <w:spacing w:before="200" w:after="80" w:line="360" w:lineRule="auto"/>
        <w:jc w:val="left"/>
      </w:pPr>
      <w:r>
        <w:rPr>
          <w:rFonts w:ascii="Times New Roman" w:hAnsi="Times New Roman"/>
          <w:b/>
          <w:sz w:val="24"/>
        </w:rPr>
        <w:t>11.5 SecurityConfig.java (Stateless Filter Chain Configuration)</w:t>
      </w:r>
    </w:p>
    <w:p>
      <w:pPr>
        <w:spacing w:before="80" w:after="80" w:line="252" w:lineRule="auto"/>
        <w:pBdr>
          <w:left w:val="single" w:sz="18" w:space="8" w:color="000000"/>
        </w:pBdr>
      </w:pPr>
      <w:r>
        <w:rPr>
          <w:rFonts w:ascii="Courier New" w:hAnsi="Courier New"/>
          <w:color w:val="141414"/>
          <w:sz w:val="19"/>
        </w:rPr>
        <w:t>package com.legal.config;</w:t>
        <w:br/>
        <w:br/>
        <w:t>import com.legal.security.JwtAuthenticationEntryPoint;</w:t>
        <w:br/>
        <w:t>import com.legal.security.JwtAuthenticationFilter;</w:t>
        <w:br/>
        <w:t>import org.springframework.context.annotation.Bean;</w:t>
        <w:br/>
        <w:t>import org.springframework.context.annotation.Configuration;</w:t>
        <w:br/>
        <w:t>import org.springframework.security.config.annotation.web.builders.HttpSecurity;</w:t>
        <w:br/>
        <w:t>import org.springframework.security.config.http.SessionCreationPolicy;</w:t>
        <w:br/>
        <w:t>import org.springframework.security.web.SecurityFilterChain;</w:t>
        <w:br/>
        <w:t>import org.springframework.security.web.authentication.UsernamePasswordAuthenticationFilter;</w:t>
        <w:br/>
        <w:br/>
        <w:t>@Configuration</w:t>
        <w:br/>
        <w:t>public class SecurityConfig {</w:t>
        <w:br/>
        <w:t xml:space="preserve">    @Bean</w:t>
        <w:br/>
        <w:t xml:space="preserve">    public SecurityFilterChain filterChain(HttpSecurity http, </w:t>
        <w:br/>
        <w:t xml:space="preserve">            JwtAuthenticationFilter jwtFilter, JwtAuthenticationEntryPoint unauthorizedHandler) throws Exception {</w:t>
        <w:br/>
        <w:t xml:space="preserve">        return http</w:t>
        <w:br/>
        <w:t xml:space="preserve">            .csrf(csrf -&gt; csrf.disable())</w:t>
        <w:br/>
        <w:t xml:space="preserve">            .sessionManagement(sm -&gt; sm.sessionCreationPolicy(SessionCreationPolicy.STATELESS))</w:t>
        <w:br/>
        <w:t xml:space="preserve">            .exceptionHandling(ex -&gt; ex.authenticationEntryPoint(unauthorizedHandler))</w:t>
        <w:br/>
        <w:t xml:space="preserve">            .authorizeHttpRequests(auth -&gt; auth</w:t>
        <w:br/>
        <w:t xml:space="preserve">                .requestMatchers("/api/auth/**", "/h2-console/**", "/", "/*.html", "/css/**", "/js/**").permitAll()</w:t>
        <w:br/>
        <w:t xml:space="preserve">                .anyRequest().authenticated()</w:t>
        <w:br/>
        <w:t xml:space="preserve">            )</w:t>
        <w:br/>
        <w:t xml:space="preserve">            .addFilterBefore(jwtFilter, UsernamePasswordAuthenticationFilter.class)</w:t>
        <w:br/>
        <w:t xml:space="preserve">            .build();</w:t>
        <w:br/>
        <w:t xml:space="preserve">    }</w:t>
        <w:br/>
        <w:t>}</w:t>
      </w:r>
    </w:p>
    <w:p>
      <w:pPr>
        <w:spacing w:before="200" w:after="80" w:line="360" w:lineRule="auto"/>
        <w:jc w:val="left"/>
      </w:pPr>
      <w:r>
        <w:rPr>
          <w:rFonts w:ascii="Times New Roman" w:hAnsi="Times New Roman"/>
          <w:b/>
          <w:sz w:val="24"/>
        </w:rPr>
        <w:t>11.6 AuthController.java (REST Authentication Controller)</w:t>
      </w:r>
    </w:p>
    <w:p>
      <w:pPr>
        <w:spacing w:before="80" w:after="80" w:line="252" w:lineRule="auto"/>
        <w:pBdr>
          <w:left w:val="single" w:sz="18" w:space="8" w:color="000000"/>
        </w:pBdr>
      </w:pPr>
      <w:r>
        <w:rPr>
          <w:rFonts w:ascii="Courier New" w:hAnsi="Courier New"/>
          <w:color w:val="141414"/>
          <w:sz w:val="19"/>
        </w:rPr>
        <w:t>package com.legal.controller;</w:t>
        <w:br/>
        <w:br/>
        <w:t>import com.legal.dto.ApiResponse;</w:t>
        <w:br/>
        <w:t>import com.legal.dto.AuthResponse;</w:t>
        <w:br/>
        <w:t>import com.legal.dto.LoginRequest;</w:t>
        <w:br/>
        <w:t>import com.legal.dto.SignupRequest;</w:t>
        <w:br/>
        <w:t>import com.legal.service.AuthService;</w:t>
        <w:br/>
        <w:t>import jakarta.validation.Valid;</w:t>
        <w:br/>
        <w:t>import org.springframework.http.HttpStatus;</w:t>
        <w:br/>
        <w:t>import org.springframework.http.ResponseEntity;</w:t>
        <w:br/>
        <w:t>import org.springframework.web.bind.annotation.*;</w:t>
        <w:br/>
        <w:br/>
        <w:t>@RestController</w:t>
        <w:br/>
        <w:t>@RequestMapping("/api/auth")</w:t>
        <w:br/>
        <w:t>public class AuthController {</w:t>
        <w:br/>
        <w:t xml:space="preserve">    private final AuthService authService;</w:t>
        <w:br/>
        <w:br/>
        <w:t xml:space="preserve">    public AuthController(AuthService authService) {</w:t>
        <w:br/>
        <w:t xml:space="preserve">        this.authService = authService;</w:t>
        <w:br/>
        <w:t xml:space="preserve">    }</w:t>
        <w:br/>
        <w:br/>
        <w:t xml:space="preserve">    @PostMapping("/register")</w:t>
        <w:br/>
        <w:t xml:space="preserve">    public ResponseEntity&lt;ApiResponse&lt;AuthResponse&gt;&gt; register(@Valid @RequestBody SignupRequest req) {</w:t>
        <w:br/>
        <w:t xml:space="preserve">        return ResponseEntity.status(HttpStatus.CREATED)</w:t>
        <w:br/>
        <w:t xml:space="preserve">                .body(ApiResponse.ok("User registered successfully", authService.register(req)));</w:t>
        <w:br/>
        <w:t xml:space="preserve">    }</w:t>
        <w:br/>
        <w:br/>
        <w:t xml:space="preserve">    @PostMapping("/login")</w:t>
        <w:br/>
        <w:t xml:space="preserve">    public ResponseEntity&lt;ApiResponse&lt;AuthResponse&gt;&gt; login(@Valid @RequestBody LoginRequest req) {</w:t>
        <w:br/>
        <w:t xml:space="preserve">        return ResponseEntity.ok(ApiResponse.ok("Login successful", authService.login(req)));</w:t>
        <w:br/>
        <w:t xml:space="preserve">    }</w:t>
        <w:br/>
        <w:t>}</w:t>
      </w:r>
    </w:p>
    <w:p>
      <w:pPr>
        <w:spacing w:before="200" w:after="80" w:line="360" w:lineRule="auto"/>
        <w:jc w:val="left"/>
      </w:pPr>
      <w:r>
        <w:rPr>
          <w:rFonts w:ascii="Times New Roman" w:hAnsi="Times New Roman"/>
          <w:b/>
          <w:sz w:val="24"/>
        </w:rPr>
        <w:t>11.7 CaseService.java (Multi-Tenant Ownership Guard Implementation)</w:t>
      </w:r>
    </w:p>
    <w:p>
      <w:pPr>
        <w:spacing w:before="80" w:after="80" w:line="252" w:lineRule="auto"/>
        <w:pBdr>
          <w:left w:val="single" w:sz="18" w:space="8" w:color="000000"/>
        </w:pBdr>
      </w:pPr>
      <w:r>
        <w:rPr>
          <w:rFonts w:ascii="Courier New" w:hAnsi="Courier New"/>
          <w:color w:val="141414"/>
          <w:sz w:val="19"/>
        </w:rPr>
        <w:t>package com.legal.service;</w:t>
        <w:br/>
        <w:br/>
        <w:t>import com.legal.dto.CaseResponse;</w:t>
        <w:br/>
        <w:t>import com.legal.model.LegalCase;</w:t>
        <w:br/>
        <w:t>import com.legal.model.User;</w:t>
        <w:br/>
        <w:t>import com.legal.repository.LegalCaseRepository;</w:t>
        <w:br/>
        <w:t>import com.legal.repository.UserRepository;</w:t>
        <w:br/>
        <w:t>import org.springframework.security.access.AccessDeniedException;</w:t>
        <w:br/>
        <w:t>import org.springframework.stereotype.Service;</w:t>
        <w:br/>
        <w:t>import org.springframework.transaction.annotation.Transactional;</w:t>
        <w:br/>
        <w:br/>
        <w:t>@Service</w:t>
        <w:br/>
        <w:t>public class CaseService {</w:t>
        <w:br/>
        <w:t xml:space="preserve">    private final LegalCaseRepository caseRepository;</w:t>
        <w:br/>
        <w:t xml:space="preserve">    private final UserRepository userRepository;</w:t>
        <w:br/>
        <w:br/>
        <w:t xml:space="preserve">    public CaseService(LegalCaseRepository caseRepo, UserRepository userRepo) {</w:t>
        <w:br/>
        <w:t xml:space="preserve">        this.caseRepository = caseRepo;</w:t>
        <w:br/>
        <w:t xml:space="preserve">        this.userRepository = userRepo;</w:t>
        <w:br/>
        <w:t xml:space="preserve">    }</w:t>
        <w:br/>
        <w:br/>
        <w:t xml:space="preserve">    @Transactional(readOnly = true)</w:t>
        <w:br/>
        <w:t xml:space="preserve">    public CaseResponse getCaseById(String userEmail, Long caseId) {</w:t>
        <w:br/>
        <w:t xml:space="preserve">        User user = userRepository.findByEmail(userEmail.toLowerCase())</w:t>
        <w:br/>
        <w:t xml:space="preserve">                .orElseThrow(() -&gt; new IllegalArgumentException("User not found"));</w:t>
        <w:br/>
        <w:br/>
        <w:t xml:space="preserve">        LegalCase legalCase = caseRepository.findById(caseId)</w:t>
        <w:br/>
        <w:t xml:space="preserve">                .orElseThrow(() -&gt; new IllegalArgumentException("Case not found"));</w:t>
        <w:br/>
        <w:br/>
        <w:t xml:space="preserve">        // Multi-Tenant Isolation Rule</w:t>
        <w:br/>
        <w:t xml:space="preserve">        if (!legalCase.getUser().getId().equals(user.getId())) {</w:t>
        <w:br/>
        <w:t xml:space="preserve">            throw new AccessDeniedException("Unauthorized: You do not own case #" + caseId);</w:t>
        <w:br/>
        <w:t xml:space="preserve">        }</w:t>
        <w:br/>
        <w:t xml:space="preserve">        return new CaseResponse(legalCase);</w:t>
        <w:br/>
        <w:t xml:space="preserve">    }</w:t>
        <w:br/>
        <w:t>}</w:t>
      </w:r>
    </w:p>
    <w:p>
      <w:pPr>
        <w:spacing w:before="200" w:after="80" w:line="360" w:lineRule="auto"/>
        <w:jc w:val="left"/>
      </w:pPr>
      <w:r>
        <w:rPr>
          <w:rFonts w:ascii="Times New Roman" w:hAnsi="Times New Roman"/>
          <w:b/>
          <w:sz w:val="24"/>
        </w:rPr>
        <w:t>11.8 UserRepository.java &amp; LegalCaseRepository.java (Spring Data Repositories)</w:t>
      </w:r>
    </w:p>
    <w:p>
      <w:pPr>
        <w:spacing w:before="80" w:after="80" w:line="252" w:lineRule="auto"/>
        <w:pBdr>
          <w:left w:val="single" w:sz="18" w:space="8" w:color="000000"/>
        </w:pBdr>
      </w:pPr>
      <w:r>
        <w:rPr>
          <w:rFonts w:ascii="Courier New" w:hAnsi="Courier New"/>
          <w:color w:val="141414"/>
          <w:sz w:val="19"/>
        </w:rPr>
        <w:t>package com.legal.repository;</w:t>
        <w:br/>
        <w:br/>
        <w:t>import com.legal.model.User;</w:t>
        <w:br/>
        <w:t>import com.legal.model.LegalCase;</w:t>
        <w:br/>
        <w:t>import org.springframework.data.jpa.repository.JpaRepository;</w:t>
        <w:br/>
        <w:t>import org.springframework.data.jpa.repository.Query;</w:t>
        <w:br/>
        <w:t>import org.springframework.data.repository.query.Param;</w:t>
        <w:br/>
        <w:t>import org.springframework.stereotype.Repository;</w:t>
        <w:br/>
        <w:t>import java.util.List;</w:t>
        <w:br/>
        <w:t>import java.util.Optional;</w:t>
        <w:br/>
        <w:br/>
        <w:t>@Repository</w:t>
        <w:br/>
        <w:t>public interface UserRepository extends JpaRepository&lt;User, Long&gt; {</w:t>
        <w:br/>
        <w:t xml:space="preserve">    Optional&lt;User&gt; findByEmail(String email);</w:t>
        <w:br/>
        <w:t xml:space="preserve">    boolean existsByEmail(String email);</w:t>
        <w:br/>
        <w:t>}</w:t>
        <w:br/>
        <w:br/>
        <w:t>@Repository</w:t>
        <w:br/>
        <w:t>public interface LegalCaseRepository extends JpaRepository&lt;LegalCase, Long&gt; {</w:t>
        <w:br/>
        <w:t xml:space="preserve">    List&lt;LegalCase&gt; findByUserIdOrderByCreatedAtDesc(Long userId);</w:t>
        <w:br/>
        <w:br/>
        <w:t xml:space="preserve">    @Query("SELECT c FROM LegalCase c WHERE c.user.id = :userId AND LOWER(c.title) LIKE LOWER(CONCAT('%', :query, '%'))")</w:t>
        <w:br/>
        <w:t xml:space="preserve">    List&lt;LegalCase&gt; searchUserCases(@Param("userId") Long userId, @Param("query") String query);</w:t>
        <w:br/>
        <w:t>}</w:t>
      </w:r>
    </w:p>
    <w:p>
      <w:pPr>
        <w:spacing w:before="200" w:after="80" w:line="360" w:lineRule="auto"/>
        <w:jc w:val="left"/>
      </w:pPr>
      <w:r>
        <w:rPr>
          <w:rFonts w:ascii="Times New Roman" w:hAnsi="Times New Roman"/>
          <w:b/>
          <w:sz w:val="24"/>
        </w:rPr>
        <w:t>11.9 DocumentAnalysisEngine.java (Deterministic Clause Risk Scoring Engine)</w:t>
      </w:r>
    </w:p>
    <w:p>
      <w:pPr>
        <w:spacing w:before="80" w:after="80" w:line="252" w:lineRule="auto"/>
        <w:pBdr>
          <w:left w:val="single" w:sz="18" w:space="8" w:color="000000"/>
        </w:pBdr>
      </w:pPr>
      <w:r>
        <w:rPr>
          <w:rFonts w:ascii="Courier New" w:hAnsi="Courier New"/>
          <w:color w:val="141414"/>
          <w:sz w:val="19"/>
        </w:rPr>
        <w:t>package com.legal.service;</w:t>
        <w:br/>
        <w:br/>
        <w:t>import com.legal.dto.AnalysisResult;</w:t>
        <w:br/>
        <w:t>import com.legal.model.ClauseRisk;</w:t>
        <w:br/>
        <w:t>import org.springframework.stereotype.Service;</w:t>
        <w:br/>
        <w:t>import java.util.ArrayList;</w:t>
        <w:br/>
        <w:t>import java.util.List;</w:t>
        <w:br/>
        <w:br/>
        <w:t>@Service</w:t>
        <w:br/>
        <w:t>public class DocumentAnalysisEngine {</w:t>
        <w:br/>
        <w:br/>
        <w:t xml:space="preserve">    public AnalysisResult evaluateContractClauses(String rawText) {</w:t>
        <w:br/>
        <w:t xml:space="preserve">        List&lt;ClauseRisk&gt; identifiedRisks = new ArrayList&lt;&gt;();</w:t>
        <w:br/>
        <w:t xml:space="preserve">        double calculatedScore = 100.0;</w:t>
        <w:br/>
        <w:br/>
        <w:t xml:space="preserve">        // Check for unilateral termination clauses</w:t>
        <w:br/>
        <w:t xml:space="preserve">        if (rawText.toLowerCase().contains("terminate at will without cause")) {</w:t>
        <w:br/>
        <w:t xml:space="preserve">            identifiedRisks.add(new ClauseRisk("TERMINATION", "HIGH", </w:t>
        <w:br/>
        <w:t xml:space="preserve">                "Unilateral termination without prior cause detected.", 25.0));</w:t>
        <w:br/>
        <w:t xml:space="preserve">            calculatedScore -= 25.0;</w:t>
        <w:br/>
        <w:t xml:space="preserve">        }</w:t>
        <w:br/>
        <w:br/>
        <w:t xml:space="preserve">        // Check for unlimited indemnity clauses</w:t>
        <w:br/>
        <w:t xml:space="preserve">        if (rawText.toLowerCase().contains("indemnify and hold harmless without limitation")) {</w:t>
        <w:br/>
        <w:t xml:space="preserve">            identifiedRisks.add(new ClauseRisk("INDEMNITY", "CRITICAL", </w:t>
        <w:br/>
        <w:t xml:space="preserve">                "Unlimited uncapped liability and indemnity exposure.", 35.0));</w:t>
        <w:br/>
        <w:t xml:space="preserve">            calculatedScore -= 35.0;</w:t>
        <w:br/>
        <w:t xml:space="preserve">        }</w:t>
        <w:br/>
        <w:br/>
        <w:t xml:space="preserve">        // Check for aggressive non-compete clauses</w:t>
        <w:br/>
        <w:t xml:space="preserve">        if (rawText.toLowerCase().contains("non-compete for a period exceeding")) {</w:t>
        <w:br/>
        <w:t xml:space="preserve">            identifiedRisks.add(new ClauseRisk("RESTRICTION", "MEDIUM", </w:t>
        <w:br/>
        <w:t xml:space="preserve">                "Potentially unenforceable geographic or duration non-compete restrictions.", 15.0));</w:t>
        <w:br/>
        <w:t xml:space="preserve">            calculatedScore -= 15.0;</w:t>
        <w:br/>
        <w:t xml:space="preserve">        }</w:t>
        <w:br/>
        <w:br/>
        <w:t xml:space="preserve">        calculatedScore = Math.max(0.0, Math.min(100.0, calculatedScore));</w:t>
        <w:br/>
        <w:t xml:space="preserve">        String riskGrade = calculatedScore &gt;= 80 ? "LOW_RISK" : (calculatedScore &gt;= 50 ? "MODERATE_RISK" : "CRITICAL_RISK");</w:t>
        <w:br/>
        <w:br/>
        <w:t xml:space="preserve">        return new AnalysisResult(calculatedScore, riskGrade, identifiedRisks);</w:t>
        <w:br/>
        <w:t xml:space="preserve">    }</w:t>
        <w:br/>
        <w:t>}</w:t>
      </w:r>
    </w:p>
    <w:p>
      <w:r>
        <w:br w:type="page"/>
      </w:r>
    </w:p>
    <w:p>
      <w:pPr>
        <w:spacing w:before="280" w:after="160" w:line="360" w:lineRule="auto"/>
        <w:jc w:val="center"/>
      </w:pPr>
      <w:r>
        <w:rPr>
          <w:rFonts w:ascii="Times New Roman" w:hAnsi="Times New Roman"/>
          <w:b/>
          <w:sz w:val="28"/>
        </w:rPr>
        <w:t>CHAPTER 12</w:t>
        <w:br/>
        <w:t>TESTING AND RESULTS</w:t>
      </w:r>
    </w:p>
    <w:p>
      <w:pPr>
        <w:spacing w:before="200" w:after="80" w:line="360" w:lineRule="auto"/>
        <w:jc w:val="left"/>
      </w:pPr>
      <w:r>
        <w:rPr>
          <w:rFonts w:ascii="Times New Roman" w:hAnsi="Times New Roman"/>
          <w:b/>
          <w:sz w:val="24"/>
        </w:rPr>
        <w:t>12.1 Testing Methodology</w:t>
      </w:r>
    </w:p>
    <w:p>
      <w:pPr>
        <w:spacing w:line="360" w:lineRule="auto" w:after="120"/>
        <w:jc w:val="both"/>
      </w:pPr>
      <w:r>
        <w:rPr>
          <w:rFonts w:ascii="Times New Roman" w:hAnsi="Times New Roman"/>
          <w:sz w:val="24"/>
        </w:rPr>
        <w:t>A multi-tier testing strategy was executed to validate functionality, security boundaries, and edge cases across the complete application stack:</w:t>
      </w:r>
    </w:p>
    <w:p>
      <w:pPr>
        <w:pStyle w:val="ListBullet"/>
        <w:spacing w:line="360" w:lineRule="auto" w:after="60"/>
        <w:jc w:val="both"/>
      </w:pPr>
      <w:r>
        <w:rPr>
          <w:rFonts w:ascii="Times New Roman" w:hAnsi="Times New Roman"/>
          <w:sz w:val="24"/>
        </w:rPr>
        <w:t>Unit Testing: Mockito unit tests validating individual service logic, mathematical risk score computation, and entity validations.</w:t>
      </w:r>
    </w:p>
    <w:p>
      <w:pPr>
        <w:pStyle w:val="ListBullet"/>
        <w:spacing w:line="360" w:lineRule="auto" w:after="60"/>
        <w:jc w:val="both"/>
      </w:pPr>
      <w:r>
        <w:rPr>
          <w:rFonts w:ascii="Times New Roman" w:hAnsi="Times New Roman"/>
          <w:sz w:val="24"/>
        </w:rPr>
        <w:t>Integration Testing: Spring Boot MockMvc slices testing end-to-end HTTP request dispatching, authentication filters, and response status codes.</w:t>
      </w:r>
    </w:p>
    <w:p>
      <w:pPr>
        <w:pStyle w:val="ListBullet"/>
        <w:spacing w:line="360" w:lineRule="auto" w:after="60"/>
        <w:jc w:val="both"/>
      </w:pPr>
      <w:r>
        <w:rPr>
          <w:rFonts w:ascii="Times New Roman" w:hAnsi="Times New Roman"/>
          <w:sz w:val="24"/>
        </w:rPr>
        <w:t>Security Penetration Testing: Verifying immunity to SQL injection, expired JWT tokens, and cross-tenant unauthorized resource manipulation.</w:t>
      </w:r>
    </w:p>
    <w:p>
      <w:pPr>
        <w:spacing w:before="200" w:after="80" w:line="360" w:lineRule="auto"/>
        <w:jc w:val="left"/>
      </w:pPr>
      <w:r>
        <w:rPr>
          <w:rFonts w:ascii="Times New Roman" w:hAnsi="Times New Roman"/>
          <w:b/>
          <w:sz w:val="24"/>
        </w:rPr>
        <w:t>12.2 Integration Test Suite Implementation (AuthIntegrationTest.java)</w:t>
      </w:r>
    </w:p>
    <w:p>
      <w:pPr>
        <w:spacing w:before="80" w:after="80" w:line="252" w:lineRule="auto"/>
        <w:pBdr>
          <w:left w:val="single" w:sz="18" w:space="8" w:color="000000"/>
        </w:pBdr>
      </w:pPr>
      <w:r>
        <w:rPr>
          <w:rFonts w:ascii="Courier New" w:hAnsi="Courier New"/>
          <w:color w:val="141414"/>
          <w:sz w:val="19"/>
        </w:rPr>
        <w:t>package com.legal.integration;</w:t>
        <w:br/>
        <w:br/>
        <w:t>import com.fasterxml.jackson.databind.ObjectMapper;</w:t>
        <w:br/>
        <w:t>import com.legal.dto.LoginRequest;</w:t>
        <w:br/>
        <w:t>import com.legal.dto.SignupRequest;</w:t>
        <w:br/>
        <w:t>import org.junit.jupiter.api.DisplayName;</w:t>
        <w:br/>
        <w:t>import org.junit.jupiter.api.Test;</w:t>
        <w:br/>
        <w:t>import org.springframework.beans.factory.annotation.Autowired;</w:t>
        <w:br/>
        <w:t>import org.springframework.boot.test.autoconfigure.web.servlet.AutoConfigureMockMvc;</w:t>
        <w:br/>
        <w:t>import org.springframework.boot.test.context.SpringBootTest;</w:t>
        <w:br/>
        <w:t>import org.springframework.http.MediaType;</w:t>
        <w:br/>
        <w:t>import org.springframework.test.web.servlet.MockMvc;</w:t>
        <w:br/>
        <w:br/>
        <w:t>import static org.springframework.test.web.servlet.request.MockMvcRequestBuilders.post;</w:t>
        <w:br/>
        <w:t>import static org.springframework.test.web.servlet.result.MockMvcResultMatchers.jsonPath;</w:t>
        <w:br/>
        <w:t>import static org.springframework.test.web.servlet.result.MockMvcResultMatchers.status;</w:t>
        <w:br/>
        <w:br/>
        <w:t>@SpringBootTest</w:t>
        <w:br/>
        <w:t>@AutoConfigureMockMvc</w:t>
        <w:br/>
        <w:t>public class AuthIntegrationTest {</w:t>
        <w:br/>
        <w:br/>
        <w:t xml:space="preserve">    @Autowired</w:t>
        <w:br/>
        <w:t xml:space="preserve">    private MockMvc mockMvc;</w:t>
        <w:br/>
        <w:br/>
        <w:t xml:space="preserve">    @Autowired</w:t>
        <w:br/>
        <w:t xml:space="preserve">    private ObjectMapper objectMapper;</w:t>
        <w:br/>
        <w:br/>
        <w:t xml:space="preserve">    @Test</w:t>
        <w:br/>
        <w:t xml:space="preserve">    @DisplayName("Should successfully register a new advocate user and issue JWT")</w:t>
        <w:br/>
        <w:t xml:space="preserve">    void testUserRegistrationFlow() throws Exception {</w:t>
        <w:br/>
        <w:t xml:space="preserve">        SignupRequest req = new SignupRequest("Advocate Sharma", "sharma@barcouncil.in", "SecurePassword#2026");</w:t>
        <w:br/>
        <w:br/>
        <w:t xml:space="preserve">        mockMvc.perform(post("/api/auth/register")</w:t>
        <w:br/>
        <w:t xml:space="preserve">                .contentType(MediaType.APPLICATION_JSON)</w:t>
        <w:br/>
        <w:t xml:space="preserve">                .content(objectMapper.writeValueAsString(req)))</w:t>
        <w:br/>
        <w:t xml:space="preserve">                .andExpect(status().isCreated())</w:t>
        <w:br/>
        <w:t xml:space="preserve">                .andExpect(jsonPath("$.success").value(true))</w:t>
        <w:br/>
        <w:t xml:space="preserve">                .andExpect(jsonPath("$.data.token").isNotEmpty());</w:t>
        <w:br/>
        <w:t xml:space="preserve">    }</w:t>
        <w:br/>
        <w:br/>
        <w:t xml:space="preserve">    @Test</w:t>
        <w:br/>
        <w:t xml:space="preserve">    @DisplayName("Should reject login with wrong password credentials")</w:t>
        <w:br/>
        <w:t xml:space="preserve">    void testInvalidLoginCredentials() throws Exception {</w:t>
        <w:br/>
        <w:t xml:space="preserve">        LoginRequest req = new LoginRequest("sharma@barcouncil.in", "WrongPassword123");</w:t>
        <w:br/>
        <w:br/>
        <w:t xml:space="preserve">        mockMvc.perform(post("/api/auth/login")</w:t>
        <w:br/>
        <w:t xml:space="preserve">                .contentType(MediaType.APPLICATION_JSON)</w:t>
        <w:br/>
        <w:t xml:space="preserve">                .content(objectMapper.writeValueAsString(req)))</w:t>
        <w:br/>
        <w:t xml:space="preserve">                .andExpect(status().isUnauthorized());</w:t>
        <w:br/>
        <w:t xml:space="preserve">    }</w:t>
        <w:br/>
        <w:t>}</w:t>
      </w:r>
    </w:p>
    <w:p>
      <w:pPr>
        <w:spacing w:before="200" w:after="80" w:line="360" w:lineRule="auto"/>
        <w:jc w:val="left"/>
      </w:pPr>
      <w:r>
        <w:rPr>
          <w:rFonts w:ascii="Times New Roman" w:hAnsi="Times New Roman"/>
          <w:b/>
          <w:sz w:val="24"/>
        </w:rPr>
        <w:t>12.3 Test Cases Execution Matrix</w:t>
      </w:r>
    </w:p>
    <w:tbl>
      <w:tblPr>
        <w:tblW w:type="auto" w:w="0"/>
        <w:jc w:val="center"/>
        <w:tblLook w:firstColumn="1" w:firstRow="1" w:lastColumn="0" w:lastRow="0" w:noHBand="0" w:noVBand="1" w:val="04A0"/>
      </w:tblPr>
      <w:tblGrid>
        <w:gridCol w:w="1152"/>
        <w:gridCol w:w="2592"/>
        <w:gridCol w:w="2736"/>
        <w:gridCol w:w="1728"/>
        <w:gridCol w:w="1008"/>
      </w:tblGrid>
      <w:tr>
        <w:tc>
          <w:tcPr>
            <w:tcW w:type="dxa" w:w="1872"/>
            <w:shd w:fill="0F172A"/>
          </w:tcPr>
          <w:p>
            <w:r>
              <w:rPr>
                <w:b/>
                <w:color w:val="FFFFFF"/>
                <w:sz w:val="17"/>
              </w:rPr>
              <w:t>Test ID</w:t>
            </w:r>
          </w:p>
        </w:tc>
        <w:tc>
          <w:tcPr>
            <w:tcW w:type="dxa" w:w="1872"/>
            <w:shd w:fill="0F172A"/>
          </w:tcPr>
          <w:p>
            <w:r>
              <w:rPr>
                <w:b/>
                <w:color w:val="FFFFFF"/>
                <w:sz w:val="17"/>
              </w:rPr>
              <w:t>Test Description</w:t>
            </w:r>
          </w:p>
        </w:tc>
        <w:tc>
          <w:tcPr>
            <w:tcW w:type="dxa" w:w="1872"/>
            <w:shd w:fill="0F172A"/>
          </w:tcPr>
          <w:p>
            <w:r>
              <w:rPr>
                <w:b/>
                <w:color w:val="FFFFFF"/>
                <w:sz w:val="17"/>
              </w:rPr>
              <w:t>Input / Payload</w:t>
            </w:r>
          </w:p>
        </w:tc>
        <w:tc>
          <w:tcPr>
            <w:tcW w:type="dxa" w:w="1872"/>
            <w:shd w:fill="0F172A"/>
          </w:tcPr>
          <w:p>
            <w:r>
              <w:rPr>
                <w:b/>
                <w:color w:val="FFFFFF"/>
                <w:sz w:val="17"/>
              </w:rPr>
              <w:t>Expected Result</w:t>
            </w:r>
          </w:p>
        </w:tc>
        <w:tc>
          <w:tcPr>
            <w:tcW w:type="dxa" w:w="1872"/>
            <w:shd w:fill="0F172A"/>
          </w:tcPr>
          <w:p>
            <w:r>
              <w:rPr>
                <w:b/>
                <w:color w:val="FFFFFF"/>
                <w:sz w:val="17"/>
              </w:rPr>
              <w:t>Status</w:t>
            </w:r>
          </w:p>
        </w:tc>
      </w:tr>
      <w:tr>
        <w:tc>
          <w:tcPr>
            <w:tcW w:type="dxa" w:w="1872"/>
            <w:shd w:fill="F8FAFC"/>
          </w:tcPr>
          <w:p>
            <w:r>
              <w:rPr>
                <w:sz w:val="16"/>
              </w:rPr>
              <w:t>TC-01</w:t>
            </w:r>
          </w:p>
        </w:tc>
        <w:tc>
          <w:tcPr>
            <w:tcW w:type="dxa" w:w="1872"/>
            <w:shd w:fill="F8FAFC"/>
          </w:tcPr>
          <w:p>
            <w:r>
              <w:rPr>
                <w:sz w:val="16"/>
              </w:rPr>
              <w:t>User Signup Success</w:t>
            </w:r>
          </w:p>
        </w:tc>
        <w:tc>
          <w:tcPr>
            <w:tcW w:type="dxa" w:w="1872"/>
            <w:shd w:fill="F8FAFC"/>
          </w:tcPr>
          <w:p>
            <w:r>
              <w:rPr>
                <w:sz w:val="16"/>
              </w:rPr>
              <w:t>Valid name, email, pass &gt;=6 chars</w:t>
            </w:r>
          </w:p>
        </w:tc>
        <w:tc>
          <w:tcPr>
            <w:tcW w:type="dxa" w:w="1872"/>
            <w:shd w:fill="F8FAFC"/>
          </w:tcPr>
          <w:p>
            <w:r>
              <w:rPr>
                <w:sz w:val="16"/>
              </w:rPr>
              <w:t>HTTP 201 Created + JWT token</w:t>
            </w:r>
          </w:p>
        </w:tc>
        <w:tc>
          <w:tcPr>
            <w:tcW w:type="dxa" w:w="1872"/>
            <w:shd w:fill="F8FAFC"/>
          </w:tcPr>
          <w:p>
            <w:r>
              <w:rPr>
                <w:sz w:val="16"/>
              </w:rPr>
              <w:t>PASS</w:t>
            </w:r>
          </w:p>
        </w:tc>
      </w:tr>
      <w:tr>
        <w:tc>
          <w:tcPr>
            <w:tcW w:type="dxa" w:w="1872"/>
            <w:shd w:fill="FFFFFF"/>
          </w:tcPr>
          <w:p>
            <w:r>
              <w:rPr>
                <w:sz w:val="16"/>
              </w:rPr>
              <w:t>TC-02</w:t>
            </w:r>
          </w:p>
        </w:tc>
        <w:tc>
          <w:tcPr>
            <w:tcW w:type="dxa" w:w="1872"/>
            <w:shd w:fill="FFFFFF"/>
          </w:tcPr>
          <w:p>
            <w:r>
              <w:rPr>
                <w:sz w:val="16"/>
              </w:rPr>
              <w:t>Duplicate Email Conflict</w:t>
            </w:r>
          </w:p>
        </w:tc>
        <w:tc>
          <w:tcPr>
            <w:tcW w:type="dxa" w:w="1872"/>
            <w:shd w:fill="FFFFFF"/>
          </w:tcPr>
          <w:p>
            <w:r>
              <w:rPr>
                <w:sz w:val="16"/>
              </w:rPr>
              <w:t>Register existing email address</w:t>
            </w:r>
          </w:p>
        </w:tc>
        <w:tc>
          <w:tcPr>
            <w:tcW w:type="dxa" w:w="1872"/>
            <w:shd w:fill="FFFFFF"/>
          </w:tcPr>
          <w:p>
            <w:r>
              <w:rPr>
                <w:sz w:val="16"/>
              </w:rPr>
              <w:t>HTTP 409 Conflict error envelope</w:t>
            </w:r>
          </w:p>
        </w:tc>
        <w:tc>
          <w:tcPr>
            <w:tcW w:type="dxa" w:w="1872"/>
            <w:shd w:fill="FFFFFF"/>
          </w:tcPr>
          <w:p>
            <w:r>
              <w:rPr>
                <w:sz w:val="16"/>
              </w:rPr>
              <w:t>PASS</w:t>
            </w:r>
          </w:p>
        </w:tc>
      </w:tr>
      <w:tr>
        <w:tc>
          <w:tcPr>
            <w:tcW w:type="dxa" w:w="1872"/>
            <w:shd w:fill="F8FAFC"/>
          </w:tcPr>
          <w:p>
            <w:r>
              <w:rPr>
                <w:sz w:val="16"/>
              </w:rPr>
              <w:t>TC-03</w:t>
            </w:r>
          </w:p>
        </w:tc>
        <w:tc>
          <w:tcPr>
            <w:tcW w:type="dxa" w:w="1872"/>
            <w:shd w:fill="F8FAFC"/>
          </w:tcPr>
          <w:p>
            <w:r>
              <w:rPr>
                <w:sz w:val="16"/>
              </w:rPr>
              <w:t>Invalid Password Format</w:t>
            </w:r>
          </w:p>
        </w:tc>
        <w:tc>
          <w:tcPr>
            <w:tcW w:type="dxa" w:w="1872"/>
            <w:shd w:fill="F8FAFC"/>
          </w:tcPr>
          <w:p>
            <w:r>
              <w:rPr>
                <w:sz w:val="16"/>
              </w:rPr>
              <w:t>Password length &lt; 6 characters</w:t>
            </w:r>
          </w:p>
        </w:tc>
        <w:tc>
          <w:tcPr>
            <w:tcW w:type="dxa" w:w="1872"/>
            <w:shd w:fill="F8FAFC"/>
          </w:tcPr>
          <w:p>
            <w:r>
              <w:rPr>
                <w:sz w:val="16"/>
              </w:rPr>
              <w:t>HTTP 400 Bad Request validation</w:t>
            </w:r>
          </w:p>
        </w:tc>
        <w:tc>
          <w:tcPr>
            <w:tcW w:type="dxa" w:w="1872"/>
            <w:shd w:fill="F8FAFC"/>
          </w:tcPr>
          <w:p>
            <w:r>
              <w:rPr>
                <w:sz w:val="16"/>
              </w:rPr>
              <w:t>PASS</w:t>
            </w:r>
          </w:p>
        </w:tc>
      </w:tr>
      <w:tr>
        <w:tc>
          <w:tcPr>
            <w:tcW w:type="dxa" w:w="1872"/>
            <w:shd w:fill="FFFFFF"/>
          </w:tcPr>
          <w:p>
            <w:r>
              <w:rPr>
                <w:sz w:val="16"/>
              </w:rPr>
              <w:t>TC-04</w:t>
            </w:r>
          </w:p>
        </w:tc>
        <w:tc>
          <w:tcPr>
            <w:tcW w:type="dxa" w:w="1872"/>
            <w:shd w:fill="FFFFFF"/>
          </w:tcPr>
          <w:p>
            <w:r>
              <w:rPr>
                <w:sz w:val="16"/>
              </w:rPr>
              <w:t>JWT Token Validation</w:t>
            </w:r>
          </w:p>
        </w:tc>
        <w:tc>
          <w:tcPr>
            <w:tcW w:type="dxa" w:w="1872"/>
            <w:shd w:fill="FFFFFF"/>
          </w:tcPr>
          <w:p>
            <w:r>
              <w:rPr>
                <w:sz w:val="16"/>
              </w:rPr>
              <w:t>Valid token generated for user</w:t>
            </w:r>
          </w:p>
        </w:tc>
        <w:tc>
          <w:tcPr>
            <w:tcW w:type="dxa" w:w="1872"/>
            <w:shd w:fill="FFFFFF"/>
          </w:tcPr>
          <w:p>
            <w:r>
              <w:rPr>
                <w:sz w:val="16"/>
              </w:rPr>
              <w:t>Valid token = true; email matches</w:t>
            </w:r>
          </w:p>
        </w:tc>
        <w:tc>
          <w:tcPr>
            <w:tcW w:type="dxa" w:w="1872"/>
            <w:shd w:fill="FFFFFF"/>
          </w:tcPr>
          <w:p>
            <w:r>
              <w:rPr>
                <w:sz w:val="16"/>
              </w:rPr>
              <w:t>PASS</w:t>
            </w:r>
          </w:p>
        </w:tc>
      </w:tr>
      <w:tr>
        <w:tc>
          <w:tcPr>
            <w:tcW w:type="dxa" w:w="1872"/>
            <w:shd w:fill="F8FAFC"/>
          </w:tcPr>
          <w:p>
            <w:r>
              <w:rPr>
                <w:sz w:val="16"/>
              </w:rPr>
              <w:t>TC-05</w:t>
            </w:r>
          </w:p>
        </w:tc>
        <w:tc>
          <w:tcPr>
            <w:tcW w:type="dxa" w:w="1872"/>
            <w:shd w:fill="F8FAFC"/>
          </w:tcPr>
          <w:p>
            <w:r>
              <w:rPr>
                <w:sz w:val="16"/>
              </w:rPr>
              <w:t>Malformed Token Rejection</w:t>
            </w:r>
          </w:p>
        </w:tc>
        <w:tc>
          <w:tcPr>
            <w:tcW w:type="dxa" w:w="1872"/>
            <w:shd w:fill="F8FAFC"/>
          </w:tcPr>
          <w:p>
            <w:r>
              <w:rPr>
                <w:sz w:val="16"/>
              </w:rPr>
              <w:t>Altered token payload bytes</w:t>
            </w:r>
          </w:p>
        </w:tc>
        <w:tc>
          <w:tcPr>
            <w:tcW w:type="dxa" w:w="1872"/>
            <w:shd w:fill="F8FAFC"/>
          </w:tcPr>
          <w:p>
            <w:r>
              <w:rPr>
                <w:sz w:val="16"/>
              </w:rPr>
              <w:t>Valid token = false; 401 response</w:t>
            </w:r>
          </w:p>
        </w:tc>
        <w:tc>
          <w:tcPr>
            <w:tcW w:type="dxa" w:w="1872"/>
            <w:shd w:fill="F8FAFC"/>
          </w:tcPr>
          <w:p>
            <w:r>
              <w:rPr>
                <w:sz w:val="16"/>
              </w:rPr>
              <w:t>PASS</w:t>
            </w:r>
          </w:p>
        </w:tc>
      </w:tr>
      <w:tr>
        <w:tc>
          <w:tcPr>
            <w:tcW w:type="dxa" w:w="1872"/>
            <w:shd w:fill="FFFFFF"/>
          </w:tcPr>
          <w:p>
            <w:r>
              <w:rPr>
                <w:sz w:val="16"/>
              </w:rPr>
              <w:t>TC-06</w:t>
            </w:r>
          </w:p>
        </w:tc>
        <w:tc>
          <w:tcPr>
            <w:tcW w:type="dxa" w:w="1872"/>
            <w:shd w:fill="FFFFFF"/>
          </w:tcPr>
          <w:p>
            <w:r>
              <w:rPr>
                <w:sz w:val="16"/>
              </w:rPr>
              <w:t>Case Creation Guard</w:t>
            </w:r>
          </w:p>
        </w:tc>
        <w:tc>
          <w:tcPr>
            <w:tcW w:type="dxa" w:w="1872"/>
            <w:shd w:fill="FFFFFF"/>
          </w:tcPr>
          <w:p>
            <w:r>
              <w:rPr>
                <w:sz w:val="16"/>
              </w:rPr>
              <w:t>Authenticated user creates case</w:t>
            </w:r>
          </w:p>
        </w:tc>
        <w:tc>
          <w:tcPr>
            <w:tcW w:type="dxa" w:w="1872"/>
            <w:shd w:fill="FFFFFF"/>
          </w:tcPr>
          <w:p>
            <w:r>
              <w:rPr>
                <w:sz w:val="16"/>
              </w:rPr>
              <w:t>Case saved with user_id FK</w:t>
            </w:r>
          </w:p>
        </w:tc>
        <w:tc>
          <w:tcPr>
            <w:tcW w:type="dxa" w:w="1872"/>
            <w:shd w:fill="FFFFFF"/>
          </w:tcPr>
          <w:p>
            <w:r>
              <w:rPr>
                <w:sz w:val="16"/>
              </w:rPr>
              <w:t>PASS</w:t>
            </w:r>
          </w:p>
        </w:tc>
      </w:tr>
      <w:tr>
        <w:tc>
          <w:tcPr>
            <w:tcW w:type="dxa" w:w="1872"/>
            <w:shd w:fill="F8FAFC"/>
          </w:tcPr>
          <w:p>
            <w:r>
              <w:rPr>
                <w:sz w:val="16"/>
              </w:rPr>
              <w:t>TC-07</w:t>
            </w:r>
          </w:p>
        </w:tc>
        <w:tc>
          <w:tcPr>
            <w:tcW w:type="dxa" w:w="1872"/>
            <w:shd w:fill="F8FAFC"/>
          </w:tcPr>
          <w:p>
            <w:r>
              <w:rPr>
                <w:sz w:val="16"/>
              </w:rPr>
              <w:t>Cross-Tenant Access Test</w:t>
            </w:r>
          </w:p>
        </w:tc>
        <w:tc>
          <w:tcPr>
            <w:tcW w:type="dxa" w:w="1872"/>
            <w:shd w:fill="F8FAFC"/>
          </w:tcPr>
          <w:p>
            <w:r>
              <w:rPr>
                <w:sz w:val="16"/>
              </w:rPr>
              <w:t>User A queries Case owned by B</w:t>
            </w:r>
          </w:p>
        </w:tc>
        <w:tc>
          <w:tcPr>
            <w:tcW w:type="dxa" w:w="1872"/>
            <w:shd w:fill="F8FAFC"/>
          </w:tcPr>
          <w:p>
            <w:r>
              <w:rPr>
                <w:sz w:val="16"/>
              </w:rPr>
              <w:t>AccessDeniedException (403)</w:t>
            </w:r>
          </w:p>
        </w:tc>
        <w:tc>
          <w:tcPr>
            <w:tcW w:type="dxa" w:w="1872"/>
            <w:shd w:fill="F8FAFC"/>
          </w:tcPr>
          <w:p>
            <w:r>
              <w:rPr>
                <w:sz w:val="16"/>
              </w:rPr>
              <w:t>PASS</w:t>
            </w:r>
          </w:p>
        </w:tc>
      </w:tr>
      <w:tr>
        <w:tc>
          <w:tcPr>
            <w:tcW w:type="dxa" w:w="1872"/>
            <w:shd w:fill="FFFFFF"/>
          </w:tcPr>
          <w:p>
            <w:r>
              <w:rPr>
                <w:sz w:val="16"/>
              </w:rPr>
              <w:t>TC-08</w:t>
            </w:r>
          </w:p>
        </w:tc>
        <w:tc>
          <w:tcPr>
            <w:tcW w:type="dxa" w:w="1872"/>
            <w:shd w:fill="FFFFFF"/>
          </w:tcPr>
          <w:p>
            <w:r>
              <w:rPr>
                <w:sz w:val="16"/>
              </w:rPr>
              <w:t>SQL Injection Resistance</w:t>
            </w:r>
          </w:p>
        </w:tc>
        <w:tc>
          <w:tcPr>
            <w:tcW w:type="dxa" w:w="1872"/>
            <w:shd w:fill="FFFFFF"/>
          </w:tcPr>
          <w:p>
            <w:r>
              <w:rPr>
                <w:sz w:val="16"/>
              </w:rPr>
              <w:t>' OR 1=1 -- in email parameter</w:t>
            </w:r>
          </w:p>
        </w:tc>
        <w:tc>
          <w:tcPr>
            <w:tcW w:type="dxa" w:w="1872"/>
            <w:shd w:fill="FFFFFF"/>
          </w:tcPr>
          <w:p>
            <w:r>
              <w:rPr>
                <w:sz w:val="16"/>
              </w:rPr>
              <w:t>Parameter sanitized; 401 response</w:t>
            </w:r>
          </w:p>
        </w:tc>
        <w:tc>
          <w:tcPr>
            <w:tcW w:type="dxa" w:w="1872"/>
            <w:shd w:fill="FFFFFF"/>
          </w:tcPr>
          <w:p>
            <w:r>
              <w:rPr>
                <w:sz w:val="16"/>
              </w:rPr>
              <w:t>PASS</w:t>
            </w:r>
          </w:p>
        </w:tc>
      </w:tr>
      <w:tr>
        <w:tc>
          <w:tcPr>
            <w:tcW w:type="dxa" w:w="1872"/>
            <w:shd w:fill="F8FAFC"/>
          </w:tcPr>
          <w:p>
            <w:r>
              <w:rPr>
                <w:sz w:val="16"/>
              </w:rPr>
              <w:t>TC-09</w:t>
            </w:r>
          </w:p>
        </w:tc>
        <w:tc>
          <w:tcPr>
            <w:tcW w:type="dxa" w:w="1872"/>
            <w:shd w:fill="F8FAFC"/>
          </w:tcPr>
          <w:p>
            <w:r>
              <w:rPr>
                <w:sz w:val="16"/>
              </w:rPr>
              <w:t>PDF Text Extraction</w:t>
            </w:r>
          </w:p>
        </w:tc>
        <w:tc>
          <w:tcPr>
            <w:tcW w:type="dxa" w:w="1872"/>
            <w:shd w:fill="F8FAFC"/>
          </w:tcPr>
          <w:p>
            <w:r>
              <w:rPr>
                <w:sz w:val="16"/>
              </w:rPr>
              <w:t>Upload standard 5-page PDF NDA</w:t>
            </w:r>
          </w:p>
        </w:tc>
        <w:tc>
          <w:tcPr>
            <w:tcW w:type="dxa" w:w="1872"/>
            <w:shd w:fill="F8FAFC"/>
          </w:tcPr>
          <w:p>
            <w:r>
              <w:rPr>
                <w:sz w:val="16"/>
              </w:rPr>
              <w:t>100% text extracted without loss</w:t>
            </w:r>
          </w:p>
        </w:tc>
        <w:tc>
          <w:tcPr>
            <w:tcW w:type="dxa" w:w="1872"/>
            <w:shd w:fill="F8FAFC"/>
          </w:tcPr>
          <w:p>
            <w:r>
              <w:rPr>
                <w:sz w:val="16"/>
              </w:rPr>
              <w:t>PASS</w:t>
            </w:r>
          </w:p>
        </w:tc>
      </w:tr>
      <w:tr>
        <w:tc>
          <w:tcPr>
            <w:tcW w:type="dxa" w:w="1872"/>
            <w:shd w:fill="FFFFFF"/>
          </w:tcPr>
          <w:p>
            <w:r>
              <w:rPr>
                <w:sz w:val="16"/>
              </w:rPr>
              <w:t>TC-10</w:t>
            </w:r>
          </w:p>
        </w:tc>
        <w:tc>
          <w:tcPr>
            <w:tcW w:type="dxa" w:w="1872"/>
            <w:shd w:fill="FFFFFF"/>
          </w:tcPr>
          <w:p>
            <w:r>
              <w:rPr>
                <w:sz w:val="16"/>
              </w:rPr>
              <w:t>Unilateral Clause Detection</w:t>
            </w:r>
          </w:p>
        </w:tc>
        <w:tc>
          <w:tcPr>
            <w:tcW w:type="dxa" w:w="1872"/>
            <w:shd w:fill="FFFFFF"/>
          </w:tcPr>
          <w:p>
            <w:r>
              <w:rPr>
                <w:sz w:val="16"/>
              </w:rPr>
              <w:t>Clause: terminate at will</w:t>
            </w:r>
          </w:p>
        </w:tc>
        <w:tc>
          <w:tcPr>
            <w:tcW w:type="dxa" w:w="1872"/>
            <w:shd w:fill="FFFFFF"/>
          </w:tcPr>
          <w:p>
            <w:r>
              <w:rPr>
                <w:sz w:val="16"/>
              </w:rPr>
              <w:t>High Risk flagged (-25 pts)</w:t>
            </w:r>
          </w:p>
        </w:tc>
        <w:tc>
          <w:tcPr>
            <w:tcW w:type="dxa" w:w="1872"/>
            <w:shd w:fill="FFFFFF"/>
          </w:tcPr>
          <w:p>
            <w:r>
              <w:rPr>
                <w:sz w:val="16"/>
              </w:rPr>
              <w:t>PASS</w:t>
            </w:r>
          </w:p>
        </w:tc>
      </w:tr>
      <w:tr>
        <w:tc>
          <w:tcPr>
            <w:tcW w:type="dxa" w:w="1872"/>
            <w:shd w:fill="F8FAFC"/>
          </w:tcPr>
          <w:p>
            <w:r>
              <w:rPr>
                <w:sz w:val="16"/>
              </w:rPr>
              <w:t>TC-11</w:t>
            </w:r>
          </w:p>
        </w:tc>
        <w:tc>
          <w:tcPr>
            <w:tcW w:type="dxa" w:w="1872"/>
            <w:shd w:fill="F8FAFC"/>
          </w:tcPr>
          <w:p>
            <w:r>
              <w:rPr>
                <w:sz w:val="16"/>
              </w:rPr>
              <w:t>Unlimited Indemnity Flag</w:t>
            </w:r>
          </w:p>
        </w:tc>
        <w:tc>
          <w:tcPr>
            <w:tcW w:type="dxa" w:w="1872"/>
            <w:shd w:fill="F8FAFC"/>
          </w:tcPr>
          <w:p>
            <w:r>
              <w:rPr>
                <w:sz w:val="16"/>
              </w:rPr>
              <w:t>Clause: indemnify without limit</w:t>
            </w:r>
          </w:p>
        </w:tc>
        <w:tc>
          <w:tcPr>
            <w:tcW w:type="dxa" w:w="1872"/>
            <w:shd w:fill="F8FAFC"/>
          </w:tcPr>
          <w:p>
            <w:r>
              <w:rPr>
                <w:sz w:val="16"/>
              </w:rPr>
              <w:t>Critical Risk flagged (-35 pts)</w:t>
            </w:r>
          </w:p>
        </w:tc>
        <w:tc>
          <w:tcPr>
            <w:tcW w:type="dxa" w:w="1872"/>
            <w:shd w:fill="F8FAFC"/>
          </w:tcPr>
          <w:p>
            <w:r>
              <w:rPr>
                <w:sz w:val="16"/>
              </w:rPr>
              <w:t>PASS</w:t>
            </w:r>
          </w:p>
        </w:tc>
      </w:tr>
      <w:tr>
        <w:tc>
          <w:tcPr>
            <w:tcW w:type="dxa" w:w="1872"/>
            <w:shd w:fill="FFFFFF"/>
          </w:tcPr>
          <w:p>
            <w:r>
              <w:rPr>
                <w:sz w:val="16"/>
              </w:rPr>
              <w:t>TC-12</w:t>
            </w:r>
          </w:p>
        </w:tc>
        <w:tc>
          <w:tcPr>
            <w:tcW w:type="dxa" w:w="1872"/>
            <w:shd w:fill="FFFFFF"/>
          </w:tcPr>
          <w:p>
            <w:r>
              <w:rPr>
                <w:sz w:val="16"/>
              </w:rPr>
              <w:t>AI Q&amp;A Context Grounding</w:t>
            </w:r>
          </w:p>
        </w:tc>
        <w:tc>
          <w:tcPr>
            <w:tcW w:type="dxa" w:w="1872"/>
            <w:shd w:fill="FFFFFF"/>
          </w:tcPr>
          <w:p>
            <w:r>
              <w:rPr>
                <w:sz w:val="16"/>
              </w:rPr>
              <w:t>Query: what is penalty clause?</w:t>
            </w:r>
          </w:p>
        </w:tc>
        <w:tc>
          <w:tcPr>
            <w:tcW w:type="dxa" w:w="1872"/>
            <w:shd w:fill="FFFFFF"/>
          </w:tcPr>
          <w:p>
            <w:r>
              <w:rPr>
                <w:sz w:val="16"/>
              </w:rPr>
              <w:t>RAG response cites Section 4.2</w:t>
            </w:r>
          </w:p>
        </w:tc>
        <w:tc>
          <w:tcPr>
            <w:tcW w:type="dxa" w:w="1872"/>
            <w:shd w:fill="FFFFFF"/>
          </w:tcPr>
          <w:p>
            <w:r>
              <w:rPr>
                <w:sz w:val="16"/>
              </w:rPr>
              <w:t>PASS</w:t>
            </w:r>
          </w:p>
        </w:tc>
      </w:tr>
      <w:tr>
        <w:tc>
          <w:tcPr>
            <w:tcW w:type="dxa" w:w="1872"/>
            <w:shd w:fill="F8FAFC"/>
          </w:tcPr>
          <w:p>
            <w:r>
              <w:rPr>
                <w:sz w:val="16"/>
              </w:rPr>
              <w:t>TC-13</w:t>
            </w:r>
          </w:p>
        </w:tc>
        <w:tc>
          <w:tcPr>
            <w:tcW w:type="dxa" w:w="1872"/>
            <w:shd w:fill="F8FAFC"/>
          </w:tcPr>
          <w:p>
            <w:r>
              <w:rPr>
                <w:sz w:val="16"/>
              </w:rPr>
              <w:t>Audit Report PDF Export</w:t>
            </w:r>
          </w:p>
        </w:tc>
        <w:tc>
          <w:tcPr>
            <w:tcW w:type="dxa" w:w="1872"/>
            <w:shd w:fill="F8FAFC"/>
          </w:tcPr>
          <w:p>
            <w:r>
              <w:rPr>
                <w:sz w:val="16"/>
              </w:rPr>
              <w:t>Export Case #101 to PDF</w:t>
            </w:r>
          </w:p>
        </w:tc>
        <w:tc>
          <w:tcPr>
            <w:tcW w:type="dxa" w:w="1872"/>
            <w:shd w:fill="F8FAFC"/>
          </w:tcPr>
          <w:p>
            <w:r>
              <w:rPr>
                <w:sz w:val="16"/>
              </w:rPr>
              <w:t>Well-formatted 3-page summary PDF</w:t>
            </w:r>
          </w:p>
        </w:tc>
        <w:tc>
          <w:tcPr>
            <w:tcW w:type="dxa" w:w="1872"/>
            <w:shd w:fill="F8FAFC"/>
          </w:tcPr>
          <w:p>
            <w:r>
              <w:rPr>
                <w:sz w:val="16"/>
              </w:rPr>
              <w:t>PASS</w:t>
            </w:r>
          </w:p>
        </w:tc>
      </w:tr>
      <w:tr>
        <w:tc>
          <w:tcPr>
            <w:tcW w:type="dxa" w:w="1872"/>
            <w:shd w:fill="FFFFFF"/>
          </w:tcPr>
          <w:p>
            <w:r>
              <w:rPr>
                <w:sz w:val="16"/>
              </w:rPr>
              <w:t>TC-14</w:t>
            </w:r>
          </w:p>
        </w:tc>
        <w:tc>
          <w:tcPr>
            <w:tcW w:type="dxa" w:w="1872"/>
            <w:shd w:fill="FFFFFF"/>
          </w:tcPr>
          <w:p>
            <w:r>
              <w:rPr>
                <w:sz w:val="16"/>
              </w:rPr>
              <w:t>Concurrent Request Stress</w:t>
            </w:r>
          </w:p>
        </w:tc>
        <w:tc>
          <w:tcPr>
            <w:tcW w:type="dxa" w:w="1872"/>
            <w:shd w:fill="FFFFFF"/>
          </w:tcPr>
          <w:p>
            <w:r>
              <w:rPr>
                <w:sz w:val="16"/>
              </w:rPr>
              <w:t>50 concurrent requests/sec</w:t>
            </w:r>
          </w:p>
        </w:tc>
        <w:tc>
          <w:tcPr>
            <w:tcW w:type="dxa" w:w="1872"/>
            <w:shd w:fill="FFFFFF"/>
          </w:tcPr>
          <w:p>
            <w:r>
              <w:rPr>
                <w:sz w:val="16"/>
              </w:rPr>
              <w:t>Mean latency 42ms; 0 errors</w:t>
            </w:r>
          </w:p>
        </w:tc>
        <w:tc>
          <w:tcPr>
            <w:tcW w:type="dxa" w:w="1872"/>
            <w:shd w:fill="FFFFFF"/>
          </w:tcPr>
          <w:p>
            <w:r>
              <w:rPr>
                <w:sz w:val="16"/>
              </w:rPr>
              <w:t>PASS</w:t>
            </w:r>
          </w:p>
        </w:tc>
      </w:tr>
    </w:tbl>
    <w:p>
      <w:pPr>
        <w:spacing w:before="200" w:after="80" w:line="360" w:lineRule="auto"/>
        <w:jc w:val="left"/>
      </w:pPr>
      <w:r>
        <w:rPr>
          <w:rFonts w:ascii="Times New Roman" w:hAnsi="Times New Roman"/>
          <w:b/>
          <w:sz w:val="24"/>
        </w:rPr>
        <w:t>12.4 Summary of Test Outcomes</w:t>
      </w:r>
    </w:p>
    <w:p>
      <w:pPr>
        <w:spacing w:line="360" w:lineRule="auto" w:after="120"/>
        <w:jc w:val="both"/>
      </w:pPr>
      <w:r>
        <w:rPr>
          <w:rFonts w:ascii="Times New Roman" w:hAnsi="Times New Roman"/>
          <w:sz w:val="24"/>
        </w:rPr>
        <w:t>100% test pass rate across all 14 test suites and 28 automated test runs. Zero crashes, memory leaks, or unhandled exceptions detected.</w:t>
      </w:r>
    </w:p>
    <w:p>
      <w:r>
        <w:br w:type="page"/>
      </w:r>
    </w:p>
    <w:p>
      <w:pPr>
        <w:spacing w:before="280" w:after="160" w:line="360" w:lineRule="auto"/>
        <w:jc w:val="center"/>
      </w:pPr>
      <w:r>
        <w:rPr>
          <w:rFonts w:ascii="Times New Roman" w:hAnsi="Times New Roman"/>
          <w:b/>
          <w:sz w:val="28"/>
        </w:rPr>
        <w:t>CHAPTER 13</w:t>
        <w:br/>
        <w:t>USER/OPERATIONAL MANUAL</w:t>
      </w:r>
    </w:p>
    <w:p>
      <w:pPr>
        <w:spacing w:before="200" w:after="80" w:line="360" w:lineRule="auto"/>
        <w:jc w:val="left"/>
      </w:pPr>
      <w:r>
        <w:rPr>
          <w:rFonts w:ascii="Times New Roman" w:hAnsi="Times New Roman"/>
          <w:b/>
          <w:sz w:val="24"/>
        </w:rPr>
        <w:t>13.1 Security Aspects &amp; Access Control</w:t>
      </w:r>
    </w:p>
    <w:p>
      <w:pPr>
        <w:spacing w:line="360" w:lineRule="auto" w:after="120"/>
        <w:jc w:val="both"/>
      </w:pPr>
      <w:r>
        <w:rPr>
          <w:rFonts w:ascii="Times New Roman" w:hAnsi="Times New Roman"/>
          <w:sz w:val="24"/>
        </w:rPr>
        <w:t>Security is enforced at three distinct layers:</w:t>
      </w:r>
    </w:p>
    <w:p>
      <w:pPr>
        <w:pStyle w:val="ListBullet"/>
        <w:spacing w:line="360" w:lineRule="auto" w:after="60"/>
        <w:jc w:val="both"/>
      </w:pPr>
      <w:r>
        <w:rPr>
          <w:rFonts w:ascii="Times New Roman" w:hAnsi="Times New Roman"/>
          <w:sz w:val="24"/>
        </w:rPr>
        <w:t>Network / Transport Layer: HTTPS TLS 1.3 encryption for all HTTP communications.</w:t>
      </w:r>
    </w:p>
    <w:p>
      <w:pPr>
        <w:pStyle w:val="ListBullet"/>
        <w:spacing w:line="360" w:lineRule="auto" w:after="60"/>
        <w:jc w:val="both"/>
      </w:pPr>
      <w:r>
        <w:rPr>
          <w:rFonts w:ascii="Times New Roman" w:hAnsi="Times New Roman"/>
          <w:sz w:val="24"/>
        </w:rPr>
        <w:t>Perimeter Layer: Stateless Authorization: Bearer &lt;token&gt; verification on all non-public endpoints.</w:t>
      </w:r>
    </w:p>
    <w:p>
      <w:pPr>
        <w:pStyle w:val="ListBullet"/>
        <w:spacing w:line="360" w:lineRule="auto" w:after="60"/>
        <w:jc w:val="both"/>
      </w:pPr>
      <w:r>
        <w:rPr>
          <w:rFonts w:ascii="Times New Roman" w:hAnsi="Times New Roman"/>
          <w:sz w:val="24"/>
        </w:rPr>
        <w:t>Domain Layer: Role-Based Access Control (ROLE_USER, ROLE_ADMIN, ROLE_LEGAL_ANALYST) and multi-tenant foreign-key ownership checks.</w:t>
      </w:r>
    </w:p>
    <w:p>
      <w:pPr>
        <w:spacing w:before="200" w:after="80" w:line="360" w:lineRule="auto"/>
        <w:jc w:val="left"/>
      </w:pPr>
      <w:r>
        <w:rPr>
          <w:rFonts w:ascii="Times New Roman" w:hAnsi="Times New Roman"/>
          <w:b/>
          <w:sz w:val="24"/>
        </w:rPr>
        <w:t>13.2 System Backup &amp; Data Persistence Controls</w:t>
      </w:r>
    </w:p>
    <w:p>
      <w:pPr>
        <w:pStyle w:val="ListBullet"/>
        <w:spacing w:line="360" w:lineRule="auto" w:after="60"/>
        <w:jc w:val="both"/>
      </w:pPr>
      <w:r>
        <w:rPr>
          <w:rFonts w:ascii="Times New Roman" w:hAnsi="Times New Roman"/>
          <w:sz w:val="24"/>
        </w:rPr>
        <w:t>Relational Database Backups: Automated PostgreSQL WAL archiving and daily snapshot dumps.</w:t>
      </w:r>
    </w:p>
    <w:p>
      <w:pPr>
        <w:pStyle w:val="ListBullet"/>
        <w:spacing w:line="360" w:lineRule="auto" w:after="60"/>
        <w:jc w:val="both"/>
      </w:pPr>
      <w:r>
        <w:rPr>
          <w:rFonts w:ascii="Times New Roman" w:hAnsi="Times New Roman"/>
          <w:sz w:val="24"/>
        </w:rPr>
        <w:t>File Storage Policies: Uploaded contract files are stored with UUID-hashed filenames in secure private object storage; direct public file browsing is strictly disabled.</w:t>
      </w:r>
    </w:p>
    <w:p>
      <w:pPr>
        <w:spacing w:before="200" w:after="80" w:line="360" w:lineRule="auto"/>
        <w:jc w:val="left"/>
      </w:pPr>
      <w:r>
        <w:rPr>
          <w:rFonts w:ascii="Times New Roman" w:hAnsi="Times New Roman"/>
          <w:b/>
          <w:sz w:val="24"/>
        </w:rPr>
        <w:t>13.3 Installation and Deployment Guide</w:t>
      </w:r>
    </w:p>
    <w:p>
      <w:pPr>
        <w:spacing w:before="80" w:after="80" w:line="252" w:lineRule="auto"/>
        <w:pBdr>
          <w:left w:val="single" w:sz="18" w:space="8" w:color="000000"/>
        </w:pBdr>
      </w:pPr>
      <w:r>
        <w:rPr>
          <w:rFonts w:ascii="Courier New" w:hAnsi="Courier New"/>
          <w:color w:val="141414"/>
          <w:sz w:val="19"/>
        </w:rPr>
        <w:t># 1. Clone the GitHub repository</w:t>
        <w:br/>
        <w:t>git clone https://github.com/gouravnagori/Java-PBL.git</w:t>
        <w:br/>
        <w:t>cd Java-PBL</w:t>
        <w:br/>
        <w:br/>
        <w:t># 2. Build the Maven package</w:t>
        <w:br/>
        <w:t>mvn clean install</w:t>
        <w:br/>
        <w:br/>
        <w:t># 3. Launch the Spring Boot Web Server</w:t>
        <w:br/>
        <w:t>mvn spring-boot:run</w:t>
        <w:br/>
        <w:br/>
        <w:t># 4. Access the Platform Web Console</w:t>
        <w:br/>
        <w:t>Open Browser: http://localhost:8080/</w:t>
        <w:br/>
        <w:t>H2 Console:   http://localhost:8080/h2-console (JDBC: jdbc:h2:mem:legaldb)</w:t>
      </w:r>
    </w:p>
    <w:p>
      <w:r>
        <w:br w:type="page"/>
      </w:r>
    </w:p>
    <w:p>
      <w:pPr>
        <w:spacing w:before="280" w:after="160" w:line="360" w:lineRule="auto"/>
        <w:jc w:val="center"/>
      </w:pPr>
      <w:r>
        <w:rPr>
          <w:rFonts w:ascii="Times New Roman" w:hAnsi="Times New Roman"/>
          <w:b/>
          <w:sz w:val="28"/>
        </w:rPr>
        <w:t>CHAPTER 14</w:t>
        <w:br/>
        <w:t>CONCLUSIONS</w:t>
      </w:r>
    </w:p>
    <w:p>
      <w:pPr>
        <w:spacing w:line="360" w:lineRule="auto" w:after="120"/>
        <w:jc w:val="both"/>
      </w:pPr>
      <w:r>
        <w:rPr>
          <w:rFonts w:ascii="Times New Roman" w:hAnsi="Times New Roman"/>
          <w:sz w:val="24"/>
        </w:rPr>
        <w:t>The Legal Document Analyser &amp; Advisor project successfully demonstrates the design and execution of an enterprise-grade web application tailored for legal contract analysis using Java 17 and Spring Boot 3.</w:t>
      </w:r>
    </w:p>
    <w:p>
      <w:pPr>
        <w:spacing w:line="360" w:lineRule="auto" w:after="120"/>
        <w:jc w:val="both"/>
      </w:pPr>
      <w:r>
        <w:rPr>
          <w:rFonts w:ascii="Times New Roman" w:hAnsi="Times New Roman"/>
          <w:sz w:val="24"/>
        </w:rPr>
        <w:t>Through modular division of labor, each student delivered a critical layer: Gourav Nagori engineered high-throughput document extraction; Dilip Kumawat implemented explainable clause risk heuristics; Ayush Rathore established the stateless JWT security perimeter and multi-tenant case isolation; Abhishi Samar provided contextual AI Q&amp;A; and Harshvardhan Bhatt integrated analytics dashboards and exportable PDF audit reports.</w:t>
      </w:r>
    </w:p>
    <w:p>
      <w:pPr>
        <w:spacing w:line="360" w:lineRule="auto" w:after="120"/>
        <w:jc w:val="both"/>
      </w:pPr>
      <w:r>
        <w:rPr>
          <w:rFonts w:ascii="Times New Roman" w:hAnsi="Times New Roman"/>
          <w:sz w:val="24"/>
        </w:rPr>
        <w:t>The project fulfills all curriculum standards of the 5th-Semester Advanced Java Project-Based Learning program, demonstrating mastery of the Controller-Service-Repository pattern, Spring Security filter chains, relational JPA persistence, and automated quality assurance.</w:t>
      </w:r>
    </w:p>
    <w:p>
      <w:r>
        <w:br w:type="page"/>
      </w:r>
    </w:p>
    <w:p>
      <w:pPr>
        <w:spacing w:before="280" w:after="160" w:line="360" w:lineRule="auto"/>
        <w:jc w:val="center"/>
      </w:pPr>
      <w:r>
        <w:rPr>
          <w:rFonts w:ascii="Times New Roman" w:hAnsi="Times New Roman"/>
          <w:b/>
          <w:sz w:val="28"/>
        </w:rPr>
        <w:t>CHAPTER 15</w:t>
        <w:br/>
        <w:t>FUTURE ENHANCEMENT</w:t>
      </w:r>
    </w:p>
    <w:p>
      <w:pPr>
        <w:spacing w:line="360" w:lineRule="auto" w:after="120"/>
        <w:jc w:val="both"/>
      </w:pPr>
      <w:r>
        <w:rPr>
          <w:rFonts w:ascii="Times New Roman" w:hAnsi="Times New Roman"/>
          <w:sz w:val="24"/>
        </w:rPr>
        <w:t>The platform architecture is designed to accommodate significant future extensions:</w:t>
      </w:r>
    </w:p>
    <w:p>
      <w:pPr>
        <w:pStyle w:val="ListBullet"/>
        <w:spacing w:line="360" w:lineRule="auto" w:after="60"/>
        <w:jc w:val="both"/>
      </w:pPr>
      <w:r>
        <w:rPr>
          <w:rFonts w:ascii="Times New Roman" w:hAnsi="Times New Roman"/>
          <w:sz w:val="24"/>
        </w:rPr>
        <w:t>Optical Character Recognition (OCR) Engine: Integrating Tess4J (Tesseract OCR) to extract text from scanned paper contracts and low-resolution photographic agreements.</w:t>
      </w:r>
    </w:p>
    <w:p>
      <w:pPr>
        <w:pStyle w:val="ListBullet"/>
        <w:spacing w:line="360" w:lineRule="auto" w:after="60"/>
        <w:jc w:val="both"/>
      </w:pPr>
      <w:r>
        <w:rPr>
          <w:rFonts w:ascii="Times New Roman" w:hAnsi="Times New Roman"/>
          <w:sz w:val="24"/>
        </w:rPr>
        <w:t>OAuth2 Single Sign-On (SSO): Incorporating Google Workspace and Microsoft Azure Active Directory authentication for enterprise corporate single-sign-on.</w:t>
      </w:r>
    </w:p>
    <w:p>
      <w:pPr>
        <w:pStyle w:val="ListBullet"/>
        <w:spacing w:line="360" w:lineRule="auto" w:after="60"/>
        <w:jc w:val="both"/>
      </w:pPr>
      <w:r>
        <w:rPr>
          <w:rFonts w:ascii="Times New Roman" w:hAnsi="Times New Roman"/>
          <w:sz w:val="24"/>
        </w:rPr>
        <w:t>Multilingual Legal Translation: Incorporating cross-lingual legal models to translate regional Indian agreements into plain English while preserving legal validity.</w:t>
      </w:r>
    </w:p>
    <w:p>
      <w:pPr>
        <w:pStyle w:val="ListBullet"/>
        <w:spacing w:line="360" w:lineRule="auto" w:after="60"/>
        <w:jc w:val="both"/>
      </w:pPr>
      <w:r>
        <w:rPr>
          <w:rFonts w:ascii="Times New Roman" w:hAnsi="Times New Roman"/>
          <w:sz w:val="24"/>
        </w:rPr>
        <w:t>Blockchain Contract Audit Trail: Persisting document cryptographic SHA-256 hashes to an immutable ledger for evidentiary tamper verification.</w:t>
      </w:r>
    </w:p>
    <w:p>
      <w:r>
        <w:br w:type="page"/>
      </w:r>
    </w:p>
    <w:p>
      <w:pPr>
        <w:spacing w:before="280" w:after="160" w:line="360" w:lineRule="auto"/>
        <w:jc w:val="center"/>
      </w:pPr>
      <w:r>
        <w:rPr>
          <w:rFonts w:ascii="Times New Roman" w:hAnsi="Times New Roman"/>
          <w:b/>
          <w:sz w:val="28"/>
        </w:rPr>
        <w:t>CHAPTER 16</w:t>
        <w:br/>
        <w:t>REFERENCES</w:t>
      </w:r>
    </w:p>
    <w:p>
      <w:pPr>
        <w:spacing w:line="360" w:lineRule="auto" w:after="120"/>
        <w:jc w:val="both"/>
      </w:pPr>
      <w:r>
        <w:rPr>
          <w:rFonts w:ascii="Times New Roman" w:hAnsi="Times New Roman"/>
          <w:sz w:val="24"/>
        </w:rPr>
        <w:t>The references adhere to the formal citation standard mandated in the Department Notice:</w:t>
      </w:r>
    </w:p>
    <w:p>
      <w:pPr>
        <w:pStyle w:val="ListBullet"/>
        <w:spacing w:line="360" w:lineRule="auto" w:after="60"/>
        <w:jc w:val="both"/>
      </w:pPr>
      <w:r>
        <w:rPr>
          <w:rFonts w:ascii="Times New Roman" w:hAnsi="Times New Roman"/>
          <w:sz w:val="24"/>
        </w:rPr>
        <w:t>[1] Gosling, J., Joy, B., Steele, G., Bracha, G., and Buckley, A., 'The Java Language Specification, Java SE 17 Edition', Addison-Wesley Professional, Boston, USA, 2021.</w:t>
      </w:r>
    </w:p>
    <w:p>
      <w:pPr>
        <w:pStyle w:val="ListBullet"/>
        <w:spacing w:line="360" w:lineRule="auto" w:after="60"/>
        <w:jc w:val="both"/>
      </w:pPr>
      <w:r>
        <w:rPr>
          <w:rFonts w:ascii="Times New Roman" w:hAnsi="Times New Roman"/>
          <w:sz w:val="24"/>
        </w:rPr>
        <w:t>[2] Walls, C., 'Spring in Action', Sixth Edition, Manning Publications, Shelter Island, NY, 2022.</w:t>
      </w:r>
    </w:p>
    <w:p>
      <w:pPr>
        <w:pStyle w:val="ListBullet"/>
        <w:spacing w:line="360" w:lineRule="auto" w:after="60"/>
        <w:jc w:val="both"/>
      </w:pPr>
      <w:r>
        <w:rPr>
          <w:rFonts w:ascii="Times New Roman" w:hAnsi="Times New Roman"/>
          <w:sz w:val="24"/>
        </w:rPr>
        <w:t>[3] Provos, N., and Mazières, D., 'A Future-Adaptable Password Scheme', in Proceedings of the FREENIX Track: 1999 USENIX Annual Technical Conference, Monterey, CA, USA, pp. 81-91, 1999.</w:t>
      </w:r>
    </w:p>
    <w:p>
      <w:pPr>
        <w:pStyle w:val="ListBullet"/>
        <w:spacing w:line="360" w:lineRule="auto" w:after="60"/>
        <w:jc w:val="both"/>
      </w:pPr>
      <w:r>
        <w:rPr>
          <w:rFonts w:ascii="Times New Roman" w:hAnsi="Times New Roman"/>
          <w:sz w:val="24"/>
        </w:rPr>
        <w:t>[4] Jones, M., Bradley, J., and Sakimura, N., 'JSON Web Token (JWT)', RFC 7519, Internet Engineering Task Force (IETF), Standards Track, May 2015.</w:t>
      </w:r>
    </w:p>
    <w:p>
      <w:pPr>
        <w:pStyle w:val="ListBullet"/>
        <w:spacing w:line="360" w:lineRule="auto" w:after="60"/>
        <w:jc w:val="both"/>
      </w:pPr>
      <w:r>
        <w:rPr>
          <w:rFonts w:ascii="Times New Roman" w:hAnsi="Times New Roman"/>
          <w:sz w:val="24"/>
        </w:rPr>
        <w:t>[5] Lewis, P., Perez, E., Piktus, A., et al., 'Retrieval-Augmented Generation for Knowledge-Intensive NLP Tasks', in Advances in Neural Information Processing Systems (NeurIPS 2020), Vol. 33, pp. 9459-9474, 2020.</w:t>
      </w:r>
    </w:p>
    <w:p>
      <w:pPr>
        <w:pStyle w:val="ListBullet"/>
        <w:spacing w:line="360" w:lineRule="auto" w:after="60"/>
        <w:jc w:val="both"/>
      </w:pPr>
      <w:r>
        <w:rPr>
          <w:rFonts w:ascii="Times New Roman" w:hAnsi="Times New Roman"/>
          <w:sz w:val="24"/>
        </w:rPr>
        <w:t>[6] OWASP Foundation, 'OWASP Top 10 API Security Risks 2023', Open Web Application Security Project, Available Online, 2023.</w:t>
      </w:r>
    </w:p>
    <w:p>
      <w:pPr>
        <w:pStyle w:val="ListBullet"/>
        <w:spacing w:line="360" w:lineRule="auto" w:after="60"/>
        <w:jc w:val="both"/>
      </w:pPr>
      <w:r>
        <w:rPr>
          <w:rFonts w:ascii="Times New Roman" w:hAnsi="Times New Roman"/>
          <w:sz w:val="24"/>
        </w:rPr>
        <w:t>[7] Gamma, E., Helm, R., Johnson, R., and Vlissides, J., 'Design Patterns: Elements of Reusable Object-Oriented Software', First Edition, Addison-Wesley, Reading, MA, 1994.</w:t>
      </w:r>
    </w:p>
    <w:p>
      <w:pPr>
        <w:pStyle w:val="ListBullet"/>
        <w:spacing w:line="360" w:lineRule="auto" w:after="60"/>
        <w:jc w:val="both"/>
      </w:pPr>
      <w:r>
        <w:rPr>
          <w:rFonts w:ascii="Times New Roman" w:hAnsi="Times New Roman"/>
          <w:sz w:val="24"/>
        </w:rPr>
        <w:t>[8] Bauer, C., King, G., and Gregory, G., 'Java Persistence with Hibernate', Second Edition, Manning Publications, 2015.</w:t>
      </w:r>
    </w:p>
    <w:sectPr w:rsidR="00FC693F" w:rsidRPr="0006063C" w:rsidSect="00034616">
      <w:footerReference w:type="default" r:id="rId15"/>
      <w:pgSz w:w="12240" w:h="15840"/>
      <w:pgMar w:top="1440" w:right="1080" w:bottom="216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C3C3C"/>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