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SWTID-2026-2617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Records rendered from the ServiceNow Service Catalog tables: Request REQ0010001, Requested Item RITM0010001 and Catalog Task SCTASK0010001 (Assignment group: Hardware).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9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014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4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Power BI data preparation. The flow writes clean values directly to the catalog task (Short description, Description, Assignment group = Hardware, Approval = Approved).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549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Record-list filters in ServiceNow were used to locate data: Maintain Items filtered by Name starting with "Standard" to find the Standard Laptop item, and list filters on the Approvers and Catalog Tasks tabs.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666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6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DAX queries; no Power BI report was built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 (the project is a ServiceNow Flow Designer automation)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