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120"/>
        <w:gridCol w:w="3120"/>
        <w:gridCol w:w="3120"/>
      </w:tblGrid>
      <w:tr>
        <w:trPr>
          <w:trHeight w:hRule="exact" w:val="1612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7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08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0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0" w:after="0"/>
              <w:ind w:left="55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Solution Architecture 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0" w:right="33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4740" cy="5054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40" cy="505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5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500"/>
        </w:trPr>
        <w:tc>
          <w:tcPr>
            <w:tcW w:type="dxa" w:w="32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94" w:val="left"/>
              </w:tabs>
              <w:autoSpaceDE w:val="0"/>
              <w:widowControl/>
              <w:spacing w:line="298" w:lineRule="exact" w:before="8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Date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July 7, 2026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32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06" w:val="left"/>
              </w:tabs>
              <w:autoSpaceDE w:val="0"/>
              <w:widowControl/>
              <w:spacing w:line="300" w:lineRule="exact" w:before="5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Team ID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12344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32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16" w:val="left"/>
              </w:tabs>
              <w:autoSpaceDE w:val="0"/>
              <w:widowControl/>
              <w:spacing w:line="300" w:lineRule="exact" w:before="5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Project Name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Opticrop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32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Maximum Marks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Marks </w:t>
            </w:r>
          </w:p>
        </w:tc>
      </w:tr>
    </w:tbl>
    <w:p>
      <w:pPr>
        <w:autoSpaceDN w:val="0"/>
        <w:autoSpaceDE w:val="0"/>
        <w:widowControl/>
        <w:spacing w:line="280" w:lineRule="exact" w:before="382" w:after="0"/>
        <w:ind w:left="1440" w:right="144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Opticrop - Solution Architecture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Solution Architecture Diagram: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Provide a high-level visual representation of your solution's architecture. Use the structural </w:t>
      </w: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Layer 1 - Client UI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layout below as a template to map out your Presentation Layer, Application Layer, and Data </w:t>
      </w: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 HTML5 forms, CSS3 glassmorphism, Bootstrap 5 responsive grid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Layer. Fill in the specific technologies and components for your project directly into the boxes to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create your architectural diagram. </w:t>
      </w:r>
    </w:p>
    <w:p>
      <w:pPr>
        <w:autoSpaceDN w:val="0"/>
        <w:autoSpaceDE w:val="0"/>
        <w:widowControl/>
        <w:spacing w:line="260" w:lineRule="exact" w:before="22" w:after="16"/>
        <w:ind w:left="149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 /predict POST route: validates inputs -&gt; scales -&gt; infers -&gt; logs to CSV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0.0" w:type="dxa"/>
      </w:tblPr>
      <w:tblGrid>
        <w:gridCol w:w="3120"/>
        <w:gridCol w:w="3120"/>
        <w:gridCol w:w="3120"/>
      </w:tblGrid>
      <w:tr>
        <w:trPr>
          <w:trHeight w:hRule="exact" w:val="1060"/>
        </w:trPr>
        <w:tc>
          <w:tcPr>
            <w:tcW w:type="dxa" w:w="9280"/>
            <w:gridSpan w:val="3"/>
            <w:tcBorders>
              <w:start w:sz="16.0" w:val="single" w:color="#17A2B8"/>
              <w:top w:sz="16.0" w:val="single" w:color="#17A2B8"/>
              <w:end w:sz="16.0" w:val="single" w:color="#17A2B8"/>
              <w:bottom w:sz="16.0" w:val="single" w:color="#17A2B8"/>
            </w:tcBorders>
            <w:shd w:fill="d0ec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" w:val="left"/>
                <w:tab w:pos="1864" w:val="left"/>
                <w:tab w:pos="3182" w:val="left"/>
              </w:tabs>
              <w:autoSpaceDE w:val="0"/>
              <w:widowControl/>
              <w:spacing w:line="276" w:lineRule="exact" w:before="0" w:after="0"/>
              <w:ind w:left="0" w:right="172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/dashboard GET route: renders analytics charts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C5360"/>
                <w:sz w:val="24"/>
              </w:rPr>
              <w:t xml:space="preserve">Presentation / Client Layer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Layer 3 - ML Pipeline </w:t>
            </w:r>
            <w:r>
              <w:rPr>
                <w:rFonts w:ascii="Arial" w:hAnsi="Arial" w:eastAsia="Arial"/>
                <w:b w:val="0"/>
                <w:i/>
                <w:color w:val="545454"/>
                <w:sz w:val="20"/>
              </w:rPr>
              <w:t>[e.g., Web App (React), Mobile App (Flutter), Admin Dashboard]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best_model.pkl  (RF Classifier)</w:t>
            </w:r>
          </w:p>
        </w:tc>
      </w:tr>
      <w:tr>
        <w:trPr>
          <w:trHeight w:hRule="exact" w:val="840"/>
        </w:trPr>
        <w:tc>
          <w:tcPr>
            <w:tcW w:type="dxa" w:w="9280"/>
            <w:gridSpan w:val="3"/>
            <w:tcBorders>
              <w:start w:sz="16.0" w:val="single" w:color="#28A645"/>
              <w:top w:sz="16.0" w:val="single" w:color="#17A2B8"/>
              <w:end w:sz="16.0" w:val="single" w:color="#28A645"/>
              <w:bottom w:sz="16.0" w:val="single" w:color="#FFC10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4640"/>
              <w:gridCol w:w="4640"/>
            </w:tblGrid>
            <w:tr>
              <w:trPr>
                <w:trHeight w:hRule="exact" w:val="584"/>
              </w:trPr>
              <w:tc>
                <w:tcPr>
                  <w:tcW w:type="dxa" w:w="3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4" w:after="0"/>
                    <w:ind w:left="12" w:right="864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9"/>
                    </w:rPr>
                    <w:t xml:space="preserve"> yield_model.pkl (RF Regressor)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9"/>
                    </w:rPr>
                    <w:t xml:space="preserve"> scaler.pkl      (StandardScaler)</w:t>
                  </w:r>
                </w:p>
              </w:tc>
              <w:tc>
                <w:tcPr>
                  <w:tcW w:type="dxa" w:w="3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8" w:after="0"/>
                    <w:ind w:left="86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0"/>
                    </w:rPr>
                    <w:t xml:space="preserve">↓ ↑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kmeans_model.pkl(K-Means, k=5)</w:t>
            </w:r>
          </w:p>
        </w:tc>
      </w:tr>
      <w:tr>
        <w:trPr>
          <w:trHeight w:hRule="exact" w:val="1080"/>
        </w:trPr>
        <w:tc>
          <w:tcPr>
            <w:tcW w:type="dxa" w:w="9280"/>
            <w:gridSpan w:val="3"/>
            <w:tcBorders>
              <w:start w:sz="16.0" w:val="single" w:color="#FFC107"/>
              <w:top w:sz="16.0" w:val="single" w:color="#FFC107"/>
              <w:end w:sz="16.0" w:val="single" w:color="#FFC107"/>
              <w:bottom w:sz="16.0" w:val="single" w:color="#FFC107"/>
            </w:tcBorders>
            <w:shd w:fill="fff1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42" w:val="left"/>
              </w:tabs>
              <w:autoSpaceDE w:val="0"/>
              <w:widowControl/>
              <w:spacing w:line="336" w:lineRule="exact" w:before="158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Layer 4 - Data Store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856404"/>
                <w:sz w:val="24"/>
              </w:rPr>
              <w:t>API Gateway / Load Balancer</w:t>
            </w:r>
          </w:p>
          <w:p>
            <w:pPr>
              <w:autoSpaceDN w:val="0"/>
              <w:autoSpaceDE w:val="0"/>
              <w:widowControl/>
              <w:spacing w:line="268" w:lineRule="exact" w:before="8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datasets/user_predictions.csv  - append-only prediction log </w:t>
            </w:r>
            <w:r>
              <w:rPr>
                <w:rFonts w:ascii="Arial" w:hAnsi="Arial" w:eastAsia="Arial"/>
                <w:b w:val="0"/>
                <w:i/>
                <w:color w:val="545454"/>
                <w:sz w:val="20"/>
              </w:rPr>
              <w:t>[e.g., Nginx, AWS API Gateway, Express Server]</w:t>
            </w:r>
          </w:p>
        </w:tc>
      </w:tr>
      <w:tr>
        <w:trPr>
          <w:trHeight w:hRule="exact" w:val="820"/>
        </w:trPr>
        <w:tc>
          <w:tcPr>
            <w:tcW w:type="dxa" w:w="9280"/>
            <w:gridSpan w:val="3"/>
            <w:tcBorders>
              <w:start w:sz="16.0" w:val="single" w:color="#28A645"/>
              <w:top w:sz="16.0" w:val="single" w:color="#FFC107"/>
              <w:end w:sz="16.0" w:val="single" w:color="#28A645"/>
              <w:bottom w:sz="16.0" w:val="single" w:color="#28A64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2" w:after="0"/>
              <w:ind w:left="0" w:right="433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0"/>
              </w:rPr>
              <w:t xml:space="preserve">↓ ↑ </w:t>
            </w:r>
          </w:p>
        </w:tc>
      </w:tr>
      <w:tr>
        <w:trPr>
          <w:trHeight w:hRule="exact" w:val="1560"/>
        </w:trPr>
        <w:tc>
          <w:tcPr>
            <w:tcW w:type="dxa" w:w="3100"/>
            <w:tcBorders>
              <w:start w:sz="16.0" w:val="single" w:color="#28A645"/>
              <w:top w:sz="16.0" w:val="single" w:color="#28A645"/>
              <w:end w:sz="16.0" w:val="single" w:color="#28A645"/>
              <w:bottom w:sz="16.0" w:val="single" w:color="#28A645"/>
            </w:tcBorders>
            <w:shd w:fill="d4ec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30" w:after="0"/>
              <w:ind w:left="576" w:right="576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55724"/>
                <w:sz w:val="24"/>
              </w:rPr>
              <w:t xml:space="preserve">Auth Service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545454"/>
                <w:sz w:val="20"/>
              </w:rPr>
              <w:t>[e.g., JWT, OAuth2]</w:t>
            </w:r>
          </w:p>
        </w:tc>
        <w:tc>
          <w:tcPr>
            <w:tcW w:type="dxa" w:w="3080"/>
            <w:tcBorders>
              <w:start w:sz="16.0" w:val="single" w:color="#28A645"/>
              <w:top w:sz="16.0" w:val="single" w:color="#28A645"/>
              <w:end w:sz="16.0" w:val="single" w:color="#28A645"/>
              <w:bottom w:sz="16.0" w:val="single" w:color="#28A645"/>
            </w:tcBorders>
            <w:shd w:fill="d4ec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30" w:after="0"/>
              <w:ind w:left="288" w:right="288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55724"/>
                <w:sz w:val="24"/>
              </w:rPr>
              <w:t xml:space="preserve">Core Logic Service </w:t>
            </w:r>
            <w:r>
              <w:rPr>
                <w:rFonts w:ascii="Arial" w:hAnsi="Arial" w:eastAsia="Arial"/>
                <w:b w:val="0"/>
                <w:i/>
                <w:color w:val="545454"/>
                <w:sz w:val="20"/>
              </w:rPr>
              <w:t xml:space="preserve">[e.g., Data Processing, </w:t>
            </w:r>
            <w:r>
              <w:rPr>
                <w:rFonts w:ascii="Arial" w:hAnsi="Arial" w:eastAsia="Arial"/>
                <w:b w:val="0"/>
                <w:i/>
                <w:color w:val="545454"/>
                <w:sz w:val="20"/>
              </w:rPr>
              <w:t>Machine Learning Models]</w:t>
            </w:r>
          </w:p>
        </w:tc>
        <w:tc>
          <w:tcPr>
            <w:tcW w:type="dxa" w:w="3100"/>
            <w:tcBorders>
              <w:start w:sz="16.0" w:val="single" w:color="#28A645"/>
              <w:top w:sz="16.0" w:val="single" w:color="#28A645"/>
              <w:end w:sz="16.0" w:val="single" w:color="#28A645"/>
              <w:bottom w:sz="16.0" w:val="single" w:color="#28A645"/>
            </w:tcBorders>
            <w:shd w:fill="d4ec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30" w:after="0"/>
              <w:ind w:left="720" w:right="72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55724"/>
                <w:sz w:val="24"/>
              </w:rPr>
              <w:t xml:space="preserve">External API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55724"/>
                <w:sz w:val="24"/>
              </w:rPr>
              <w:t>Integrations</w:t>
            </w:r>
          </w:p>
          <w:p>
            <w:pPr>
              <w:autoSpaceDN w:val="0"/>
              <w:autoSpaceDE w:val="0"/>
              <w:widowControl/>
              <w:spacing w:line="245" w:lineRule="auto" w:before="82" w:after="0"/>
              <w:ind w:left="432" w:right="288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545454"/>
                <w:sz w:val="20"/>
              </w:rPr>
              <w:t xml:space="preserve">[e.g., Payment Gateway, </w:t>
            </w:r>
            <w:r>
              <w:rPr>
                <w:rFonts w:ascii="Arial" w:hAnsi="Arial" w:eastAsia="Arial"/>
                <w:b w:val="0"/>
                <w:i/>
                <w:color w:val="545454"/>
                <w:sz w:val="20"/>
              </w:rPr>
              <w:t>Email Service]</w:t>
            </w:r>
          </w:p>
        </w:tc>
      </w:tr>
      <w:tr>
        <w:trPr>
          <w:trHeight w:hRule="exact" w:val="820"/>
        </w:trPr>
        <w:tc>
          <w:tcPr>
            <w:tcW w:type="dxa" w:w="9280"/>
            <w:gridSpan w:val="3"/>
            <w:tcBorders>
              <w:start w:sz="16.0" w:val="single" w:color="#28A645"/>
              <w:top w:sz="16.0" w:val="single" w:color="#28A645"/>
              <w:end w:sz="16.0" w:val="single" w:color="#28A645"/>
              <w:bottom w:sz="16.0" w:val="single" w:color="#DA334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8" w:after="0"/>
              <w:ind w:left="0" w:right="433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30"/>
              </w:rPr>
              <w:t xml:space="preserve">↓ ↑ </w:t>
            </w:r>
          </w:p>
        </w:tc>
      </w:tr>
      <w:tr>
        <w:trPr>
          <w:trHeight w:hRule="exact" w:val="1040"/>
        </w:trPr>
        <w:tc>
          <w:tcPr>
            <w:tcW w:type="dxa" w:w="9280"/>
            <w:gridSpan w:val="3"/>
            <w:tcBorders>
              <w:start w:sz="16.0" w:val="single" w:color="#DA3345"/>
              <w:top w:sz="16.0" w:val="single" w:color="#DA3345"/>
              <w:end w:sz="16.0" w:val="single" w:color="#DA3345"/>
              <w:bottom w:sz="16.0" w:val="single" w:color="#DA3345"/>
            </w:tcBorders>
            <w:shd w:fill="f6d5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46" w:after="0"/>
              <w:ind w:left="2304" w:right="230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721B24"/>
                <w:sz w:val="24"/>
              </w:rPr>
              <w:t xml:space="preserve">Data / Storage Layer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545454"/>
                <w:sz w:val="20"/>
              </w:rPr>
              <w:t>[e.g., PostgreSQL Database, MongoDB, AWS S3]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680"/>
        <w:gridCol w:w="4680"/>
      </w:tblGrid>
      <w:tr>
        <w:trPr>
          <w:trHeight w:hRule="exact" w:val="1612"/>
        </w:trPr>
        <w:tc>
          <w:tcPr>
            <w:tcW w:type="dxa" w:w="7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7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08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0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108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B3D4F"/>
                <w:sz w:val="28"/>
              </w:rPr>
              <w:t>Component Description Table</w:t>
            </w:r>
          </w:p>
        </w:tc>
        <w:tc>
          <w:tcPr>
            <w:tcW w:type="dxa" w:w="4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0" w:right="33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4740" cy="50545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40" cy="505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3120"/>
        <w:gridCol w:w="3120"/>
        <w:gridCol w:w="3120"/>
      </w:tblGrid>
      <w:tr>
        <w:trPr>
          <w:trHeight w:hRule="exact" w:val="62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7ec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8" w:after="0"/>
              <w:ind w:left="1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Component Name </w:t>
            </w:r>
          </w:p>
        </w:tc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7ec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8" w:after="0"/>
              <w:ind w:left="1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Description / Role in Architecture 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7ec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8" w:after="0"/>
              <w:ind w:left="1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Technologies Used </w:t>
            </w:r>
          </w:p>
        </w:tc>
      </w:tr>
      <w:tr>
        <w:trPr>
          <w:trHeight w:hRule="exact" w:val="64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7E8B8C"/>
                <w:sz w:val="22"/>
              </w:rPr>
              <w:t>[Presentation Layer]</w:t>
            </w:r>
          </w:p>
        </w:tc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4" w:after="0"/>
              <w:ind w:left="1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7E8B8C"/>
                <w:sz w:val="22"/>
              </w:rPr>
              <w:t>[Describe what this component does]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4" w:after="0"/>
              <w:ind w:left="1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7E8B8C"/>
                <w:sz w:val="22"/>
              </w:rPr>
              <w:t>[List specific tech]</w:t>
            </w:r>
          </w:p>
        </w:tc>
      </w:tr>
      <w:tr>
        <w:trPr>
          <w:trHeight w:hRule="exact" w:val="60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7E8B8C"/>
                <w:sz w:val="22"/>
              </w:rPr>
              <w:t>[API Gateway]</w:t>
            </w:r>
          </w:p>
        </w:tc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7E8B8C"/>
                <w:sz w:val="22"/>
              </w:rPr>
              <w:t>[Describe what this component does]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7E8B8C"/>
                <w:sz w:val="22"/>
              </w:rPr>
              <w:t>[List specific tech]</w:t>
            </w:r>
          </w:p>
        </w:tc>
      </w:tr>
      <w:tr>
        <w:trPr>
          <w:trHeight w:hRule="exact" w:val="64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0" w:after="0"/>
              <w:ind w:left="1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7E8B8C"/>
                <w:sz w:val="22"/>
              </w:rPr>
              <w:t>[Microservices]</w:t>
            </w:r>
          </w:p>
        </w:tc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0" w:after="0"/>
              <w:ind w:left="1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7E8B8C"/>
                <w:sz w:val="22"/>
              </w:rPr>
              <w:t>[Describe what this component does]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0" w:after="0"/>
              <w:ind w:left="1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7E8B8C"/>
                <w:sz w:val="22"/>
              </w:rPr>
              <w:t>[List specific tech]</w:t>
            </w:r>
          </w:p>
        </w:tc>
      </w:tr>
      <w:tr>
        <w:trPr>
          <w:trHeight w:hRule="exact" w:val="600"/>
        </w:trPr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" w:after="0"/>
              <w:ind w:left="1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7E8B8C"/>
                <w:sz w:val="22"/>
              </w:rPr>
              <w:t>[Database]</w:t>
            </w:r>
          </w:p>
        </w:tc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" w:after="0"/>
              <w:ind w:left="1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7E8B8C"/>
                <w:sz w:val="22"/>
              </w:rPr>
              <w:t>[Describe what this component does]</w:t>
            </w:r>
          </w:p>
        </w:tc>
        <w:tc>
          <w:tcPr>
            <w:tcW w:type="dxa" w:w="2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" w:after="0"/>
              <w:ind w:left="1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7E8B8C"/>
                <w:sz w:val="22"/>
              </w:rPr>
              <w:t>[List specific tech]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