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https://vitux.com/fork-exec-wait-and-exit-system-call-explained-in-linux/</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https://www.geeksforgeeks.org/difference-between-zombie-orphan-and-daemon-processes/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8">
        <w:r w:rsidDel="00000000" w:rsidR="00000000" w:rsidRPr="00000000">
          <w:rPr>
            <w:color w:val="1155cc"/>
            <w:u w:val="single"/>
            <w:rtl w:val="0"/>
          </w:rPr>
          <w:t xml:space="preserve">https://percona.community/blog/2021/01/04/fork-exec-wait-and-exit/</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PID stands for Process ID, Which means Identification Number for currently running process in Memory.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PPID stands for Parent Process ID, Which means Parent Process is the responsible for creating the current process(Child Process). Through Parent Process, The child process will be created. If you kill the parent process, the child process is also killed as well.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tux.com/fork-exec-wait-and-exit-system-call-explained-in-linux/" TargetMode="External"/><Relationship Id="rId7" Type="http://schemas.openxmlformats.org/officeDocument/2006/relationships/hyperlink" Target="https://www.geeksforgeeks.org/difference-between-zombie-orphan-and-daemon-processes/" TargetMode="External"/><Relationship Id="rId8" Type="http://schemas.openxmlformats.org/officeDocument/2006/relationships/hyperlink" Target="https://percona.community/blog/2021/01/04/fork-exec-wait-and-ex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