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Terraform Variable Precedence: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wrslgr46r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Search/Priority Order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variable value can be defined in multiple ways, but there is a priority associated with them. It's worth combining the above examples and trying them out for yourself. The search or priority order is as follows.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variable value file explicitly referenced using a "-var" flag.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".tfvars" file explicitly referenced using a "-var-file" flag.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file with the ".auto.tfvars" extension.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file called "terraform.tfvars".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environment variable with the "TF_VAR_name" format.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default value in the variable definition.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