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Challenges with Cloud Native IaaC Tools: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Cloud Dependency - CF works with AWS and ARM Templates with Azure only.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Steep learning curve for JSON or YAML.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3. Everything should be managed from a single file.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4. Performing a dry run was introduced recently and not effective.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5. No modules concept.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6. Importing of resources is complex in CF and doesn't exist in ARM.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7. Creating multiple resources using loops is very complex.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8. Deploying or copying files needs additional extensions.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Above issues are resolved by Terraform.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