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Log: GxP Data Stream Inventory</w:t>
      </w:r>
    </w:p>
    <w:p>
      <w:r>
        <w:t xml:space="preserve">This is a ready-to-use register of GxP record streams. It is the inventory that classification depends on: you cannot right-size controls for data you have not mapped, and the most common audit hit is a stream that was never listed. Replace every </w:t>
      </w:r>
      <w:r>
        <w:rPr>
          <w:rFonts w:ascii="Consolas" w:hAnsi="Consolas"/>
          <w:sz w:val="20"/>
        </w:rPr>
        <w:t>&lt;&lt;FILL: ...&gt;&gt;</w:t>
      </w:r>
      <w:r>
        <w:t xml:space="preserve"> placeholder, keep one row per record stream, and maintain it under change control. A worked filled specimen follows. This log feeds the </w:t>
      </w:r>
      <w:r>
        <w:t>SOP: Data Criticality and Data Risk Classification</w:t>
      </w:r>
      <w:r>
        <w:t>. Verify each cited regulation against the current source before you rely on it.</w:t>
      </w:r>
    </w:p>
    <w:p>
      <w:pPr>
        <w:pStyle w:val="Heading1"/>
      </w:pPr>
      <w:r>
        <w:rPr>
          <w:color w:val="0B2E4F"/>
        </w:rPr>
        <w:t>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number</w:t>
            </w:r>
          </w:p>
        </w:tc>
        <w:tc>
          <w:tcPr>
            <w:tcW w:type="dxa" w:w="4320"/>
          </w:tcPr>
          <w:p>
            <w:r/>
            <w:r>
              <w:rPr>
                <w:rFonts w:ascii="Consolas" w:hAnsi="Consolas"/>
                <w:sz w:val="20"/>
              </w:rPr>
              <w:t>&lt;&lt;FILL: LOG-ID&gt;&gt;</w:t>
            </w:r>
          </w:p>
        </w:tc>
      </w:tr>
      <w:tr>
        <w:tc>
          <w:tcPr>
            <w:tcW w:type="dxa" w:w="4320"/>
          </w:tcPr>
          <w:p>
            <w:r/>
            <w:r>
              <w:t>Site / department</w:t>
            </w:r>
          </w:p>
        </w:tc>
        <w:tc>
          <w:tcPr>
            <w:tcW w:type="dxa" w:w="4320"/>
          </w:tcPr>
          <w:p>
            <w:r/>
            <w:r>
              <w:rPr>
                <w:rFonts w:ascii="Consolas" w:hAnsi="Consolas"/>
                <w:sz w:val="20"/>
              </w:rPr>
              <w:t>&lt;&lt;FILL&gt;&gt;</w:t>
            </w:r>
          </w:p>
        </w:tc>
      </w:tr>
      <w:tr>
        <w:tc>
          <w:tcPr>
            <w:tcW w:type="dxa" w:w="4320"/>
          </w:tcPr>
          <w:p>
            <w:r/>
            <w:r>
              <w:t>Version / date</w:t>
            </w:r>
          </w:p>
        </w:tc>
        <w:tc>
          <w:tcPr>
            <w:tcW w:type="dxa" w:w="4320"/>
          </w:tcPr>
          <w:p>
            <w:r/>
            <w:r>
              <w:rPr>
                <w:rFonts w:ascii="Consolas" w:hAnsi="Consolas"/>
                <w:sz w:val="20"/>
              </w:rPr>
              <w:t>&lt;&lt;FILL&gt;&gt;</w:t>
            </w:r>
          </w:p>
        </w:tc>
      </w:tr>
      <w:tr>
        <w:tc>
          <w:tcPr>
            <w:tcW w:type="dxa" w:w="4320"/>
          </w:tcPr>
          <w:p>
            <w:r/>
            <w:r>
              <w:t>Owner</w:t>
            </w:r>
          </w:p>
        </w:tc>
        <w:tc>
          <w:tcPr>
            <w:tcW w:type="dxa" w:w="4320"/>
          </w:tcPr>
          <w:p>
            <w:r/>
            <w:r>
              <w:rPr>
                <w:rFonts w:ascii="Consolas" w:hAnsi="Consolas"/>
                <w:sz w:val="20"/>
              </w:rPr>
              <w:t>&lt;&lt;FILL: Data Integrity / Governance Lead&gt;&gt;</w:t>
            </w:r>
          </w:p>
        </w:tc>
      </w:tr>
    </w:tbl>
    <w:p/>
    <w:p>
      <w:pPr>
        <w:pStyle w:val="Heading1"/>
      </w:pPr>
      <w:r>
        <w:rPr>
          <w:color w:val="0B2E4F"/>
        </w:rPr>
        <w:t>Field definitions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Field</w:t>
            </w:r>
          </w:p>
        </w:tc>
        <w:tc>
          <w:tcPr>
            <w:tcW w:type="dxa" w:w="1728"/>
          </w:tcPr>
          <w:p>
            <w:r/>
            <w:r>
              <w:rPr>
                <w:b/>
              </w:rPr>
              <w:t>Format</w:t>
            </w:r>
          </w:p>
        </w:tc>
        <w:tc>
          <w:tcPr>
            <w:tcW w:type="dxa" w:w="1728"/>
          </w:tcPr>
          <w:p>
            <w:r/>
            <w:r>
              <w:rPr>
                <w:b/>
              </w:rPr>
              <w:t>Required</w:t>
            </w:r>
          </w:p>
        </w:tc>
        <w:tc>
          <w:tcPr>
            <w:tcW w:type="dxa" w:w="1728"/>
          </w:tcPr>
          <w:p>
            <w:r/>
            <w:r>
              <w:rPr>
                <w:b/>
              </w:rPr>
              <w:t>Who</w:t>
            </w:r>
          </w:p>
        </w:tc>
        <w:tc>
          <w:tcPr>
            <w:tcW w:type="dxa" w:w="1728"/>
          </w:tcPr>
          <w:p>
            <w:r/>
            <w:r>
              <w:rPr>
                <w:b/>
              </w:rPr>
              <w:t>When</w:t>
            </w:r>
          </w:p>
        </w:tc>
      </w:tr>
      <w:tr>
        <w:tc>
          <w:tcPr>
            <w:tcW w:type="dxa" w:w="1728"/>
          </w:tcPr>
          <w:p>
            <w:r/>
            <w:r>
              <w:t>Stream ID</w:t>
            </w:r>
          </w:p>
        </w:tc>
        <w:tc>
          <w:tcPr>
            <w:tcW w:type="dxa" w:w="1728"/>
          </w:tcPr>
          <w:p>
            <w:r/>
            <w:r>
              <w:t>Unique ID</w:t>
            </w:r>
          </w:p>
        </w:tc>
        <w:tc>
          <w:tcPr>
            <w:tcW w:type="dxa" w:w="1728"/>
          </w:tcPr>
          <w:p>
            <w:r/>
            <w:r>
              <w:t>Yes</w:t>
            </w:r>
          </w:p>
        </w:tc>
        <w:tc>
          <w:tcPr>
            <w:tcW w:type="dxa" w:w="1728"/>
          </w:tcPr>
          <w:p>
            <w:r/>
            <w:r>
              <w:t>Governance lead</w:t>
            </w:r>
          </w:p>
        </w:tc>
        <w:tc>
          <w:tcPr>
            <w:tcW w:type="dxa" w:w="1728"/>
          </w:tcPr>
          <w:p>
            <w:r/>
            <w:r>
              <w:t>At entry</w:t>
            </w:r>
          </w:p>
        </w:tc>
      </w:tr>
      <w:tr>
        <w:tc>
          <w:tcPr>
            <w:tcW w:type="dxa" w:w="1728"/>
          </w:tcPr>
          <w:p>
            <w:r/>
            <w:r>
              <w:t>Record stream</w:t>
            </w:r>
          </w:p>
        </w:tc>
        <w:tc>
          <w:tcPr>
            <w:tcW w:type="dxa" w:w="1728"/>
          </w:tcPr>
          <w:p>
            <w:r/>
            <w:r>
              <w:t>Text (defined output)</w:t>
            </w:r>
          </w:p>
        </w:tc>
        <w:tc>
          <w:tcPr>
            <w:tcW w:type="dxa" w:w="1728"/>
          </w:tcPr>
          <w:p>
            <w:r/>
            <w:r>
              <w:t>Yes</w:t>
            </w:r>
          </w:p>
        </w:tc>
        <w:tc>
          <w:tcPr>
            <w:tcW w:type="dxa" w:w="1728"/>
          </w:tcPr>
          <w:p>
            <w:r/>
            <w:r>
              <w:t>Process owner</w:t>
            </w:r>
          </w:p>
        </w:tc>
        <w:tc>
          <w:tcPr>
            <w:tcW w:type="dxa" w:w="1728"/>
          </w:tcPr>
          <w:p>
            <w:r/>
            <w:r>
              <w:t>At entry</w:t>
            </w:r>
          </w:p>
        </w:tc>
      </w:tr>
      <w:tr>
        <w:tc>
          <w:tcPr>
            <w:tcW w:type="dxa" w:w="1728"/>
          </w:tcPr>
          <w:p>
            <w:r/>
            <w:r>
              <w:t>Source system / instrument</w:t>
            </w:r>
          </w:p>
        </w:tc>
        <w:tc>
          <w:tcPr>
            <w:tcW w:type="dxa" w:w="1728"/>
          </w:tcPr>
          <w:p>
            <w:r/>
            <w:r>
              <w:t>Text</w:t>
            </w:r>
          </w:p>
        </w:tc>
        <w:tc>
          <w:tcPr>
            <w:tcW w:type="dxa" w:w="1728"/>
          </w:tcPr>
          <w:p>
            <w:r/>
            <w:r>
              <w:t>Yes</w:t>
            </w:r>
          </w:p>
        </w:tc>
        <w:tc>
          <w:tcPr>
            <w:tcW w:type="dxa" w:w="1728"/>
          </w:tcPr>
          <w:p>
            <w:r/>
            <w:r>
              <w:t>System owner</w:t>
            </w:r>
          </w:p>
        </w:tc>
        <w:tc>
          <w:tcPr>
            <w:tcW w:type="dxa" w:w="1728"/>
          </w:tcPr>
          <w:p>
            <w:r/>
            <w:r>
              <w:t>At entry</w:t>
            </w:r>
          </w:p>
        </w:tc>
      </w:tr>
      <w:tr>
        <w:tc>
          <w:tcPr>
            <w:tcW w:type="dxa" w:w="1728"/>
          </w:tcPr>
          <w:p>
            <w:r/>
            <w:r>
              <w:t>Generation method</w:t>
            </w:r>
          </w:p>
        </w:tc>
        <w:tc>
          <w:tcPr>
            <w:tcW w:type="dxa" w:w="1728"/>
          </w:tcPr>
          <w:p>
            <w:r/>
            <w:r>
              <w:t>Electronic / hybrid / paper</w:t>
            </w:r>
          </w:p>
        </w:tc>
        <w:tc>
          <w:tcPr>
            <w:tcW w:type="dxa" w:w="1728"/>
          </w:tcPr>
          <w:p>
            <w:r/>
            <w:r>
              <w:t>Yes</w:t>
            </w:r>
          </w:p>
        </w:tc>
        <w:tc>
          <w:tcPr>
            <w:tcW w:type="dxa" w:w="1728"/>
          </w:tcPr>
          <w:p>
            <w:r/>
            <w:r>
              <w:t>System owner</w:t>
            </w:r>
          </w:p>
        </w:tc>
        <w:tc>
          <w:tcPr>
            <w:tcW w:type="dxa" w:w="1728"/>
          </w:tcPr>
          <w:p>
            <w:r/>
            <w:r>
              <w:t>At entry</w:t>
            </w:r>
          </w:p>
        </w:tc>
      </w:tr>
      <w:tr>
        <w:tc>
          <w:tcPr>
            <w:tcW w:type="dxa" w:w="1728"/>
          </w:tcPr>
          <w:p>
            <w:r/>
            <w:r>
              <w:t>Data flow</w:t>
            </w:r>
          </w:p>
        </w:tc>
        <w:tc>
          <w:tcPr>
            <w:tcW w:type="dxa" w:w="1728"/>
          </w:tcPr>
          <w:p>
            <w:r/>
            <w:r>
              <w:t>Text (source to record of record)</w:t>
            </w:r>
          </w:p>
        </w:tc>
        <w:tc>
          <w:tcPr>
            <w:tcW w:type="dxa" w:w="1728"/>
          </w:tcPr>
          <w:p>
            <w:r/>
            <w:r>
              <w:t>Yes</w:t>
            </w:r>
          </w:p>
        </w:tc>
        <w:tc>
          <w:tcPr>
            <w:tcW w:type="dxa" w:w="1728"/>
          </w:tcPr>
          <w:p>
            <w:r/>
            <w:r>
              <w:t>Process owner</w:t>
            </w:r>
          </w:p>
        </w:tc>
        <w:tc>
          <w:tcPr>
            <w:tcW w:type="dxa" w:w="1728"/>
          </w:tcPr>
          <w:p>
            <w:r/>
            <w:r>
              <w:t>At entry</w:t>
            </w:r>
          </w:p>
        </w:tc>
      </w:tr>
      <w:tr>
        <w:tc>
          <w:tcPr>
            <w:tcW w:type="dxa" w:w="1728"/>
          </w:tcPr>
          <w:p>
            <w:r/>
            <w:r>
              <w:t>Data of record location</w:t>
            </w:r>
          </w:p>
        </w:tc>
        <w:tc>
          <w:tcPr>
            <w:tcW w:type="dxa" w:w="1728"/>
          </w:tcPr>
          <w:p>
            <w:r/>
            <w:r>
              <w:t>Text</w:t>
            </w:r>
          </w:p>
        </w:tc>
        <w:tc>
          <w:tcPr>
            <w:tcW w:type="dxa" w:w="1728"/>
          </w:tcPr>
          <w:p>
            <w:r/>
            <w:r>
              <w:t>Yes</w:t>
            </w:r>
          </w:p>
        </w:tc>
        <w:tc>
          <w:tcPr>
            <w:tcW w:type="dxa" w:w="1728"/>
          </w:tcPr>
          <w:p>
            <w:r/>
            <w:r>
              <w:t>System owner</w:t>
            </w:r>
          </w:p>
        </w:tc>
        <w:tc>
          <w:tcPr>
            <w:tcW w:type="dxa" w:w="1728"/>
          </w:tcPr>
          <w:p>
            <w:r/>
            <w:r>
              <w:t>At entry</w:t>
            </w:r>
          </w:p>
        </w:tc>
      </w:tr>
      <w:tr>
        <w:tc>
          <w:tcPr>
            <w:tcW w:type="dxa" w:w="1728"/>
          </w:tcPr>
          <w:p>
            <w:r/>
            <w:r>
              <w:t>Decision supported</w:t>
            </w:r>
          </w:p>
        </w:tc>
        <w:tc>
          <w:tcPr>
            <w:tcW w:type="dxa" w:w="1728"/>
          </w:tcPr>
          <w:p>
            <w:r/>
            <w:r>
              <w:t>Text</w:t>
            </w:r>
          </w:p>
        </w:tc>
        <w:tc>
          <w:tcPr>
            <w:tcW w:type="dxa" w:w="1728"/>
          </w:tcPr>
          <w:p>
            <w:r/>
            <w:r>
              <w:t>Yes</w:t>
            </w:r>
          </w:p>
        </w:tc>
        <w:tc>
          <w:tcPr>
            <w:tcW w:type="dxa" w:w="1728"/>
          </w:tcPr>
          <w:p>
            <w:r/>
            <w:r>
              <w:t>Process owner</w:t>
            </w:r>
          </w:p>
        </w:tc>
        <w:tc>
          <w:tcPr>
            <w:tcW w:type="dxa" w:w="1728"/>
          </w:tcPr>
          <w:p>
            <w:r/>
            <w:r>
              <w:t>At entry</w:t>
            </w:r>
          </w:p>
        </w:tc>
      </w:tr>
      <w:tr>
        <w:tc>
          <w:tcPr>
            <w:tcW w:type="dxa" w:w="1728"/>
          </w:tcPr>
          <w:p>
            <w:r/>
            <w:r>
              <w:t>Criticality</w:t>
            </w:r>
          </w:p>
        </w:tc>
        <w:tc>
          <w:tcPr>
            <w:tcW w:type="dxa" w:w="1728"/>
          </w:tcPr>
          <w:p>
            <w:r/>
            <w:r>
              <w:t>High / Medium / Low</w:t>
            </w:r>
          </w:p>
        </w:tc>
        <w:tc>
          <w:tcPr>
            <w:tcW w:type="dxa" w:w="1728"/>
          </w:tcPr>
          <w:p>
            <w:r/>
            <w:r>
              <w:t>Yes</w:t>
            </w:r>
          </w:p>
        </w:tc>
        <w:tc>
          <w:tcPr>
            <w:tcW w:type="dxa" w:w="1728"/>
          </w:tcPr>
          <w:p>
            <w:r/>
            <w:r>
              <w:t>From assessment</w:t>
            </w:r>
          </w:p>
        </w:tc>
        <w:tc>
          <w:tcPr>
            <w:tcW w:type="dxa" w:w="1728"/>
          </w:tcPr>
          <w:p>
            <w:r/>
            <w:r>
              <w:t>After classification</w:t>
            </w:r>
          </w:p>
        </w:tc>
      </w:tr>
      <w:tr>
        <w:tc>
          <w:tcPr>
            <w:tcW w:type="dxa" w:w="1728"/>
          </w:tcPr>
          <w:p>
            <w:r/>
            <w:r>
              <w:t>Priority band</w:t>
            </w:r>
          </w:p>
        </w:tc>
        <w:tc>
          <w:tcPr>
            <w:tcW w:type="dxa" w:w="1728"/>
          </w:tcPr>
          <w:p>
            <w:r/>
            <w:r>
              <w:t>Critical / High / Medium / Low</w:t>
            </w:r>
          </w:p>
        </w:tc>
        <w:tc>
          <w:tcPr>
            <w:tcW w:type="dxa" w:w="1728"/>
          </w:tcPr>
          <w:p>
            <w:r/>
            <w:r>
              <w:t>Yes</w:t>
            </w:r>
          </w:p>
        </w:tc>
        <w:tc>
          <w:tcPr>
            <w:tcW w:type="dxa" w:w="1728"/>
          </w:tcPr>
          <w:p>
            <w:r/>
            <w:r>
              <w:t>From assessment</w:t>
            </w:r>
          </w:p>
        </w:tc>
        <w:tc>
          <w:tcPr>
            <w:tcW w:type="dxa" w:w="1728"/>
          </w:tcPr>
          <w:p>
            <w:r/>
            <w:r>
              <w:t>After classification</w:t>
            </w:r>
          </w:p>
        </w:tc>
      </w:tr>
      <w:tr>
        <w:tc>
          <w:tcPr>
            <w:tcW w:type="dxa" w:w="1728"/>
          </w:tcPr>
          <w:p>
            <w:r/>
            <w:r>
              <w:t>Assessment ref</w:t>
            </w:r>
          </w:p>
        </w:tc>
        <w:tc>
          <w:tcPr>
            <w:tcW w:type="dxa" w:w="1728"/>
          </w:tcPr>
          <w:p>
            <w:r/>
            <w:r>
              <w:t>Form number</w:t>
            </w:r>
          </w:p>
        </w:tc>
        <w:tc>
          <w:tcPr>
            <w:tcW w:type="dxa" w:w="1728"/>
          </w:tcPr>
          <w:p>
            <w:r/>
            <w:r>
              <w:t>Yes</w:t>
            </w:r>
          </w:p>
        </w:tc>
        <w:tc>
          <w:tcPr>
            <w:tcW w:type="dxa" w:w="1728"/>
          </w:tcPr>
          <w:p>
            <w:r/>
            <w:r>
              <w:t>Governance lead</w:t>
            </w:r>
          </w:p>
        </w:tc>
        <w:tc>
          <w:tcPr>
            <w:tcW w:type="dxa" w:w="1728"/>
          </w:tcPr>
          <w:p>
            <w:r/>
            <w:r>
              <w:t>After classification</w:t>
            </w:r>
          </w:p>
        </w:tc>
      </w:tr>
      <w:tr>
        <w:tc>
          <w:tcPr>
            <w:tcW w:type="dxa" w:w="1728"/>
          </w:tcPr>
          <w:p>
            <w:r/>
            <w:r>
              <w:t>Last reviewed / next review</w:t>
            </w:r>
          </w:p>
        </w:tc>
        <w:tc>
          <w:tcPr>
            <w:tcW w:type="dxa" w:w="1728"/>
          </w:tcPr>
          <w:p>
            <w:r/>
            <w:r>
              <w:t>Date / trigger</w:t>
            </w:r>
          </w:p>
        </w:tc>
        <w:tc>
          <w:tcPr>
            <w:tcW w:type="dxa" w:w="1728"/>
          </w:tcPr>
          <w:p>
            <w:r/>
            <w:r>
              <w:t>Yes</w:t>
            </w:r>
          </w:p>
        </w:tc>
        <w:tc>
          <w:tcPr>
            <w:tcW w:type="dxa" w:w="1728"/>
          </w:tcPr>
          <w:p>
            <w:r/>
            <w:r>
              <w:t>Governance lead</w:t>
            </w:r>
          </w:p>
        </w:tc>
        <w:tc>
          <w:tcPr>
            <w:tcW w:type="dxa" w:w="1728"/>
          </w:tcPr>
          <w:p>
            <w:r/>
            <w:r>
              <w:t>Ongoing</w:t>
            </w:r>
          </w:p>
        </w:tc>
      </w:tr>
    </w:tbl>
    <w:p/>
    <w:p>
      <w:pPr>
        <w:pStyle w:val="Heading1"/>
      </w:pPr>
      <w:r>
        <w:rPr>
          <w:color w:val="0B2E4F"/>
        </w:rPr>
        <w:t>Register (blank)</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b/>
              </w:rPr>
              <w:t>Stream ID</w:t>
            </w:r>
          </w:p>
        </w:tc>
        <w:tc>
          <w:tcPr>
            <w:tcW w:type="dxa" w:w="785"/>
          </w:tcPr>
          <w:p>
            <w:r/>
            <w:r>
              <w:rPr>
                <w:b/>
              </w:rPr>
              <w:t>Record stream</w:t>
            </w:r>
          </w:p>
        </w:tc>
        <w:tc>
          <w:tcPr>
            <w:tcW w:type="dxa" w:w="785"/>
          </w:tcPr>
          <w:p>
            <w:r/>
            <w:r>
              <w:rPr>
                <w:b/>
              </w:rPr>
              <w:t>Source system</w:t>
            </w:r>
          </w:p>
        </w:tc>
        <w:tc>
          <w:tcPr>
            <w:tcW w:type="dxa" w:w="785"/>
          </w:tcPr>
          <w:p>
            <w:r/>
            <w:r>
              <w:rPr>
                <w:b/>
              </w:rPr>
              <w:t>Generation</w:t>
            </w:r>
          </w:p>
        </w:tc>
        <w:tc>
          <w:tcPr>
            <w:tcW w:type="dxa" w:w="785"/>
          </w:tcPr>
          <w:p>
            <w:r/>
            <w:r>
              <w:rPr>
                <w:b/>
              </w:rPr>
              <w:t>Data flow</w:t>
            </w:r>
          </w:p>
        </w:tc>
        <w:tc>
          <w:tcPr>
            <w:tcW w:type="dxa" w:w="785"/>
          </w:tcPr>
          <w:p>
            <w:r/>
            <w:r>
              <w:rPr>
                <w:b/>
              </w:rPr>
              <w:t>Data of record</w:t>
            </w:r>
          </w:p>
        </w:tc>
        <w:tc>
          <w:tcPr>
            <w:tcW w:type="dxa" w:w="785"/>
          </w:tcPr>
          <w:p>
            <w:r/>
            <w:r>
              <w:rPr>
                <w:b/>
              </w:rPr>
              <w:t>Decision</w:t>
            </w:r>
          </w:p>
        </w:tc>
        <w:tc>
          <w:tcPr>
            <w:tcW w:type="dxa" w:w="785"/>
          </w:tcPr>
          <w:p>
            <w:r/>
            <w:r>
              <w:rPr>
                <w:b/>
              </w:rPr>
              <w:t>Criticality</w:t>
            </w:r>
          </w:p>
        </w:tc>
        <w:tc>
          <w:tcPr>
            <w:tcW w:type="dxa" w:w="785"/>
          </w:tcPr>
          <w:p>
            <w:r/>
            <w:r>
              <w:rPr>
                <w:b/>
              </w:rPr>
              <w:t>Priority</w:t>
            </w:r>
          </w:p>
        </w:tc>
        <w:tc>
          <w:tcPr>
            <w:tcW w:type="dxa" w:w="785"/>
          </w:tcPr>
          <w:p>
            <w:r/>
            <w:r>
              <w:rPr>
                <w:b/>
              </w:rPr>
              <w:t>Assessment ref</w:t>
            </w:r>
          </w:p>
        </w:tc>
        <w:tc>
          <w:tcPr>
            <w:tcW w:type="dxa" w:w="785"/>
          </w:tcPr>
          <w:p>
            <w:r/>
            <w:r>
              <w:rPr>
                <w:b/>
              </w:rPr>
              <w:t>Next review</w:t>
            </w:r>
          </w:p>
        </w:tc>
      </w:tr>
      <w:tr>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r>
      <w:tr>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c>
          <w:tcPr>
            <w:tcW w:type="dxa" w:w="785"/>
          </w:tcPr>
          <w:p>
            <w:r/>
            <w:r>
              <w:rPr>
                <w:rFonts w:ascii="Consolas" w:hAnsi="Consolas"/>
                <w:sz w:val="20"/>
              </w:rPr>
              <w:t>&lt;&lt;FILL&gt;&gt;</w:t>
            </w:r>
          </w:p>
        </w:tc>
      </w:tr>
    </w:tbl>
    <w:p/>
    <w:p>
      <w:pPr>
        <w:pStyle w:val="Heading1"/>
      </w:pPr>
      <w:r>
        <w:rPr>
          <w:color w:val="0B2E4F"/>
        </w:rPr>
        <w:t>Acceptance criteria</w:t>
      </w:r>
    </w:p>
    <w:p>
      <w:pPr>
        <w:pStyle w:val="ListBullet"/>
      </w:pPr>
      <w:r>
        <w:t>Every GxP record stream in scope has a row; hybrid, standalone-instrument, and spreadsheet streams are included, not just the big systems.</w:t>
      </w:r>
    </w:p>
    <w:p>
      <w:pPr>
        <w:pStyle w:val="ListBullet"/>
      </w:pPr>
      <w:r>
        <w:t>Each row links to a completed classification assessment.</w:t>
      </w:r>
    </w:p>
    <w:p>
      <w:pPr>
        <w:pStyle w:val="ListBullet"/>
      </w:pPr>
      <w:r>
        <w:t>The data flow and the data of record are identified for each stream.</w:t>
      </w:r>
    </w:p>
    <w:p>
      <w:pPr>
        <w:pStyle w:val="ListBullet"/>
      </w:pPr>
      <w:r>
        <w:t>The register is under change control and reviewed on a defined cycle.</w:t>
      </w:r>
    </w:p>
    <w:p>
      <w:pPr>
        <w:pStyle w:val="ListBullet"/>
      </w:pPr>
      <w:r>
        <w:t>New systems and process changes add or update rows before go-live.</w:t>
      </w:r>
    </w:p>
    <w:p>
      <w:pPr>
        <w:pStyle w:val="Heading1"/>
      </w:pPr>
      <w:r>
        <w:rPr>
          <w:color w:val="0B2E4F"/>
        </w:rPr>
        <w:t>References</w:t>
      </w:r>
    </w:p>
    <w:p>
      <w:pPr>
        <w:ind w:left="432"/>
      </w:pPr>
      <w:r>
        <w:rPr>
          <w:i/>
          <w:color w:val="6B7076"/>
        </w:rPr>
        <w:t>MHRA GxP Data Integrity Guidance (March 2018) (data inventory and data flow mapping); PIC/S PI 041; FDA Data Integrity Q&amp;A (December 2018); EU GMP Annex 11 and Chapter 4.</w:t>
      </w:r>
    </w:p>
    <w:p>
      <w:r>
        <w:t>Confirm the current version before you rely on it.</w:t>
      </w:r>
    </w:p>
    <w:p>
      <w:pPr>
        <w:pStyle w:val="Heading1"/>
      </w:pPr>
      <w:r>
        <w:rPr>
          <w:color w:val="0B2E4F"/>
        </w:rPr>
        <w:t>Retention</w:t>
      </w:r>
    </w:p>
    <w:p>
      <w:r>
        <w:t xml:space="preserve">Retain as a controlled record for not less than </w:t>
      </w:r>
      <w:r>
        <w:rPr>
          <w:rFonts w:ascii="Consolas" w:hAnsi="Consolas"/>
          <w:sz w:val="20"/>
        </w:rPr>
        <w:t>&lt;&lt;FILL: retention period&gt;&gt;</w:t>
      </w:r>
      <w:r>
        <w:t>.</w:t>
      </w:r>
    </w:p>
    <w:p>
      <w:r>
        <w:rPr>
          <w:color w:val="6B7076"/>
        </w:rPr>
        <w:t>──────────────────────────────</w:t>
      </w:r>
    </w:p>
    <w:p>
      <w:pPr>
        <w:pStyle w:val="Heading1"/>
      </w:pPr>
      <w:r>
        <w:rPr>
          <w:color w:val="0B2E4F"/>
        </w:rPr>
        <w:t>Filled specimen</w:t>
      </w:r>
    </w:p>
    <w:p>
      <w:r>
        <w:t>The following shows representative rows, including the hybrid and spreadsheet streams that inventories most often miss. Illustrative.</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b/>
              </w:rPr>
              <w:t>Stream ID</w:t>
            </w:r>
          </w:p>
        </w:tc>
        <w:tc>
          <w:tcPr>
            <w:tcW w:type="dxa" w:w="785"/>
          </w:tcPr>
          <w:p>
            <w:r/>
            <w:r>
              <w:rPr>
                <w:b/>
              </w:rPr>
              <w:t>Record stream</w:t>
            </w:r>
          </w:p>
        </w:tc>
        <w:tc>
          <w:tcPr>
            <w:tcW w:type="dxa" w:w="785"/>
          </w:tcPr>
          <w:p>
            <w:r/>
            <w:r>
              <w:rPr>
                <w:b/>
              </w:rPr>
              <w:t>Source system</w:t>
            </w:r>
          </w:p>
        </w:tc>
        <w:tc>
          <w:tcPr>
            <w:tcW w:type="dxa" w:w="785"/>
          </w:tcPr>
          <w:p>
            <w:r/>
            <w:r>
              <w:rPr>
                <w:b/>
              </w:rPr>
              <w:t>Generation</w:t>
            </w:r>
          </w:p>
        </w:tc>
        <w:tc>
          <w:tcPr>
            <w:tcW w:type="dxa" w:w="785"/>
          </w:tcPr>
          <w:p>
            <w:r/>
            <w:r>
              <w:rPr>
                <w:b/>
              </w:rPr>
              <w:t>Data flow</w:t>
            </w:r>
          </w:p>
        </w:tc>
        <w:tc>
          <w:tcPr>
            <w:tcW w:type="dxa" w:w="785"/>
          </w:tcPr>
          <w:p>
            <w:r/>
            <w:r>
              <w:rPr>
                <w:b/>
              </w:rPr>
              <w:t>Data of record</w:t>
            </w:r>
          </w:p>
        </w:tc>
        <w:tc>
          <w:tcPr>
            <w:tcW w:type="dxa" w:w="785"/>
          </w:tcPr>
          <w:p>
            <w:r/>
            <w:r>
              <w:rPr>
                <w:b/>
              </w:rPr>
              <w:t>Decision</w:t>
            </w:r>
          </w:p>
        </w:tc>
        <w:tc>
          <w:tcPr>
            <w:tcW w:type="dxa" w:w="785"/>
          </w:tcPr>
          <w:p>
            <w:r/>
            <w:r>
              <w:rPr>
                <w:b/>
              </w:rPr>
              <w:t>Criticality</w:t>
            </w:r>
          </w:p>
        </w:tc>
        <w:tc>
          <w:tcPr>
            <w:tcW w:type="dxa" w:w="785"/>
          </w:tcPr>
          <w:p>
            <w:r/>
            <w:r>
              <w:rPr>
                <w:b/>
              </w:rPr>
              <w:t>Priority</w:t>
            </w:r>
          </w:p>
        </w:tc>
        <w:tc>
          <w:tcPr>
            <w:tcW w:type="dxa" w:w="785"/>
          </w:tcPr>
          <w:p>
            <w:r/>
            <w:r>
              <w:rPr>
                <w:b/>
              </w:rPr>
              <w:t>Assessment ref</w:t>
            </w:r>
          </w:p>
        </w:tc>
        <w:tc>
          <w:tcPr>
            <w:tcW w:type="dxa" w:w="785"/>
          </w:tcPr>
          <w:p>
            <w:r/>
            <w:r>
              <w:rPr>
                <w:b/>
              </w:rPr>
              <w:t>Next review</w:t>
            </w:r>
          </w:p>
        </w:tc>
      </w:tr>
      <w:tr>
        <w:tc>
          <w:tcPr>
            <w:tcW w:type="dxa" w:w="785"/>
          </w:tcPr>
          <w:p>
            <w:r/>
            <w:r>
              <w:t>DS-001</w:t>
            </w:r>
          </w:p>
        </w:tc>
        <w:tc>
          <w:tcPr>
            <w:tcW w:type="dxa" w:w="785"/>
          </w:tcPr>
          <w:p>
            <w:r/>
            <w:r>
              <w:t>Finished-product HPLC assay (release)</w:t>
            </w:r>
          </w:p>
        </w:tc>
        <w:tc>
          <w:tcPr>
            <w:tcW w:type="dxa" w:w="785"/>
          </w:tcPr>
          <w:p>
            <w:r/>
            <w:r>
              <w:t>Chromatography data system</w:t>
            </w:r>
          </w:p>
        </w:tc>
        <w:tc>
          <w:tcPr>
            <w:tcW w:type="dxa" w:w="785"/>
          </w:tcPr>
          <w:p>
            <w:r/>
            <w:r>
              <w:t>Electronic</w:t>
            </w:r>
          </w:p>
        </w:tc>
        <w:tc>
          <w:tcPr>
            <w:tcW w:type="dxa" w:w="785"/>
          </w:tcPr>
          <w:p>
            <w:r/>
            <w:r>
              <w:t>CDS to LIMS to CoA</w:t>
            </w:r>
          </w:p>
        </w:tc>
        <w:tc>
          <w:tcPr>
            <w:tcW w:type="dxa" w:w="785"/>
          </w:tcPr>
          <w:p>
            <w:r/>
            <w:r>
              <w:t>CDS project + LIMS</w:t>
            </w:r>
          </w:p>
        </w:tc>
        <w:tc>
          <w:tcPr>
            <w:tcW w:type="dxa" w:w="785"/>
          </w:tcPr>
          <w:p>
            <w:r/>
            <w:r>
              <w:t>Batch disposition</w:t>
            </w:r>
          </w:p>
        </w:tc>
        <w:tc>
          <w:tcPr>
            <w:tcW w:type="dxa" w:w="785"/>
          </w:tcPr>
          <w:p>
            <w:r/>
            <w:r>
              <w:t>High</w:t>
            </w:r>
          </w:p>
        </w:tc>
        <w:tc>
          <w:tcPr>
            <w:tcW w:type="dxa" w:w="785"/>
          </w:tcPr>
          <w:p>
            <w:r/>
            <w:r>
              <w:t>Critical/High</w:t>
            </w:r>
          </w:p>
        </w:tc>
        <w:tc>
          <w:tcPr>
            <w:tcW w:type="dxa" w:w="785"/>
          </w:tcPr>
          <w:p>
            <w:r/>
            <w:r>
              <w:t>FRM-DI-007-001</w:t>
            </w:r>
          </w:p>
        </w:tc>
        <w:tc>
          <w:tcPr>
            <w:tcW w:type="dxa" w:w="785"/>
          </w:tcPr>
          <w:p>
            <w:r/>
            <w:r>
              <w:t>Annual / CDS change</w:t>
            </w:r>
          </w:p>
        </w:tc>
      </w:tr>
      <w:tr>
        <w:tc>
          <w:tcPr>
            <w:tcW w:type="dxa" w:w="785"/>
          </w:tcPr>
          <w:p>
            <w:r/>
            <w:r>
              <w:t>DS-014</w:t>
            </w:r>
          </w:p>
        </w:tc>
        <w:tc>
          <w:tcPr>
            <w:tcW w:type="dxa" w:w="785"/>
          </w:tcPr>
          <w:p>
            <w:r/>
            <w:r>
              <w:t>Dispensing weighment</w:t>
            </w:r>
          </w:p>
        </w:tc>
        <w:tc>
          <w:tcPr>
            <w:tcW w:type="dxa" w:w="785"/>
          </w:tcPr>
          <w:p>
            <w:r/>
            <w:r>
              <w:t>Balance + paper ticket</w:t>
            </w:r>
          </w:p>
        </w:tc>
        <w:tc>
          <w:tcPr>
            <w:tcW w:type="dxa" w:w="785"/>
          </w:tcPr>
          <w:p>
            <w:r/>
            <w:r>
              <w:t>Hybrid</w:t>
            </w:r>
          </w:p>
        </w:tc>
        <w:tc>
          <w:tcPr>
            <w:tcW w:type="dxa" w:w="785"/>
          </w:tcPr>
          <w:p>
            <w:r/>
            <w:r>
              <w:t>Print, transcribe to BR, verify</w:t>
            </w:r>
          </w:p>
        </w:tc>
        <w:tc>
          <w:tcPr>
            <w:tcW w:type="dxa" w:w="785"/>
          </w:tcPr>
          <w:p>
            <w:r/>
            <w:r>
              <w:t>Paper ticket + batch record</w:t>
            </w:r>
          </w:p>
        </w:tc>
        <w:tc>
          <w:tcPr>
            <w:tcW w:type="dxa" w:w="785"/>
          </w:tcPr>
          <w:p>
            <w:r/>
            <w:r>
              <w:t>Batch formulation</w:t>
            </w:r>
          </w:p>
        </w:tc>
        <w:tc>
          <w:tcPr>
            <w:tcW w:type="dxa" w:w="785"/>
          </w:tcPr>
          <w:p>
            <w:r/>
            <w:r>
              <w:t>High</w:t>
            </w:r>
          </w:p>
        </w:tc>
        <w:tc>
          <w:tcPr>
            <w:tcW w:type="dxa" w:w="785"/>
          </w:tcPr>
          <w:p>
            <w:r/>
            <w:r>
              <w:t>High</w:t>
            </w:r>
          </w:p>
        </w:tc>
        <w:tc>
          <w:tcPr>
            <w:tcW w:type="dxa" w:w="785"/>
          </w:tcPr>
          <w:p>
            <w:r/>
            <w:r>
              <w:t>FRM-DI-007-014</w:t>
            </w:r>
          </w:p>
        </w:tc>
        <w:tc>
          <w:tcPr>
            <w:tcW w:type="dxa" w:w="785"/>
          </w:tcPr>
          <w:p>
            <w:r/>
            <w:r>
              <w:t>Annual / process change</w:t>
            </w:r>
          </w:p>
        </w:tc>
      </w:tr>
      <w:tr>
        <w:tc>
          <w:tcPr>
            <w:tcW w:type="dxa" w:w="785"/>
          </w:tcPr>
          <w:p>
            <w:r/>
            <w:r>
              <w:t>DS-022</w:t>
            </w:r>
          </w:p>
        </w:tc>
        <w:tc>
          <w:tcPr>
            <w:tcW w:type="dxa" w:w="785"/>
          </w:tcPr>
          <w:p>
            <w:r/>
            <w:r>
              <w:t>Environmental monitoring plate counts</w:t>
            </w:r>
          </w:p>
        </w:tc>
        <w:tc>
          <w:tcPr>
            <w:tcW w:type="dxa" w:w="785"/>
          </w:tcPr>
          <w:p>
            <w:r/>
            <w:r>
              <w:t>Manual read, LIMS entry</w:t>
            </w:r>
          </w:p>
        </w:tc>
        <w:tc>
          <w:tcPr>
            <w:tcW w:type="dxa" w:w="785"/>
          </w:tcPr>
          <w:p>
            <w:r/>
            <w:r>
              <w:t>Hybrid</w:t>
            </w:r>
          </w:p>
        </w:tc>
        <w:tc>
          <w:tcPr>
            <w:tcW w:type="dxa" w:w="785"/>
          </w:tcPr>
          <w:p>
            <w:r/>
            <w:r>
              <w:t>Manual count to LIMS</w:t>
            </w:r>
          </w:p>
        </w:tc>
        <w:tc>
          <w:tcPr>
            <w:tcW w:type="dxa" w:w="785"/>
          </w:tcPr>
          <w:p>
            <w:r/>
            <w:r>
              <w:t>LIMS</w:t>
            </w:r>
          </w:p>
        </w:tc>
        <w:tc>
          <w:tcPr>
            <w:tcW w:type="dxa" w:w="785"/>
          </w:tcPr>
          <w:p>
            <w:r/>
            <w:r>
              <w:t>EM trend / excursion</w:t>
            </w:r>
          </w:p>
        </w:tc>
        <w:tc>
          <w:tcPr>
            <w:tcW w:type="dxa" w:w="785"/>
          </w:tcPr>
          <w:p>
            <w:r/>
            <w:r>
              <w:t>Medium</w:t>
            </w:r>
          </w:p>
        </w:tc>
        <w:tc>
          <w:tcPr>
            <w:tcW w:type="dxa" w:w="785"/>
          </w:tcPr>
          <w:p>
            <w:r/>
            <w:r>
              <w:t>Medium</w:t>
            </w:r>
          </w:p>
        </w:tc>
        <w:tc>
          <w:tcPr>
            <w:tcW w:type="dxa" w:w="785"/>
          </w:tcPr>
          <w:p>
            <w:r/>
            <w:r>
              <w:t>FRM-DI-007-022</w:t>
            </w:r>
          </w:p>
        </w:tc>
        <w:tc>
          <w:tcPr>
            <w:tcW w:type="dxa" w:w="785"/>
          </w:tcPr>
          <w:p>
            <w:r/>
            <w:r>
              <w:t>Biennial</w:t>
            </w:r>
          </w:p>
        </w:tc>
      </w:tr>
      <w:tr>
        <w:tc>
          <w:tcPr>
            <w:tcW w:type="dxa" w:w="785"/>
          </w:tcPr>
          <w:p>
            <w:r/>
            <w:r>
              <w:t>DS-031</w:t>
            </w:r>
          </w:p>
        </w:tc>
        <w:tc>
          <w:tcPr>
            <w:tcW w:type="dxa" w:w="785"/>
          </w:tcPr>
          <w:p>
            <w:r/>
            <w:r>
              <w:t>Stability sample tracking</w:t>
            </w:r>
          </w:p>
        </w:tc>
        <w:tc>
          <w:tcPr>
            <w:tcW w:type="dxa" w:w="785"/>
          </w:tcPr>
          <w:p>
            <w:r/>
            <w:r>
              <w:t>Local spreadsheet</w:t>
            </w:r>
          </w:p>
        </w:tc>
        <w:tc>
          <w:tcPr>
            <w:tcW w:type="dxa" w:w="785"/>
          </w:tcPr>
          <w:p>
            <w:r/>
            <w:r>
              <w:t>Hybrid</w:t>
            </w:r>
          </w:p>
        </w:tc>
        <w:tc>
          <w:tcPr>
            <w:tcW w:type="dxa" w:w="785"/>
          </w:tcPr>
          <w:p>
            <w:r/>
            <w:r>
              <w:t>Manual entry, no audit trail</w:t>
            </w:r>
          </w:p>
        </w:tc>
        <w:tc>
          <w:tcPr>
            <w:tcW w:type="dxa" w:w="785"/>
          </w:tcPr>
          <w:p>
            <w:r/>
            <w:r>
              <w:t>Spreadsheet (qualified)</w:t>
            </w:r>
          </w:p>
        </w:tc>
        <w:tc>
          <w:tcPr>
            <w:tcW w:type="dxa" w:w="785"/>
          </w:tcPr>
          <w:p>
            <w:r/>
            <w:r>
              <w:t>Pull scheduling</w:t>
            </w:r>
          </w:p>
        </w:tc>
        <w:tc>
          <w:tcPr>
            <w:tcW w:type="dxa" w:w="785"/>
          </w:tcPr>
          <w:p>
            <w:r/>
            <w:r>
              <w:t>Medium</w:t>
            </w:r>
          </w:p>
        </w:tc>
        <w:tc>
          <w:tcPr>
            <w:tcW w:type="dxa" w:w="785"/>
          </w:tcPr>
          <w:p>
            <w:r/>
            <w:r>
              <w:t>Medium</w:t>
            </w:r>
          </w:p>
        </w:tc>
        <w:tc>
          <w:tcPr>
            <w:tcW w:type="dxa" w:w="785"/>
          </w:tcPr>
          <w:p>
            <w:r/>
            <w:r>
              <w:t>FRM-DI-007-031</w:t>
            </w:r>
          </w:p>
        </w:tc>
        <w:tc>
          <w:tcPr>
            <w:tcW w:type="dxa" w:w="785"/>
          </w:tcPr>
          <w:p>
            <w:r/>
            <w:r>
              <w:t>Annual / on revalidation</w:t>
            </w:r>
          </w:p>
        </w:tc>
      </w:tr>
      <w:tr>
        <w:tc>
          <w:tcPr>
            <w:tcW w:type="dxa" w:w="785"/>
          </w:tcPr>
          <w:p>
            <w:r/>
            <w:r>
              <w:t>DS-045</w:t>
            </w:r>
          </w:p>
        </w:tc>
        <w:tc>
          <w:tcPr>
            <w:tcW w:type="dxa" w:w="785"/>
          </w:tcPr>
          <w:p>
            <w:r/>
            <w:r>
              <w:t>Non-product warehouse temperature trend</w:t>
            </w:r>
          </w:p>
        </w:tc>
        <w:tc>
          <w:tcPr>
            <w:tcW w:type="dxa" w:w="785"/>
          </w:tcPr>
          <w:p>
            <w:r/>
            <w:r>
              <w:t>BMS</w:t>
            </w:r>
          </w:p>
        </w:tc>
        <w:tc>
          <w:tcPr>
            <w:tcW w:type="dxa" w:w="785"/>
          </w:tcPr>
          <w:p>
            <w:r/>
            <w:r>
              <w:t>Electronic</w:t>
            </w:r>
          </w:p>
        </w:tc>
        <w:tc>
          <w:tcPr>
            <w:tcW w:type="dxa" w:w="785"/>
          </w:tcPr>
          <w:p>
            <w:r/>
            <w:r>
              <w:t>BMS historian</w:t>
            </w:r>
          </w:p>
        </w:tc>
        <w:tc>
          <w:tcPr>
            <w:tcW w:type="dxa" w:w="785"/>
          </w:tcPr>
          <w:p>
            <w:r/>
            <w:r>
              <w:t>BMS</w:t>
            </w:r>
          </w:p>
        </w:tc>
        <w:tc>
          <w:tcPr>
            <w:tcW w:type="dxa" w:w="785"/>
          </w:tcPr>
          <w:p>
            <w:r/>
            <w:r>
              <w:t>Facility monitoring</w:t>
            </w:r>
          </w:p>
        </w:tc>
        <w:tc>
          <w:tcPr>
            <w:tcW w:type="dxa" w:w="785"/>
          </w:tcPr>
          <w:p>
            <w:r/>
            <w:r>
              <w:t>Low</w:t>
            </w:r>
          </w:p>
        </w:tc>
        <w:tc>
          <w:tcPr>
            <w:tcW w:type="dxa" w:w="785"/>
          </w:tcPr>
          <w:p>
            <w:r/>
            <w:r>
              <w:t>Low</w:t>
            </w:r>
          </w:p>
        </w:tc>
        <w:tc>
          <w:tcPr>
            <w:tcW w:type="dxa" w:w="785"/>
          </w:tcPr>
          <w:p>
            <w:r/>
            <w:r>
              <w:t>FRM-DI-007-045</w:t>
            </w:r>
          </w:p>
        </w:tc>
        <w:tc>
          <w:tcPr>
            <w:tcW w:type="dxa" w:w="785"/>
          </w:tcPr>
          <w:p>
            <w:r/>
            <w:r>
              <w:t>Triennial</w:t>
            </w:r>
          </w:p>
        </w:tc>
      </w:tr>
    </w:tbl>
    <w:p/>
    <w:p>
      <w:r>
        <w:t>The value of the register is visible in rows DS-014, DS-022, and DS-031: the hybrid balance, the manual plate counts, and the local spreadsheet are exactly the streams an inspector finds uncontrolled when there is no inventory. Listing them forces each into the classification and control workflow.</w:t>
      </w:r>
    </w:p>
    <w:p>
      <w:pPr>
        <w:pStyle w:val="Heading1"/>
      </w:pPr>
      <w:r>
        <w:rPr>
          <w:color w:val="0B2E4F"/>
        </w:rPr>
        <w:t>Common inspection findings this log prevents</w:t>
      </w:r>
    </w:p>
    <w:p>
      <w:pPr>
        <w:pStyle w:val="ListBullet"/>
      </w:pPr>
      <w:r>
        <w:t>An uncontrolled balance printout or a local spreadsheet that never made any list.</w:t>
      </w:r>
    </w:p>
    <w:p>
      <w:pPr>
        <w:pStyle w:val="ListBullet"/>
      </w:pPr>
      <w:r>
        <w:t>Classification of only the big validated systems, missing hybrid and standalone streams.</w:t>
      </w:r>
    </w:p>
    <w:p>
      <w:pPr>
        <w:pStyle w:val="ListBullet"/>
      </w:pPr>
      <w:r>
        <w:t>A new system going live before its data streams were inventoried and classified.</w:t>
      </w:r>
    </w:p>
    <w:p>
      <w:pPr>
        <w:pStyle w:val="ListBullet"/>
      </w:pPr>
      <w:r>
        <w:t>No link from a stream to its classification assessment.</w:t>
      </w:r>
    </w:p>
    <w:p>
      <w:pPr>
        <w:pStyle w:val="Heading1"/>
      </w:pPr>
      <w:r>
        <w:rPr>
          <w:color w:val="0B2E4F"/>
        </w:rPr>
        <w:t>How to adapt this log</w:t>
      </w:r>
    </w:p>
    <w:p>
      <w:pPr>
        <w:pStyle w:val="ListNumber"/>
      </w:pPr>
      <w:r>
        <w:t>Set your document number and owner.</w:t>
      </w:r>
    </w:p>
    <w:p>
      <w:pPr>
        <w:pStyle w:val="ListNumber"/>
      </w:pPr>
      <w:r>
        <w:t>Add one row per record stream; deliberately sweep for hybrid, standalone-instrument, and spreadsheet data.</w:t>
      </w:r>
    </w:p>
    <w:p>
      <w:pPr>
        <w:pStyle w:val="ListNumber"/>
      </w:pPr>
      <w:r>
        <w:t>Identify the data flow and the data of record for each.</w:t>
      </w:r>
    </w:p>
    <w:p>
      <w:pPr>
        <w:pStyle w:val="ListNumber"/>
      </w:pPr>
      <w:r>
        <w:t>Link each row to its classification assessment and set a review cycle, under change control.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 GxP Data Stream Inventory</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