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Template: MACO and Acceptance Limit Calculation Worksheet</w:t>
      </w:r>
    </w:p>
    <w:p>
      <w:r>
        <w:t xml:space="preserve">This is a ready-to-use worksheet to derive a cleaning validation acceptance limit from health-based inputs. Replace every </w:t>
      </w:r>
      <w:r>
        <w:rPr>
          <w:rFonts w:ascii="Consolas" w:hAnsi="Consolas"/>
          <w:sz w:val="20"/>
        </w:rPr>
        <w:t>&lt;&lt;FILL: ...&gt;&gt;</w:t>
      </w:r>
      <w:r>
        <w:t xml:space="preserve"> placeholder with your own numbers, work through the steps in order, and attach the completed worksheet to your cleaning validation protocol. A worked filled specimen follows the template so you can see how a completed version reads. Verify each cited regulation against the current source before you rely on it. Build this as a validated, controlled calculation, not a one-off hand calc, so a new product or batch size recomputes everything consistently.</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MACO and Acceptance Limit Worksheet for </w:t>
            </w:r>
            <w:r>
              <w:rPr>
                <w:rFonts w:ascii="Consolas" w:hAnsi="Consolas"/>
                <w:sz w:val="20"/>
              </w:rPr>
              <w:t>&lt;&lt;FILL: worst-case product / equipment train&gt;&gt;</w:t>
            </w:r>
          </w:p>
        </w:tc>
      </w:tr>
      <w:tr>
        <w:tc>
          <w:tcPr>
            <w:tcW w:type="dxa" w:w="4320"/>
          </w:tcPr>
          <w:p>
            <w:r/>
            <w:r>
              <w:t>Document number</w:t>
            </w:r>
          </w:p>
        </w:tc>
        <w:tc>
          <w:tcPr>
            <w:tcW w:type="dxa" w:w="4320"/>
          </w:tcPr>
          <w:p>
            <w:r/>
            <w:r>
              <w:rPr>
                <w:rFonts w:ascii="Consolas" w:hAnsi="Consolas"/>
                <w:sz w:val="20"/>
              </w:rPr>
              <w:t>&lt;&lt;FILL: WS-ID, e.g. CVM-MFG-022&gt;&gt;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Parent protocol</w:t>
            </w:r>
          </w:p>
        </w:tc>
        <w:tc>
          <w:tcPr>
            <w:tcW w:type="dxa" w:w="4320"/>
          </w:tcPr>
          <w:p>
            <w:r/>
            <w:r>
              <w:rPr>
                <w:rFonts w:ascii="Consolas" w:hAnsi="Consolas"/>
                <w:sz w:val="20"/>
              </w:rPr>
              <w:t>&lt;&lt;FILL: cleaning validation protocol number&gt;&gt;</w:t>
            </w:r>
          </w:p>
        </w:tc>
      </w:tr>
      <w:tr>
        <w:tc>
          <w:tcPr>
            <w:tcW w:type="dxa" w:w="4320"/>
          </w:tcPr>
          <w:p>
            <w:r/>
            <w:r>
              <w:t>Calculation tool reference</w:t>
            </w:r>
          </w:p>
        </w:tc>
        <w:tc>
          <w:tcPr>
            <w:tcW w:type="dxa" w:w="4320"/>
          </w:tcPr>
          <w:p>
            <w:r/>
            <w:r>
              <w:rPr>
                <w:rFonts w:ascii="Consolas" w:hAnsi="Consolas"/>
                <w:sz w:val="20"/>
              </w:rPr>
              <w:t>&lt;&lt;FILL: validated spreadsheet ID and validation record&gt;&gt;</w:t>
            </w:r>
          </w:p>
        </w:tc>
      </w:tr>
      <w:tr>
        <w:tc>
          <w:tcPr>
            <w:tcW w:type="dxa" w:w="4320"/>
          </w:tcPr>
          <w:p>
            <w:r/>
            <w:r>
              <w:t>Prepared by</w:t>
            </w:r>
          </w:p>
        </w:tc>
        <w:tc>
          <w:tcPr>
            <w:tcW w:type="dxa" w:w="4320"/>
          </w:tcPr>
          <w:p>
            <w:r/>
            <w:r>
              <w:rPr>
                <w:rFonts w:ascii="Consolas" w:hAnsi="Consolas"/>
                <w:sz w:val="20"/>
              </w:rPr>
              <w:t>&lt;&lt;FILL: role, e.g. Validation Scientist&gt;&gt;</w:t>
            </w:r>
          </w:p>
        </w:tc>
      </w:tr>
    </w:tbl>
    <w:p/>
    <w:p>
      <w:pPr>
        <w:pStyle w:val="Heading1"/>
      </w:pPr>
      <w:r>
        <w:rPr>
          <w:color w:val="0B2E4F"/>
        </w:rPr>
        <w:t>1. Purpose</w:t>
      </w:r>
    </w:p>
    <w:p>
      <w:r>
        <w:t xml:space="preserve">This worksheet derives the cleaning validation acceptance limit for the worst-case product </w:t>
      </w:r>
      <w:r>
        <w:rPr>
          <w:rFonts w:ascii="Consolas" w:hAnsi="Consolas"/>
          <w:sz w:val="20"/>
        </w:rPr>
        <w:t>&lt;&lt;FILL: worst-case product&gt;&gt;</w:t>
      </w:r>
      <w:r>
        <w:t xml:space="preserve"> carrying into the next product </w:t>
      </w:r>
      <w:r>
        <w:rPr>
          <w:rFonts w:ascii="Consolas" w:hAnsi="Consolas"/>
          <w:sz w:val="20"/>
        </w:rPr>
        <w:t>&lt;&lt;FILL: next product&gt;&gt;</w:t>
      </w:r>
      <w:r>
        <w:t xml:space="preserve"> on the equipment train </w:t>
      </w:r>
      <w:r>
        <w:rPr>
          <w:rFonts w:ascii="Consolas" w:hAnsi="Consolas"/>
          <w:sz w:val="20"/>
        </w:rPr>
        <w:t>&lt;&lt;FILL: train ID&gt;&gt;</w:t>
      </w:r>
      <w:r>
        <w:t>. It computes the health-based MACO and the traditional criteria, selects the governing (most conservative) limit, and converts it to a per-swab and a per-rinse acceptance number with recovery correction.</w:t>
      </w:r>
    </w:p>
    <w:p>
      <w:pPr>
        <w:pStyle w:val="Heading1"/>
      </w:pPr>
      <w:r>
        <w:rPr>
          <w:color w:val="0B2E4F"/>
        </w:rPr>
        <w:t>2. Scope</w:t>
      </w:r>
    </w:p>
    <w:p>
      <w:r>
        <w:t xml:space="preserve">This worksheet covers a single worst-case product into a single next product on one equipment train, using a health-based exposure limit from a signed toxicology monograph. It does not derive the ADE/PDE itself, which comes from the toxicology assessment </w:t>
      </w:r>
      <w:r>
        <w:rPr>
          <w:rFonts w:ascii="Consolas" w:hAnsi="Consolas"/>
          <w:sz w:val="20"/>
        </w:rPr>
        <w:t>&lt;&lt;FILL: HBEL monograph reference&gt;&gt;</w:t>
      </w:r>
      <w:r>
        <w:t xml:space="preserve">, and it does not establish recovery factors, which come from the recovery study </w:t>
      </w:r>
      <w:r>
        <w:rPr>
          <w:rFonts w:ascii="Consolas" w:hAnsi="Consolas"/>
          <w:sz w:val="20"/>
        </w:rPr>
        <w:t>&lt;&lt;FILL: recovery study reference&gt;&gt;</w:t>
      </w:r>
      <w:r>
        <w: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Toxicologist</w:t>
            </w:r>
          </w:p>
        </w:tc>
        <w:tc>
          <w:tcPr>
            <w:tcW w:type="dxa" w:w="4320"/>
          </w:tcPr>
          <w:p>
            <w:r/>
            <w:r>
              <w:t>Provides and signs the ADE/PDE/HBEL for the residue and the cleaning-agent limit.</w:t>
            </w:r>
          </w:p>
        </w:tc>
      </w:tr>
      <w:tr>
        <w:tc>
          <w:tcPr>
            <w:tcW w:type="dxa" w:w="4320"/>
          </w:tcPr>
          <w:p>
            <w:r/>
            <w:r>
              <w:t>Validation engineer / scientist</w:t>
            </w:r>
          </w:p>
        </w:tc>
        <w:tc>
          <w:tcPr>
            <w:tcW w:type="dxa" w:w="4320"/>
          </w:tcPr>
          <w:p>
            <w:r/>
            <w:r>
              <w:t>Completes this worksheet, selects the governing limit, and carries it into the protocol.</w:t>
            </w:r>
          </w:p>
        </w:tc>
      </w:tr>
      <w:tr>
        <w:tc>
          <w:tcPr>
            <w:tcW w:type="dxa" w:w="4320"/>
          </w:tcPr>
          <w:p>
            <w:r/>
            <w:r>
              <w:t>QC analytical</w:t>
            </w:r>
          </w:p>
        </w:tc>
        <w:tc>
          <w:tcPr>
            <w:tcW w:type="dxa" w:w="4320"/>
          </w:tcPr>
          <w:p>
            <w:r/>
            <w:r>
              <w:t>Confirms the analytical limit of quantitation sits below the per-swab and per-rinse limits with margin.</w:t>
            </w:r>
          </w:p>
        </w:tc>
      </w:tr>
      <w:tr>
        <w:tc>
          <w:tcPr>
            <w:tcW w:type="dxa" w:w="4320"/>
          </w:tcPr>
          <w:p>
            <w:r/>
            <w:r>
              <w:t>Quality Assurance</w:t>
            </w:r>
          </w:p>
        </w:tc>
        <w:tc>
          <w:tcPr>
            <w:tcW w:type="dxa" w:w="4320"/>
          </w:tcPr>
          <w:p>
            <w:r/>
            <w:r>
              <w:t>Reviews and approves the HBEL, this worksheet, and the resulting limits.</w:t>
            </w:r>
          </w:p>
        </w:tc>
      </w:tr>
    </w:tbl>
    <w:p/>
    <w:p>
      <w:pPr>
        <w:pStyle w:val="Heading1"/>
      </w:pPr>
      <w:r>
        <w:rPr>
          <w:color w:val="0B2E4F"/>
        </w:rPr>
        <w:t>4. Definitions and conventions</w:t>
      </w:r>
    </w:p>
    <w:p>
      <w:pPr>
        <w:pStyle w:val="ListBullet"/>
      </w:pPr>
      <w:r>
        <w:rPr>
          <w:b/>
        </w:rPr>
        <w:t>ADE / PDE (mg/day)</w:t>
      </w:r>
      <w:r>
        <w:t>: acceptable / permitted daily exposure of the residue, from the signed toxicology monograph.</w:t>
      </w:r>
    </w:p>
    <w:p>
      <w:pPr>
        <w:pStyle w:val="ListBullet"/>
      </w:pPr>
      <w:r>
        <w:rPr>
          <w:b/>
        </w:rPr>
        <w:t>MACO (mg)</w:t>
      </w:r>
      <w:r>
        <w:t>: maximum allowable carryover of the residue into the entire next batch.</w:t>
      </w:r>
    </w:p>
    <w:p>
      <w:pPr>
        <w:pStyle w:val="ListBullet"/>
      </w:pPr>
      <w:r>
        <w:rPr>
          <w:b/>
        </w:rPr>
        <w:t>MSSR (ug/cm2)</w:t>
      </w:r>
      <w:r>
        <w:t>: MACO divided by total shared product-contact surface area.</w:t>
      </w:r>
    </w:p>
    <w:p>
      <w:pPr>
        <w:pStyle w:val="ListBullet"/>
      </w:pPr>
      <w:r>
        <w:rPr>
          <w:b/>
        </w:rPr>
        <w:t>Per-swab limit (ug/swab)</w:t>
      </w:r>
      <w:r>
        <w:t>: MSSR multiplied by the swab area.</w:t>
      </w:r>
    </w:p>
    <w:p>
      <w:pPr>
        <w:pStyle w:val="ListBullet"/>
      </w:pPr>
      <w:r>
        <w:rPr>
          <w:b/>
        </w:rPr>
        <w:t>Recovery factor</w:t>
      </w:r>
      <w:r>
        <w:t>: established fraction the sampling method and assay capture, applied to correct results.</w:t>
      </w:r>
    </w:p>
    <w:p>
      <w:r>
        <w:rPr>
          <w:b/>
        </w:rPr>
        <w:t>Unit discipline:</w:t>
      </w:r>
      <w:r>
        <w:t xml:space="preserve"> keep mass units consistent through the chain. 1 mg = 1,000 ug. Carry surface area in cm2 and swab area in cm2 so MSSR and the per-swab limit cancel correctly.</w:t>
      </w:r>
    </w:p>
    <w:p>
      <w:r>
        <w:rPr>
          <w:b/>
        </w:rPr>
        <w:t>Recovery-correction convention (state one and use it everywhere):</w:t>
      </w:r>
      <w:r>
        <w:t xml:space="preserve"> </w:t>
      </w:r>
      <w:r>
        <w:rPr>
          <w:rFonts w:ascii="Consolas" w:hAnsi="Consolas"/>
          <w:sz w:val="20"/>
        </w:rPr>
        <w:t>&lt;&lt;FILL: e.g. divide the swab limit by the recovery factor to set a corrected acceptance limit, OR multiply each measured result by 1/recovery and compare to the uncorrected limit.&gt;&gt;</w:t>
      </w:r>
    </w:p>
    <w:p>
      <w:pPr>
        <w:pStyle w:val="Heading1"/>
      </w:pPr>
      <w:r>
        <w:rPr>
          <w:color w:val="0B2E4F"/>
        </w:rPr>
        <w:t>5. Inputs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Symbol</w:t>
            </w:r>
          </w:p>
        </w:tc>
        <w:tc>
          <w:tcPr>
            <w:tcW w:type="dxa" w:w="2160"/>
          </w:tcPr>
          <w:p>
            <w:r/>
            <w:r>
              <w:rPr>
                <w:b/>
              </w:rPr>
              <w:t>Input</w:t>
            </w:r>
          </w:p>
        </w:tc>
        <w:tc>
          <w:tcPr>
            <w:tcW w:type="dxa" w:w="2160"/>
          </w:tcPr>
          <w:p>
            <w:r/>
            <w:r>
              <w:rPr>
                <w:b/>
              </w:rPr>
              <w:t>Value</w:t>
            </w:r>
          </w:p>
        </w:tc>
        <w:tc>
          <w:tcPr>
            <w:tcW w:type="dxa" w:w="2160"/>
          </w:tcPr>
          <w:p>
            <w:r/>
            <w:r>
              <w:rPr>
                <w:b/>
              </w:rPr>
              <w:t>Source</w:t>
            </w:r>
          </w:p>
        </w:tc>
      </w:tr>
      <w:tr>
        <w:tc>
          <w:tcPr>
            <w:tcW w:type="dxa" w:w="2160"/>
          </w:tcPr>
          <w:p>
            <w:r/>
            <w:r>
              <w:t>ADE_A</w:t>
            </w:r>
          </w:p>
        </w:tc>
        <w:tc>
          <w:tcPr>
            <w:tcW w:type="dxa" w:w="2160"/>
          </w:tcPr>
          <w:p>
            <w:r/>
            <w:r>
              <w:t>Acceptable daily exposure of worst-case product A</w:t>
            </w:r>
          </w:p>
        </w:tc>
        <w:tc>
          <w:tcPr>
            <w:tcW w:type="dxa" w:w="2160"/>
          </w:tcPr>
          <w:p>
            <w:r/>
            <w:r>
              <w:rPr>
                <w:rFonts w:ascii="Consolas" w:hAnsi="Consolas"/>
                <w:sz w:val="20"/>
              </w:rPr>
              <w:t>&lt;&lt;FILL: mg/day&gt;&gt;</w:t>
            </w:r>
          </w:p>
        </w:tc>
        <w:tc>
          <w:tcPr>
            <w:tcW w:type="dxa" w:w="2160"/>
          </w:tcPr>
          <w:p>
            <w:r/>
            <w:r>
              <w:rPr>
                <w:rFonts w:ascii="Consolas" w:hAnsi="Consolas"/>
                <w:sz w:val="20"/>
              </w:rPr>
              <w:t>&lt;&lt;FILL: HBEL monograph ref&gt;&gt;</w:t>
            </w:r>
          </w:p>
        </w:tc>
      </w:tr>
      <w:tr>
        <w:tc>
          <w:tcPr>
            <w:tcW w:type="dxa" w:w="2160"/>
          </w:tcPr>
          <w:p>
            <w:r/>
            <w:r>
              <w:t>MBS_B</w:t>
            </w:r>
          </w:p>
        </w:tc>
        <w:tc>
          <w:tcPr>
            <w:tcW w:type="dxa" w:w="2160"/>
          </w:tcPr>
          <w:p>
            <w:r/>
            <w:r>
              <w:t>Minimum batch size of next product B</w:t>
            </w:r>
          </w:p>
        </w:tc>
        <w:tc>
          <w:tcPr>
            <w:tcW w:type="dxa" w:w="2160"/>
          </w:tcPr>
          <w:p>
            <w:r/>
            <w:r>
              <w:rPr>
                <w:rFonts w:ascii="Consolas" w:hAnsi="Consolas"/>
                <w:sz w:val="20"/>
              </w:rPr>
              <w:t>&lt;&lt;FILL: mg (convert kg x 1,000,000)&gt;&gt;</w:t>
            </w:r>
          </w:p>
        </w:tc>
        <w:tc>
          <w:tcPr>
            <w:tcW w:type="dxa" w:w="2160"/>
          </w:tcPr>
          <w:p>
            <w:r/>
            <w:r>
              <w:rPr>
                <w:rFonts w:ascii="Consolas" w:hAnsi="Consolas"/>
                <w:sz w:val="20"/>
              </w:rPr>
              <w:t>&lt;&lt;FILL: master batch record&gt;&gt;</w:t>
            </w:r>
          </w:p>
        </w:tc>
      </w:tr>
      <w:tr>
        <w:tc>
          <w:tcPr>
            <w:tcW w:type="dxa" w:w="2160"/>
          </w:tcPr>
          <w:p>
            <w:r/>
            <w:r>
              <w:t>TDD_B</w:t>
            </w:r>
          </w:p>
        </w:tc>
        <w:tc>
          <w:tcPr>
            <w:tcW w:type="dxa" w:w="2160"/>
          </w:tcPr>
          <w:p>
            <w:r/>
            <w:r>
              <w:t>Largest daily dose of next product B</w:t>
            </w:r>
          </w:p>
        </w:tc>
        <w:tc>
          <w:tcPr>
            <w:tcW w:type="dxa" w:w="2160"/>
          </w:tcPr>
          <w:p>
            <w:r/>
            <w:r>
              <w:rPr>
                <w:rFonts w:ascii="Consolas" w:hAnsi="Consolas"/>
                <w:sz w:val="20"/>
              </w:rPr>
              <w:t>&lt;&lt;FILL: mg/day&gt;&gt;</w:t>
            </w:r>
          </w:p>
        </w:tc>
        <w:tc>
          <w:tcPr>
            <w:tcW w:type="dxa" w:w="2160"/>
          </w:tcPr>
          <w:p>
            <w:r/>
            <w:r>
              <w:rPr>
                <w:rFonts w:ascii="Consolas" w:hAnsi="Consolas"/>
                <w:sz w:val="20"/>
              </w:rPr>
              <w:t>&lt;&lt;FILL: label / dose&gt;&gt;</w:t>
            </w:r>
          </w:p>
        </w:tc>
      </w:tr>
      <w:tr>
        <w:tc>
          <w:tcPr>
            <w:tcW w:type="dxa" w:w="2160"/>
          </w:tcPr>
          <w:p>
            <w:r/>
            <w:r>
              <w:t>Dose_A</w:t>
            </w:r>
          </w:p>
        </w:tc>
        <w:tc>
          <w:tcPr>
            <w:tcW w:type="dxa" w:w="2160"/>
          </w:tcPr>
          <w:p>
            <w:r/>
            <w:r>
              <w:t>Smallest therapeutic dose of product A</w:t>
            </w:r>
          </w:p>
        </w:tc>
        <w:tc>
          <w:tcPr>
            <w:tcW w:type="dxa" w:w="2160"/>
          </w:tcPr>
          <w:p>
            <w:r/>
            <w:r>
              <w:rPr>
                <w:rFonts w:ascii="Consolas" w:hAnsi="Consolas"/>
                <w:sz w:val="20"/>
              </w:rPr>
              <w:t>&lt;&lt;FILL: mg&gt;&gt;</w:t>
            </w:r>
          </w:p>
        </w:tc>
        <w:tc>
          <w:tcPr>
            <w:tcW w:type="dxa" w:w="2160"/>
          </w:tcPr>
          <w:p>
            <w:r/>
            <w:r>
              <w:rPr>
                <w:rFonts w:ascii="Consolas" w:hAnsi="Consolas"/>
                <w:sz w:val="20"/>
              </w:rPr>
              <w:t>&lt;&lt;FILL: label / dose&gt;&gt;</w:t>
            </w:r>
          </w:p>
        </w:tc>
      </w:tr>
      <w:tr>
        <w:tc>
          <w:tcPr>
            <w:tcW w:type="dxa" w:w="2160"/>
          </w:tcPr>
          <w:p>
            <w:r/>
            <w:r>
              <w:t>SA</w:t>
            </w:r>
          </w:p>
        </w:tc>
        <w:tc>
          <w:tcPr>
            <w:tcW w:type="dxa" w:w="2160"/>
          </w:tcPr>
          <w:p>
            <w:r/>
            <w:r>
              <w:t>Total shared product-contact surface area</w:t>
            </w:r>
          </w:p>
        </w:tc>
        <w:tc>
          <w:tcPr>
            <w:tcW w:type="dxa" w:w="2160"/>
          </w:tcPr>
          <w:p>
            <w:r/>
            <w:r>
              <w:rPr>
                <w:rFonts w:ascii="Consolas" w:hAnsi="Consolas"/>
                <w:sz w:val="20"/>
              </w:rPr>
              <w:t>&lt;&lt;FILL: cm2&gt;&gt;</w:t>
            </w:r>
          </w:p>
        </w:tc>
        <w:tc>
          <w:tcPr>
            <w:tcW w:type="dxa" w:w="2160"/>
          </w:tcPr>
          <w:p>
            <w:r/>
            <w:r>
              <w:rPr>
                <w:rFonts w:ascii="Consolas" w:hAnsi="Consolas"/>
                <w:sz w:val="20"/>
              </w:rPr>
              <w:t>&lt;&lt;FILL: equipment surface-area calc&gt;&gt;</w:t>
            </w:r>
          </w:p>
        </w:tc>
      </w:tr>
      <w:tr>
        <w:tc>
          <w:tcPr>
            <w:tcW w:type="dxa" w:w="2160"/>
          </w:tcPr>
          <w:p>
            <w:r/>
            <w:r>
              <w:t>Aswab</w:t>
            </w:r>
          </w:p>
        </w:tc>
        <w:tc>
          <w:tcPr>
            <w:tcW w:type="dxa" w:w="2160"/>
          </w:tcPr>
          <w:p>
            <w:r/>
            <w:r>
              <w:t>Swab area</w:t>
            </w:r>
          </w:p>
        </w:tc>
        <w:tc>
          <w:tcPr>
            <w:tcW w:type="dxa" w:w="2160"/>
          </w:tcPr>
          <w:p>
            <w:r/>
            <w:r>
              <w:rPr>
                <w:rFonts w:ascii="Consolas" w:hAnsi="Consolas"/>
                <w:sz w:val="20"/>
              </w:rPr>
              <w:t>&lt;&lt;FILL: cm2&gt;&gt;</w:t>
            </w:r>
          </w:p>
        </w:tc>
        <w:tc>
          <w:tcPr>
            <w:tcW w:type="dxa" w:w="2160"/>
          </w:tcPr>
          <w:p>
            <w:r/>
            <w:r>
              <w:t>Sampling plan</w:t>
            </w:r>
          </w:p>
        </w:tc>
      </w:tr>
      <w:tr>
        <w:tc>
          <w:tcPr>
            <w:tcW w:type="dxa" w:w="2160"/>
          </w:tcPr>
          <w:p>
            <w:r/>
            <w:r>
              <w:t>Vrinse</w:t>
            </w:r>
          </w:p>
        </w:tc>
        <w:tc>
          <w:tcPr>
            <w:tcW w:type="dxa" w:w="2160"/>
          </w:tcPr>
          <w:p>
            <w:r/>
            <w:r>
              <w:t>Total rinse volume</w:t>
            </w:r>
          </w:p>
        </w:tc>
        <w:tc>
          <w:tcPr>
            <w:tcW w:type="dxa" w:w="2160"/>
          </w:tcPr>
          <w:p>
            <w:r/>
            <w:r>
              <w:rPr>
                <w:rFonts w:ascii="Consolas" w:hAnsi="Consolas"/>
                <w:sz w:val="20"/>
              </w:rPr>
              <w:t>&lt;&lt;FILL: mL&gt;&gt;</w:t>
            </w:r>
          </w:p>
        </w:tc>
        <w:tc>
          <w:tcPr>
            <w:tcW w:type="dxa" w:w="2160"/>
          </w:tcPr>
          <w:p>
            <w:r/>
            <w:r>
              <w:t>Sampling plan</w:t>
            </w:r>
          </w:p>
        </w:tc>
      </w:tr>
      <w:tr>
        <w:tc>
          <w:tcPr>
            <w:tcW w:type="dxa" w:w="2160"/>
          </w:tcPr>
          <w:p>
            <w:r/>
            <w:r>
              <w:t>RF_swab</w:t>
            </w:r>
          </w:p>
        </w:tc>
        <w:tc>
          <w:tcPr>
            <w:tcW w:type="dxa" w:w="2160"/>
          </w:tcPr>
          <w:p>
            <w:r/>
            <w:r>
              <w:t>Recovery factor, swab</w:t>
            </w:r>
          </w:p>
        </w:tc>
        <w:tc>
          <w:tcPr>
            <w:tcW w:type="dxa" w:w="2160"/>
          </w:tcPr>
          <w:p>
            <w:r/>
            <w:r>
              <w:rPr>
                <w:rFonts w:ascii="Consolas" w:hAnsi="Consolas"/>
                <w:sz w:val="20"/>
              </w:rPr>
              <w:t>&lt;&lt;FILL: e.g. 0.72&gt;&gt;</w:t>
            </w:r>
          </w:p>
        </w:tc>
        <w:tc>
          <w:tcPr>
            <w:tcW w:type="dxa" w:w="2160"/>
          </w:tcPr>
          <w:p>
            <w:r/>
            <w:r>
              <w:rPr>
                <w:rFonts w:ascii="Consolas" w:hAnsi="Consolas"/>
                <w:sz w:val="20"/>
              </w:rPr>
              <w:t>&lt;&lt;FILL: recovery study ref&gt;&gt;</w:t>
            </w:r>
          </w:p>
        </w:tc>
      </w:tr>
      <w:tr>
        <w:tc>
          <w:tcPr>
            <w:tcW w:type="dxa" w:w="2160"/>
          </w:tcPr>
          <w:p>
            <w:r/>
            <w:r>
              <w:t>RF_rinse</w:t>
            </w:r>
          </w:p>
        </w:tc>
        <w:tc>
          <w:tcPr>
            <w:tcW w:type="dxa" w:w="2160"/>
          </w:tcPr>
          <w:p>
            <w:r/>
            <w:r>
              <w:t>Recovery factor, rinse</w:t>
            </w:r>
          </w:p>
        </w:tc>
        <w:tc>
          <w:tcPr>
            <w:tcW w:type="dxa" w:w="2160"/>
          </w:tcPr>
          <w:p>
            <w:r/>
            <w:r>
              <w:rPr>
                <w:rFonts w:ascii="Consolas" w:hAnsi="Consolas"/>
                <w:sz w:val="20"/>
              </w:rPr>
              <w:t>&lt;&lt;FILL&gt;&gt;</w:t>
            </w:r>
          </w:p>
        </w:tc>
        <w:tc>
          <w:tcPr>
            <w:tcW w:type="dxa" w:w="2160"/>
          </w:tcPr>
          <w:p>
            <w:r/>
            <w:r>
              <w:rPr>
                <w:rFonts w:ascii="Consolas" w:hAnsi="Consolas"/>
                <w:sz w:val="20"/>
              </w:rPr>
              <w:t>&lt;&lt;FILL: recovery study ref&gt;&gt;</w:t>
            </w:r>
          </w:p>
        </w:tc>
      </w:tr>
    </w:tbl>
    <w:p/>
    <w:p>
      <w:pPr>
        <w:pStyle w:val="Heading1"/>
      </w:pPr>
      <w:r>
        <w:rPr>
          <w:color w:val="0B2E4F"/>
        </w:rPr>
        <w:t>6. Step 1: Health-based MACO</w:t>
      </w:r>
    </w:p>
    <w:p>
      <w:r>
        <w:t>```</w:t>
      </w:r>
    </w:p>
    <w:p>
      <w:r>
        <w:t>MACO_HBEL = (ADE_A x MBS_B) / TDD_B</w:t>
      </w:r>
    </w:p>
    <w:p>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Quantity</w:t>
            </w:r>
          </w:p>
        </w:tc>
        <w:tc>
          <w:tcPr>
            <w:tcW w:type="dxa" w:w="2880"/>
          </w:tcPr>
          <w:p>
            <w:r/>
            <w:r>
              <w:rPr>
                <w:b/>
              </w:rPr>
              <w:t>Calculation</w:t>
            </w:r>
          </w:p>
        </w:tc>
        <w:tc>
          <w:tcPr>
            <w:tcW w:type="dxa" w:w="2880"/>
          </w:tcPr>
          <w:p>
            <w:r/>
            <w:r>
              <w:rPr>
                <w:b/>
              </w:rPr>
              <w:t>Result</w:t>
            </w:r>
          </w:p>
        </w:tc>
      </w:tr>
      <w:tr>
        <w:tc>
          <w:tcPr>
            <w:tcW w:type="dxa" w:w="2880"/>
          </w:tcPr>
          <w:p>
            <w:r/>
            <w:r>
              <w:t>MACO_HBEL (mg)</w:t>
            </w:r>
          </w:p>
        </w:tc>
        <w:tc>
          <w:tcPr>
            <w:tcW w:type="dxa" w:w="2880"/>
          </w:tcPr>
          <w:p>
            <w:r/>
            <w:r>
              <w:t>(</w:t>
            </w:r>
            <w:r>
              <w:rPr>
                <w:rFonts w:ascii="Consolas" w:hAnsi="Consolas"/>
                <w:sz w:val="20"/>
              </w:rPr>
              <w:t>&lt;&lt;FILL: ADE_A&gt;&gt;</w:t>
            </w:r>
            <w:r>
              <w:t xml:space="preserve"> x </w:t>
            </w:r>
            <w:r>
              <w:rPr>
                <w:rFonts w:ascii="Consolas" w:hAnsi="Consolas"/>
                <w:sz w:val="20"/>
              </w:rPr>
              <w:t>&lt;&lt;FILL: MBS_B&gt;&gt;</w:t>
            </w:r>
            <w:r>
              <w:t xml:space="preserve">) / </w:t>
            </w:r>
            <w:r>
              <w:rPr>
                <w:rFonts w:ascii="Consolas" w:hAnsi="Consolas"/>
                <w:sz w:val="20"/>
              </w:rPr>
              <w:t>&lt;&lt;FILL: TDD_B&gt;&gt;</w:t>
            </w:r>
          </w:p>
        </w:tc>
        <w:tc>
          <w:tcPr>
            <w:tcW w:type="dxa" w:w="2880"/>
          </w:tcPr>
          <w:p>
            <w:r/>
            <w:r>
              <w:rPr>
                <w:rFonts w:ascii="Consolas" w:hAnsi="Consolas"/>
                <w:sz w:val="20"/>
              </w:rPr>
              <w:t>&lt;&lt;FILL&gt;&gt;</w:t>
            </w:r>
          </w:p>
        </w:tc>
      </w:tr>
    </w:tbl>
    <w:p/>
    <w:p>
      <w:pPr>
        <w:pStyle w:val="Heading1"/>
      </w:pPr>
      <w:r>
        <w:rPr>
          <w:color w:val="0B2E4F"/>
        </w:rPr>
        <w:t>7. Step 2: Traditional criteria (action levels)</w:t>
      </w:r>
    </w:p>
    <w:p>
      <w:r>
        <w:t>```</w:t>
      </w:r>
    </w:p>
    <w:p>
      <w:r>
        <w:t>MACO_10ppm = 10 ppm x MBS_B          (10 ppm = 10 mg per kg = MBS_B x 10 / 1,000,000 in mg)</w:t>
      </w:r>
    </w:p>
    <w:p>
      <w:r>
        <w:t>MACO_dose  = ((1/1000) x Dose_A x MBS_B) / TDD_B</w:t>
      </w:r>
    </w:p>
    <w:p>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Quantity</w:t>
            </w:r>
          </w:p>
        </w:tc>
        <w:tc>
          <w:tcPr>
            <w:tcW w:type="dxa" w:w="2880"/>
          </w:tcPr>
          <w:p>
            <w:r/>
            <w:r>
              <w:rPr>
                <w:b/>
              </w:rPr>
              <w:t>Calculation</w:t>
            </w:r>
          </w:p>
        </w:tc>
        <w:tc>
          <w:tcPr>
            <w:tcW w:type="dxa" w:w="2880"/>
          </w:tcPr>
          <w:p>
            <w:r/>
            <w:r>
              <w:rPr>
                <w:b/>
              </w:rPr>
              <w:t>Result</w:t>
            </w:r>
          </w:p>
        </w:tc>
      </w:tr>
      <w:tr>
        <w:tc>
          <w:tcPr>
            <w:tcW w:type="dxa" w:w="2880"/>
          </w:tcPr>
          <w:p>
            <w:r/>
            <w:r>
              <w:t>MACO_10ppm (mg)</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MACO_dose (mg)</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bl>
    <w:p/>
    <w:p>
      <w:pPr>
        <w:pStyle w:val="Heading1"/>
      </w:pPr>
      <w:r>
        <w:rPr>
          <w:color w:val="0B2E4F"/>
        </w:rPr>
        <w:t>8. Step 3: Governing MACO</w:t>
      </w:r>
    </w:p>
    <w:p>
      <w:r>
        <w:t>Carry the most conservative (lowest) of the three. Visually clean is always an additional, separate criterion.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Candidate</w:t>
            </w:r>
          </w:p>
        </w:tc>
        <w:tc>
          <w:tcPr>
            <w:tcW w:type="dxa" w:w="4320"/>
          </w:tcPr>
          <w:p>
            <w:r/>
            <w:r>
              <w:rPr>
                <w:b/>
              </w:rPr>
              <w:t>Value (mg)</w:t>
            </w:r>
          </w:p>
        </w:tc>
      </w:tr>
      <w:tr>
        <w:tc>
          <w:tcPr>
            <w:tcW w:type="dxa" w:w="4320"/>
          </w:tcPr>
          <w:p>
            <w:r/>
            <w:r>
              <w:t>MACO_HBEL</w:t>
            </w:r>
          </w:p>
        </w:tc>
        <w:tc>
          <w:tcPr>
            <w:tcW w:type="dxa" w:w="4320"/>
          </w:tcPr>
          <w:p>
            <w:r/>
            <w:r>
              <w:rPr>
                <w:rFonts w:ascii="Consolas" w:hAnsi="Consolas"/>
                <w:sz w:val="20"/>
              </w:rPr>
              <w:t>&lt;&lt;FILL&gt;&gt;</w:t>
            </w:r>
          </w:p>
        </w:tc>
      </w:tr>
      <w:tr>
        <w:tc>
          <w:tcPr>
            <w:tcW w:type="dxa" w:w="4320"/>
          </w:tcPr>
          <w:p>
            <w:r/>
            <w:r>
              <w:t>MACO_10ppm</w:t>
            </w:r>
          </w:p>
        </w:tc>
        <w:tc>
          <w:tcPr>
            <w:tcW w:type="dxa" w:w="4320"/>
          </w:tcPr>
          <w:p>
            <w:r/>
            <w:r>
              <w:rPr>
                <w:rFonts w:ascii="Consolas" w:hAnsi="Consolas"/>
                <w:sz w:val="20"/>
              </w:rPr>
              <w:t>&lt;&lt;FILL&gt;&gt;</w:t>
            </w:r>
          </w:p>
        </w:tc>
      </w:tr>
      <w:tr>
        <w:tc>
          <w:tcPr>
            <w:tcW w:type="dxa" w:w="4320"/>
          </w:tcPr>
          <w:p>
            <w:r/>
            <w:r>
              <w:t>MACO_dose</w:t>
            </w:r>
          </w:p>
        </w:tc>
        <w:tc>
          <w:tcPr>
            <w:tcW w:type="dxa" w:w="4320"/>
          </w:tcPr>
          <w:p>
            <w:r/>
            <w:r>
              <w:rPr>
                <w:rFonts w:ascii="Consolas" w:hAnsi="Consolas"/>
                <w:sz w:val="20"/>
              </w:rPr>
              <w:t>&lt;&lt;FILL&gt;&gt;</w:t>
            </w:r>
          </w:p>
        </w:tc>
      </w:tr>
      <w:tr>
        <w:tc>
          <w:tcPr>
            <w:tcW w:type="dxa" w:w="4320"/>
          </w:tcPr>
          <w:p>
            <w:r/>
            <w:r>
              <w:rPr>
                <w:b/>
              </w:rPr>
              <w:t>Governing MACO</w:t>
            </w:r>
          </w:p>
        </w:tc>
        <w:tc>
          <w:tcPr>
            <w:tcW w:type="dxa" w:w="4320"/>
          </w:tcPr>
          <w:p>
            <w:r/>
            <w:r>
              <w:rPr>
                <w:rFonts w:ascii="Consolas" w:hAnsi="Consolas"/>
                <w:sz w:val="20"/>
              </w:rPr>
              <w:t>&lt;&lt;FILL: lowest&gt;&gt;</w:t>
            </w:r>
          </w:p>
        </w:tc>
      </w:tr>
      <w:tr>
        <w:tc>
          <w:tcPr>
            <w:tcW w:type="dxa" w:w="4320"/>
          </w:tcPr>
          <w:p>
            <w:r/>
            <w:r>
              <w:t>Basis</w:t>
            </w:r>
          </w:p>
        </w:tc>
        <w:tc>
          <w:tcPr>
            <w:tcW w:type="dxa" w:w="4320"/>
          </w:tcPr>
          <w:p>
            <w:r/>
            <w:r>
              <w:rPr>
                <w:rFonts w:ascii="Consolas" w:hAnsi="Consolas"/>
                <w:sz w:val="20"/>
              </w:rPr>
              <w:t>&lt;&lt;FILL: which criterion governs and why&gt;&gt;</w:t>
            </w:r>
          </w:p>
        </w:tc>
      </w:tr>
    </w:tbl>
    <w:p/>
    <w:p>
      <w:pPr>
        <w:pStyle w:val="Heading1"/>
      </w:pPr>
      <w:r>
        <w:rPr>
          <w:color w:val="0B2E4F"/>
        </w:rPr>
        <w:t>9. Step 4: MSSR (per-area limit)</w:t>
      </w:r>
    </w:p>
    <w:p>
      <w:r>
        <w:t>```</w:t>
      </w:r>
    </w:p>
    <w:p>
      <w:r>
        <w:t>MSSR = governing MACO / SA</w:t>
      </w:r>
    </w:p>
    <w:p>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Quantity</w:t>
            </w:r>
          </w:p>
        </w:tc>
        <w:tc>
          <w:tcPr>
            <w:tcW w:type="dxa" w:w="2880"/>
          </w:tcPr>
          <w:p>
            <w:r/>
            <w:r>
              <w:rPr>
                <w:b/>
              </w:rPr>
              <w:t>Calculation</w:t>
            </w:r>
          </w:p>
        </w:tc>
        <w:tc>
          <w:tcPr>
            <w:tcW w:type="dxa" w:w="2880"/>
          </w:tcPr>
          <w:p>
            <w:r/>
            <w:r>
              <w:rPr>
                <w:b/>
              </w:rPr>
              <w:t>Result</w:t>
            </w:r>
          </w:p>
        </w:tc>
      </w:tr>
      <w:tr>
        <w:tc>
          <w:tcPr>
            <w:tcW w:type="dxa" w:w="2880"/>
          </w:tcPr>
          <w:p>
            <w:r/>
            <w:r>
              <w:t>MSSR (mg/cm2)</w:t>
            </w:r>
          </w:p>
        </w:tc>
        <w:tc>
          <w:tcPr>
            <w:tcW w:type="dxa" w:w="2880"/>
          </w:tcPr>
          <w:p>
            <w:r/>
            <w:r>
              <w:rPr>
                <w:rFonts w:ascii="Consolas" w:hAnsi="Consolas"/>
                <w:sz w:val="20"/>
              </w:rPr>
              <w:t>&lt;&lt;FILL: MACO&gt;&gt;</w:t>
            </w:r>
            <w:r>
              <w:t xml:space="preserve"> / </w:t>
            </w:r>
            <w:r>
              <w:rPr>
                <w:rFonts w:ascii="Consolas" w:hAnsi="Consolas"/>
                <w:sz w:val="20"/>
              </w:rPr>
              <w:t>&lt;&lt;FILL: SA&gt;&gt;</w:t>
            </w:r>
          </w:p>
        </w:tc>
        <w:tc>
          <w:tcPr>
            <w:tcW w:type="dxa" w:w="2880"/>
          </w:tcPr>
          <w:p>
            <w:r/>
            <w:r>
              <w:rPr>
                <w:rFonts w:ascii="Consolas" w:hAnsi="Consolas"/>
                <w:sz w:val="20"/>
              </w:rPr>
              <w:t>&lt;&lt;FILL&gt;&gt;</w:t>
            </w:r>
          </w:p>
        </w:tc>
      </w:tr>
      <w:tr>
        <w:tc>
          <w:tcPr>
            <w:tcW w:type="dxa" w:w="2880"/>
          </w:tcPr>
          <w:p>
            <w:r/>
            <w:r>
              <w:t>MSSR (ug/cm2)</w:t>
            </w:r>
          </w:p>
        </w:tc>
        <w:tc>
          <w:tcPr>
            <w:tcW w:type="dxa" w:w="2880"/>
          </w:tcPr>
          <w:p>
            <w:r/>
            <w:r>
              <w:t>mg/cm2 x 1,000</w:t>
            </w:r>
          </w:p>
        </w:tc>
        <w:tc>
          <w:tcPr>
            <w:tcW w:type="dxa" w:w="2880"/>
          </w:tcPr>
          <w:p>
            <w:r/>
            <w:r>
              <w:rPr>
                <w:rFonts w:ascii="Consolas" w:hAnsi="Consolas"/>
                <w:sz w:val="20"/>
              </w:rPr>
              <w:t>&lt;&lt;FILL&gt;&gt;</w:t>
            </w:r>
          </w:p>
        </w:tc>
      </w:tr>
    </w:tbl>
    <w:p/>
    <w:p>
      <w:pPr>
        <w:pStyle w:val="Heading1"/>
      </w:pPr>
      <w:r>
        <w:rPr>
          <w:color w:val="0B2E4F"/>
        </w:rPr>
        <w:t>10. Step 5: Per-swab limit</w:t>
      </w:r>
    </w:p>
    <w:p>
      <w:r>
        <w:t>```</w:t>
      </w:r>
    </w:p>
    <w:p>
      <w:r>
        <w:t>Swab limit = MSSR (ug/cm2) x Aswab (cm2)</w:t>
      </w:r>
    </w:p>
    <w:p>
      <w:r>
        <w:t>Recovery-corrected acceptance (swab) = Swab limit / RF_swab</w:t>
      </w:r>
    </w:p>
    <w:p>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Quantity</w:t>
            </w:r>
          </w:p>
        </w:tc>
        <w:tc>
          <w:tcPr>
            <w:tcW w:type="dxa" w:w="2880"/>
          </w:tcPr>
          <w:p>
            <w:r/>
            <w:r>
              <w:rPr>
                <w:b/>
              </w:rPr>
              <w:t>Calculation</w:t>
            </w:r>
          </w:p>
        </w:tc>
        <w:tc>
          <w:tcPr>
            <w:tcW w:type="dxa" w:w="2880"/>
          </w:tcPr>
          <w:p>
            <w:r/>
            <w:r>
              <w:rPr>
                <w:b/>
              </w:rPr>
              <w:t>Result</w:t>
            </w:r>
          </w:p>
        </w:tc>
      </w:tr>
      <w:tr>
        <w:tc>
          <w:tcPr>
            <w:tcW w:type="dxa" w:w="2880"/>
          </w:tcPr>
          <w:p>
            <w:r/>
            <w:r>
              <w:t>Swab limit (ug/swab)</w:t>
            </w:r>
          </w:p>
        </w:tc>
        <w:tc>
          <w:tcPr>
            <w:tcW w:type="dxa" w:w="2880"/>
          </w:tcPr>
          <w:p>
            <w:r/>
            <w:r>
              <w:rPr>
                <w:rFonts w:ascii="Consolas" w:hAnsi="Consolas"/>
                <w:sz w:val="20"/>
              </w:rPr>
              <w:t>&lt;&lt;FILL: MSSR&gt;&gt;</w:t>
            </w:r>
            <w:r>
              <w:t xml:space="preserve"> x </w:t>
            </w:r>
            <w:r>
              <w:rPr>
                <w:rFonts w:ascii="Consolas" w:hAnsi="Consolas"/>
                <w:sz w:val="20"/>
              </w:rPr>
              <w:t>&lt;&lt;FILL: Aswab&gt;&gt;</w:t>
            </w:r>
          </w:p>
        </w:tc>
        <w:tc>
          <w:tcPr>
            <w:tcW w:type="dxa" w:w="2880"/>
          </w:tcPr>
          <w:p>
            <w:r/>
            <w:r>
              <w:rPr>
                <w:rFonts w:ascii="Consolas" w:hAnsi="Consolas"/>
                <w:sz w:val="20"/>
              </w:rPr>
              <w:t>&lt;&lt;FILL&gt;&gt;</w:t>
            </w:r>
          </w:p>
        </w:tc>
      </w:tr>
      <w:tr>
        <w:tc>
          <w:tcPr>
            <w:tcW w:type="dxa" w:w="2880"/>
          </w:tcPr>
          <w:p>
            <w:r/>
            <w:r>
              <w:t>Recovery-corrected acceptance (ug/swab)</w:t>
            </w:r>
          </w:p>
        </w:tc>
        <w:tc>
          <w:tcPr>
            <w:tcW w:type="dxa" w:w="2880"/>
          </w:tcPr>
          <w:p>
            <w:r/>
            <w:r>
              <w:rPr>
                <w:rFonts w:ascii="Consolas" w:hAnsi="Consolas"/>
                <w:sz w:val="20"/>
              </w:rPr>
              <w:t>&lt;&lt;FILL: swab limit&gt;&gt;</w:t>
            </w:r>
            <w:r>
              <w:t xml:space="preserve"> / </w:t>
            </w:r>
            <w:r>
              <w:rPr>
                <w:rFonts w:ascii="Consolas" w:hAnsi="Consolas"/>
                <w:sz w:val="20"/>
              </w:rPr>
              <w:t>&lt;&lt;FILL: RF_swab&gt;&gt;</w:t>
            </w:r>
          </w:p>
        </w:tc>
        <w:tc>
          <w:tcPr>
            <w:tcW w:type="dxa" w:w="2880"/>
          </w:tcPr>
          <w:p>
            <w:r/>
            <w:r>
              <w:rPr>
                <w:rFonts w:ascii="Consolas" w:hAnsi="Consolas"/>
                <w:sz w:val="20"/>
              </w:rPr>
              <w:t>&lt;&lt;FILL&gt;&gt;</w:t>
            </w:r>
          </w:p>
        </w:tc>
      </w:tr>
    </w:tbl>
    <w:p/>
    <w:p>
      <w:pPr>
        <w:pStyle w:val="Heading1"/>
      </w:pPr>
      <w:r>
        <w:rPr>
          <w:color w:val="0B2E4F"/>
        </w:rPr>
        <w:t>11. Step 6: Per-rinse limit</w:t>
      </w:r>
    </w:p>
    <w:p>
      <w:r>
        <w:t>```</w:t>
      </w:r>
    </w:p>
    <w:p>
      <w:r>
        <w:t>Rinse limit (ug/mL) = governing MACO (ug) / Vrinse (mL)</w:t>
      </w:r>
    </w:p>
    <w:p>
      <w:r>
        <w:t>Recovery-corrected acceptance (rinse) = Rinse limit / RF_rinse</w:t>
      </w:r>
    </w:p>
    <w:p>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Quantity</w:t>
            </w:r>
          </w:p>
        </w:tc>
        <w:tc>
          <w:tcPr>
            <w:tcW w:type="dxa" w:w="2880"/>
          </w:tcPr>
          <w:p>
            <w:r/>
            <w:r>
              <w:rPr>
                <w:b/>
              </w:rPr>
              <w:t>Calculation</w:t>
            </w:r>
          </w:p>
        </w:tc>
        <w:tc>
          <w:tcPr>
            <w:tcW w:type="dxa" w:w="2880"/>
          </w:tcPr>
          <w:p>
            <w:r/>
            <w:r>
              <w:rPr>
                <w:b/>
              </w:rPr>
              <w:t>Result</w:t>
            </w:r>
          </w:p>
        </w:tc>
      </w:tr>
      <w:tr>
        <w:tc>
          <w:tcPr>
            <w:tcW w:type="dxa" w:w="2880"/>
          </w:tcPr>
          <w:p>
            <w:r/>
            <w:r>
              <w:t>MACO (ug)</w:t>
            </w:r>
          </w:p>
        </w:tc>
        <w:tc>
          <w:tcPr>
            <w:tcW w:type="dxa" w:w="2880"/>
          </w:tcPr>
          <w:p>
            <w:r/>
            <w:r>
              <w:t>MACO (mg) x 1,000</w:t>
            </w:r>
          </w:p>
        </w:tc>
        <w:tc>
          <w:tcPr>
            <w:tcW w:type="dxa" w:w="2880"/>
          </w:tcPr>
          <w:p>
            <w:r/>
            <w:r>
              <w:rPr>
                <w:rFonts w:ascii="Consolas" w:hAnsi="Consolas"/>
                <w:sz w:val="20"/>
              </w:rPr>
              <w:t>&lt;&lt;FILL&gt;&gt;</w:t>
            </w:r>
          </w:p>
        </w:tc>
      </w:tr>
      <w:tr>
        <w:tc>
          <w:tcPr>
            <w:tcW w:type="dxa" w:w="2880"/>
          </w:tcPr>
          <w:p>
            <w:r/>
            <w:r>
              <w:t>Rinse limit (ug/mL)</w:t>
            </w:r>
          </w:p>
        </w:tc>
        <w:tc>
          <w:tcPr>
            <w:tcW w:type="dxa" w:w="2880"/>
          </w:tcPr>
          <w:p>
            <w:r/>
            <w:r>
              <w:rPr>
                <w:rFonts w:ascii="Consolas" w:hAnsi="Consolas"/>
                <w:sz w:val="20"/>
              </w:rPr>
              <w:t>&lt;&lt;FILL: MACO ug&gt;&gt;</w:t>
            </w:r>
            <w:r>
              <w:t xml:space="preserve"> / </w:t>
            </w:r>
            <w:r>
              <w:rPr>
                <w:rFonts w:ascii="Consolas" w:hAnsi="Consolas"/>
                <w:sz w:val="20"/>
              </w:rPr>
              <w:t>&lt;&lt;FILL: Vrinse&gt;&gt;</w:t>
            </w:r>
          </w:p>
        </w:tc>
        <w:tc>
          <w:tcPr>
            <w:tcW w:type="dxa" w:w="2880"/>
          </w:tcPr>
          <w:p>
            <w:r/>
            <w:r>
              <w:rPr>
                <w:rFonts w:ascii="Consolas" w:hAnsi="Consolas"/>
                <w:sz w:val="20"/>
              </w:rPr>
              <w:t>&lt;&lt;FILL&gt;&gt;</w:t>
            </w:r>
          </w:p>
        </w:tc>
      </w:tr>
      <w:tr>
        <w:tc>
          <w:tcPr>
            <w:tcW w:type="dxa" w:w="2880"/>
          </w:tcPr>
          <w:p>
            <w:r/>
            <w:r>
              <w:t>Recovery-corrected acceptance (rinse, ug/mL)</w:t>
            </w:r>
          </w:p>
        </w:tc>
        <w:tc>
          <w:tcPr>
            <w:tcW w:type="dxa" w:w="2880"/>
          </w:tcPr>
          <w:p>
            <w:r/>
            <w:r>
              <w:rPr>
                <w:rFonts w:ascii="Consolas" w:hAnsi="Consolas"/>
                <w:sz w:val="20"/>
              </w:rPr>
              <w:t>&lt;&lt;FILL: rinse limit&gt;&gt;</w:t>
            </w:r>
            <w:r>
              <w:t xml:space="preserve"> / </w:t>
            </w:r>
            <w:r>
              <w:rPr>
                <w:rFonts w:ascii="Consolas" w:hAnsi="Consolas"/>
                <w:sz w:val="20"/>
              </w:rPr>
              <w:t>&lt;&lt;FILL: RF_rinse&gt;&gt;</w:t>
            </w:r>
          </w:p>
        </w:tc>
        <w:tc>
          <w:tcPr>
            <w:tcW w:type="dxa" w:w="2880"/>
          </w:tcPr>
          <w:p>
            <w:r/>
            <w:r>
              <w:rPr>
                <w:rFonts w:ascii="Consolas" w:hAnsi="Consolas"/>
                <w:sz w:val="20"/>
              </w:rPr>
              <w:t>&lt;&lt;FILL&gt;&gt;</w:t>
            </w:r>
          </w:p>
        </w:tc>
      </w:tr>
    </w:tbl>
    <w:p/>
    <w:p>
      <w:pPr>
        <w:pStyle w:val="Heading1"/>
      </w:pPr>
      <w:r>
        <w:rPr>
          <w:color w:val="0B2E4F"/>
        </w:rPr>
        <w:t>12. Step 7: Analytical feasibility check</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Check</w:t>
            </w:r>
          </w:p>
        </w:tc>
        <w:tc>
          <w:tcPr>
            <w:tcW w:type="dxa" w:w="4320"/>
          </w:tcPr>
          <w:p>
            <w:r/>
            <w:r>
              <w:rPr>
                <w:b/>
              </w:rPr>
              <w:t>Entry</w:t>
            </w:r>
          </w:p>
        </w:tc>
      </w:tr>
      <w:tr>
        <w:tc>
          <w:tcPr>
            <w:tcW w:type="dxa" w:w="4320"/>
          </w:tcPr>
          <w:p>
            <w:r/>
            <w:r>
              <w:t>Method LOQ (swab)</w:t>
            </w:r>
          </w:p>
        </w:tc>
        <w:tc>
          <w:tcPr>
            <w:tcW w:type="dxa" w:w="4320"/>
          </w:tcPr>
          <w:p>
            <w:r/>
            <w:r>
              <w:rPr>
                <w:rFonts w:ascii="Consolas" w:hAnsi="Consolas"/>
                <w:sz w:val="20"/>
              </w:rPr>
              <w:t>&lt;&lt;FILL: ug/swab&gt;&gt;</w:t>
            </w:r>
          </w:p>
        </w:tc>
      </w:tr>
      <w:tr>
        <w:tc>
          <w:tcPr>
            <w:tcW w:type="dxa" w:w="4320"/>
          </w:tcPr>
          <w:p>
            <w:r/>
            <w:r>
              <w:t>LOQ below per-swab acceptance with margin</w:t>
            </w:r>
          </w:p>
        </w:tc>
        <w:tc>
          <w:tcPr>
            <w:tcW w:type="dxa" w:w="4320"/>
          </w:tcPr>
          <w:p>
            <w:r/>
            <w:r>
              <w:t>Yes / No (if No, the method cannot support release)</w:t>
            </w:r>
          </w:p>
        </w:tc>
      </w:tr>
      <w:tr>
        <w:tc>
          <w:tcPr>
            <w:tcW w:type="dxa" w:w="4320"/>
          </w:tcPr>
          <w:p>
            <w:r/>
            <w:r>
              <w:t>Method LOQ (rinse)</w:t>
            </w:r>
          </w:p>
        </w:tc>
        <w:tc>
          <w:tcPr>
            <w:tcW w:type="dxa" w:w="4320"/>
          </w:tcPr>
          <w:p>
            <w:r/>
            <w:r>
              <w:rPr>
                <w:rFonts w:ascii="Consolas" w:hAnsi="Consolas"/>
                <w:sz w:val="20"/>
              </w:rPr>
              <w:t>&lt;&lt;FILL: ug/mL&gt;&gt;</w:t>
            </w:r>
          </w:p>
        </w:tc>
      </w:tr>
      <w:tr>
        <w:tc>
          <w:tcPr>
            <w:tcW w:type="dxa" w:w="4320"/>
          </w:tcPr>
          <w:p>
            <w:r/>
            <w:r>
              <w:t>LOQ below per-rinse acceptance with margin</w:t>
            </w:r>
          </w:p>
        </w:tc>
        <w:tc>
          <w:tcPr>
            <w:tcW w:type="dxa" w:w="4320"/>
          </w:tcPr>
          <w:p>
            <w:r/>
            <w:r>
              <w:t>Yes / No</w:t>
            </w:r>
          </w:p>
        </w:tc>
      </w:tr>
      <w:tr>
        <w:tc>
          <w:tcPr>
            <w:tcW w:type="dxa" w:w="4320"/>
          </w:tcPr>
          <w:p>
            <w:r/>
            <w:r>
              <w:t>For TOC: residue carbon fraction used</w:t>
            </w:r>
          </w:p>
        </w:tc>
        <w:tc>
          <w:tcPr>
            <w:tcW w:type="dxa" w:w="4320"/>
          </w:tcPr>
          <w:p>
            <w:r/>
            <w:r>
              <w:rPr>
                <w:rFonts w:ascii="Consolas" w:hAnsi="Consolas"/>
                <w:sz w:val="20"/>
              </w:rPr>
              <w:t>&lt;&lt;FILL: fraction&gt;&gt;</w:t>
            </w:r>
          </w:p>
        </w:tc>
      </w:tr>
      <w:tr>
        <w:tc>
          <w:tcPr>
            <w:tcW w:type="dxa" w:w="4320"/>
          </w:tcPr>
          <w:p>
            <w:r/>
            <w:r>
              <w:t>TOC-equivalent swab limit</w:t>
            </w:r>
          </w:p>
        </w:tc>
        <w:tc>
          <w:tcPr>
            <w:tcW w:type="dxa" w:w="4320"/>
          </w:tcPr>
          <w:p>
            <w:r/>
            <w:r>
              <w:rPr>
                <w:rFonts w:ascii="Consolas" w:hAnsi="Consolas"/>
                <w:sz w:val="20"/>
              </w:rPr>
              <w:t>&lt;&lt;FILL: ug C/swab&gt;&gt;</w:t>
            </w:r>
          </w:p>
        </w:tc>
      </w:tr>
    </w:tbl>
    <w:p/>
    <w:p>
      <w:r>
        <w:t>A "below LOQ" result only proves a pass if the LOQ sits below the acceptance limit. If the LOQ is above the limit, improve the method or change methods before relying on this worksheet.</w:t>
      </w:r>
    </w:p>
    <w:p>
      <w:pPr>
        <w:pStyle w:val="Heading1"/>
      </w:pPr>
      <w:r>
        <w:rPr>
          <w:color w:val="0B2E4F"/>
        </w:rPr>
        <w:t>13. Result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Output</w:t>
            </w:r>
          </w:p>
        </w:tc>
        <w:tc>
          <w:tcPr>
            <w:tcW w:type="dxa" w:w="4320"/>
          </w:tcPr>
          <w:p>
            <w:r/>
            <w:r>
              <w:rPr>
                <w:b/>
              </w:rPr>
              <w:t>Value</w:t>
            </w:r>
          </w:p>
        </w:tc>
      </w:tr>
      <w:tr>
        <w:tc>
          <w:tcPr>
            <w:tcW w:type="dxa" w:w="4320"/>
          </w:tcPr>
          <w:p>
            <w:r/>
            <w:r>
              <w:t>Governing MACO (mg)</w:t>
            </w:r>
          </w:p>
        </w:tc>
        <w:tc>
          <w:tcPr>
            <w:tcW w:type="dxa" w:w="4320"/>
          </w:tcPr>
          <w:p>
            <w:r/>
            <w:r>
              <w:rPr>
                <w:rFonts w:ascii="Consolas" w:hAnsi="Consolas"/>
                <w:sz w:val="20"/>
              </w:rPr>
              <w:t>&lt;&lt;FILL&gt;&gt;</w:t>
            </w:r>
          </w:p>
        </w:tc>
      </w:tr>
      <w:tr>
        <w:tc>
          <w:tcPr>
            <w:tcW w:type="dxa" w:w="4320"/>
          </w:tcPr>
          <w:p>
            <w:r/>
            <w:r>
              <w:t>MSSR (ug/cm2)</w:t>
            </w:r>
          </w:p>
        </w:tc>
        <w:tc>
          <w:tcPr>
            <w:tcW w:type="dxa" w:w="4320"/>
          </w:tcPr>
          <w:p>
            <w:r/>
            <w:r>
              <w:rPr>
                <w:rFonts w:ascii="Consolas" w:hAnsi="Consolas"/>
                <w:sz w:val="20"/>
              </w:rPr>
              <w:t>&lt;&lt;FILL&gt;&gt;</w:t>
            </w:r>
          </w:p>
        </w:tc>
      </w:tr>
      <w:tr>
        <w:tc>
          <w:tcPr>
            <w:tcW w:type="dxa" w:w="4320"/>
          </w:tcPr>
          <w:p>
            <w:r/>
            <w:r>
              <w:t>Per-swab acceptance, recovery-corrected (ug/swab)</w:t>
            </w:r>
          </w:p>
        </w:tc>
        <w:tc>
          <w:tcPr>
            <w:tcW w:type="dxa" w:w="4320"/>
          </w:tcPr>
          <w:p>
            <w:r/>
            <w:r>
              <w:rPr>
                <w:rFonts w:ascii="Consolas" w:hAnsi="Consolas"/>
                <w:sz w:val="20"/>
              </w:rPr>
              <w:t>&lt;&lt;FILL&gt;&gt;</w:t>
            </w:r>
          </w:p>
        </w:tc>
      </w:tr>
      <w:tr>
        <w:tc>
          <w:tcPr>
            <w:tcW w:type="dxa" w:w="4320"/>
          </w:tcPr>
          <w:p>
            <w:r/>
            <w:r>
              <w:t>Per-rinse acceptance, recovery-corrected (ug/mL)</w:t>
            </w:r>
          </w:p>
        </w:tc>
        <w:tc>
          <w:tcPr>
            <w:tcW w:type="dxa" w:w="4320"/>
          </w:tcPr>
          <w:p>
            <w:r/>
            <w:r>
              <w:rPr>
                <w:rFonts w:ascii="Consolas" w:hAnsi="Consolas"/>
                <w:sz w:val="20"/>
              </w:rPr>
              <w:t>&lt;&lt;FILL&gt;&gt;</w:t>
            </w:r>
          </w:p>
        </w:tc>
      </w:tr>
      <w:tr>
        <w:tc>
          <w:tcPr>
            <w:tcW w:type="dxa" w:w="4320"/>
          </w:tcPr>
          <w:p>
            <w:r/>
            <w:r>
              <w:t>Cleaning-agent limit</w:t>
            </w:r>
          </w:p>
        </w:tc>
        <w:tc>
          <w:tcPr>
            <w:tcW w:type="dxa" w:w="4320"/>
          </w:tcPr>
          <w:p>
            <w:r/>
            <w:r>
              <w:rPr>
                <w:rFonts w:ascii="Consolas" w:hAnsi="Consolas"/>
                <w:sz w:val="20"/>
              </w:rPr>
              <w:t>&lt;&lt;FILL&gt;&gt;</w:t>
            </w:r>
          </w:p>
        </w:tc>
      </w:tr>
      <w:tr>
        <w:tc>
          <w:tcPr>
            <w:tcW w:type="dxa" w:w="4320"/>
          </w:tcPr>
          <w:p>
            <w:r/>
            <w:r>
              <w:t>Additional criterion</w:t>
            </w:r>
          </w:p>
        </w:tc>
        <w:tc>
          <w:tcPr>
            <w:tcW w:type="dxa" w:w="4320"/>
          </w:tcPr>
          <w:p>
            <w:r/>
            <w:r>
              <w:t>Visually clean (always)</w:t>
            </w:r>
          </w:p>
        </w:tc>
      </w:tr>
    </w:tbl>
    <w:p/>
    <w:p>
      <w:pPr>
        <w:pStyle w:val="Heading1"/>
      </w:pPr>
      <w:r>
        <w:rPr>
          <w:color w:val="0B2E4F"/>
        </w:rPr>
        <w:t>14. References</w:t>
      </w:r>
    </w:p>
    <w:p>
      <w:pPr>
        <w:ind w:left="432"/>
      </w:pPr>
      <w:r>
        <w:rPr>
          <w:i/>
          <w:color w:val="6B7076"/>
        </w:rPr>
        <w:t>EU GMP Annex 15 (Qualification and Validation), 2015 revision (toxicological basis for limits, documented rationale).</w:t>
      </w:r>
    </w:p>
    <w:p>
      <w:pPr>
        <w:ind w:left="432"/>
      </w:pPr>
      <w:r>
        <w:rPr>
          <w:i/>
          <w:color w:val="6B7076"/>
        </w:rPr>
        <w:t>EMA Guideline on setting health-based exposure limits, EMA/CHMP/CVMP/SWP/169430/2012, and its implementation Q&amp;A (HBEL apply to all products; traditional limits as alarm/action levels).</w:t>
      </w:r>
    </w:p>
    <w:p>
      <w:pPr>
        <w:ind w:left="432"/>
      </w:pPr>
      <w:r>
        <w:rPr>
          <w:i/>
          <w:color w:val="6B7076"/>
        </w:rPr>
        <w:t>ICH M7 (Mutagenic Impurities) and ICH Q3D (Elemental Impurities), where the residue or cleaning agent contributes such species.</w:t>
      </w:r>
    </w:p>
    <w:p>
      <w:pPr>
        <w:ind w:left="432"/>
      </w:pPr>
      <w:r>
        <w:rPr>
          <w:i/>
          <w:color w:val="6B7076"/>
        </w:rPr>
        <w:t>ICH Q9, Quality Risk Management.</w:t>
      </w:r>
    </w:p>
    <w:p>
      <w:pPr>
        <w:ind w:left="432"/>
      </w:pPr>
      <w:r>
        <w:rPr>
          <w:i/>
          <w:color w:val="6B7076"/>
        </w:rPr>
        <w:t>ICH Q2(R2), Validation of Analytical Procedures (LOQ below limit).</w:t>
      </w:r>
    </w:p>
    <w:p>
      <w:pPr>
        <w:ind w:left="432"/>
      </w:pPr>
      <w:r>
        <w:rPr>
          <w:i/>
          <w:color w:val="6B7076"/>
        </w:rPr>
        <w:t>FDA Guide to Inspections, Validation of Cleaning Processes (1993).</w:t>
      </w:r>
    </w:p>
    <w:p>
      <w:pPr>
        <w:ind w:left="432"/>
      </w:pPr>
      <w:r>
        <w:rPr>
          <w:i/>
          <w:color w:val="6B7076"/>
        </w:rPr>
        <w:t>USP &lt;643&gt; Total Organic Carbon (where TOC is used).</w:t>
      </w:r>
    </w:p>
    <w:p>
      <w:r>
        <w:t>Confirm the current version and clause numbers of each reference before issue.</w:t>
      </w:r>
    </w:p>
    <w:p>
      <w:pPr>
        <w:pStyle w:val="Heading1"/>
      </w:pPr>
      <w:r>
        <w:rPr>
          <w:color w:val="0B2E4F"/>
        </w:rPr>
        <w:t>15.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16.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Prepared by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Toxicology reviewer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(QC)</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worksheet completed for an example worst-case product, so you can see the level of detail an inspector expects and how the cross-check changes the answer. The numbers are illustrative; replace them with your own.</w:t>
      </w:r>
    </w:p>
    <w:p>
      <w:r>
        <w:rPr>
          <w:b/>
        </w:rP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Symbol</w:t>
            </w:r>
          </w:p>
        </w:tc>
        <w:tc>
          <w:tcPr>
            <w:tcW w:type="dxa" w:w="2880"/>
          </w:tcPr>
          <w:p>
            <w:r/>
            <w:r>
              <w:rPr>
                <w:b/>
              </w:rPr>
              <w:t>Input</w:t>
            </w:r>
          </w:p>
        </w:tc>
        <w:tc>
          <w:tcPr>
            <w:tcW w:type="dxa" w:w="2880"/>
          </w:tcPr>
          <w:p>
            <w:r/>
            <w:r>
              <w:rPr>
                <w:b/>
              </w:rPr>
              <w:t>Value</w:t>
            </w:r>
          </w:p>
        </w:tc>
      </w:tr>
      <w:tr>
        <w:tc>
          <w:tcPr>
            <w:tcW w:type="dxa" w:w="2880"/>
          </w:tcPr>
          <w:p>
            <w:r/>
            <w:r>
              <w:t>ADE_A</w:t>
            </w:r>
          </w:p>
        </w:tc>
        <w:tc>
          <w:tcPr>
            <w:tcW w:type="dxa" w:w="2880"/>
          </w:tcPr>
          <w:p>
            <w:r/>
            <w:r>
              <w:t>ADE of worst-case Compound X</w:t>
            </w:r>
          </w:p>
        </w:tc>
        <w:tc>
          <w:tcPr>
            <w:tcW w:type="dxa" w:w="2880"/>
          </w:tcPr>
          <w:p>
            <w:r/>
            <w:r>
              <w:t>0.10 mg/day</w:t>
            </w:r>
          </w:p>
        </w:tc>
      </w:tr>
      <w:tr>
        <w:tc>
          <w:tcPr>
            <w:tcW w:type="dxa" w:w="2880"/>
          </w:tcPr>
          <w:p>
            <w:r/>
            <w:r>
              <w:t>MBS_B</w:t>
            </w:r>
          </w:p>
        </w:tc>
        <w:tc>
          <w:tcPr>
            <w:tcW w:type="dxa" w:w="2880"/>
          </w:tcPr>
          <w:p>
            <w:r/>
            <w:r>
              <w:t>Minimum batch size of next product B</w:t>
            </w:r>
          </w:p>
        </w:tc>
        <w:tc>
          <w:tcPr>
            <w:tcW w:type="dxa" w:w="2880"/>
          </w:tcPr>
          <w:p>
            <w:r/>
            <w:r>
              <w:t>50 kg = 50,000,000 mg</w:t>
            </w:r>
          </w:p>
        </w:tc>
      </w:tr>
      <w:tr>
        <w:tc>
          <w:tcPr>
            <w:tcW w:type="dxa" w:w="2880"/>
          </w:tcPr>
          <w:p>
            <w:r/>
            <w:r>
              <w:t>TDD_B</w:t>
            </w:r>
          </w:p>
        </w:tc>
        <w:tc>
          <w:tcPr>
            <w:tcW w:type="dxa" w:w="2880"/>
          </w:tcPr>
          <w:p>
            <w:r/>
            <w:r>
              <w:t>Largest daily dose of B</w:t>
            </w:r>
          </w:p>
        </w:tc>
        <w:tc>
          <w:tcPr>
            <w:tcW w:type="dxa" w:w="2880"/>
          </w:tcPr>
          <w:p>
            <w:r/>
            <w:r>
              <w:t>500 mg/day</w:t>
            </w:r>
          </w:p>
        </w:tc>
      </w:tr>
      <w:tr>
        <w:tc>
          <w:tcPr>
            <w:tcW w:type="dxa" w:w="2880"/>
          </w:tcPr>
          <w:p>
            <w:r/>
            <w:r>
              <w:t>Dose_A</w:t>
            </w:r>
          </w:p>
        </w:tc>
        <w:tc>
          <w:tcPr>
            <w:tcW w:type="dxa" w:w="2880"/>
          </w:tcPr>
          <w:p>
            <w:r/>
            <w:r>
              <w:t>Smallest dose of A</w:t>
            </w:r>
          </w:p>
        </w:tc>
        <w:tc>
          <w:tcPr>
            <w:tcW w:type="dxa" w:w="2880"/>
          </w:tcPr>
          <w:p>
            <w:r/>
            <w:r>
              <w:t>5 mg</w:t>
            </w:r>
          </w:p>
        </w:tc>
      </w:tr>
      <w:tr>
        <w:tc>
          <w:tcPr>
            <w:tcW w:type="dxa" w:w="2880"/>
          </w:tcPr>
          <w:p>
            <w:r/>
            <w:r>
              <w:t>SA</w:t>
            </w:r>
          </w:p>
        </w:tc>
        <w:tc>
          <w:tcPr>
            <w:tcW w:type="dxa" w:w="2880"/>
          </w:tcPr>
          <w:p>
            <w:r/>
            <w:r>
              <w:t>Total shared surface area</w:t>
            </w:r>
          </w:p>
        </w:tc>
        <w:tc>
          <w:tcPr>
            <w:tcW w:type="dxa" w:w="2880"/>
          </w:tcPr>
          <w:p>
            <w:r/>
            <w:r>
              <w:t>400,000 cm2</w:t>
            </w:r>
          </w:p>
        </w:tc>
      </w:tr>
      <w:tr>
        <w:tc>
          <w:tcPr>
            <w:tcW w:type="dxa" w:w="2880"/>
          </w:tcPr>
          <w:p>
            <w:r/>
            <w:r>
              <w:t>Aswab</w:t>
            </w:r>
          </w:p>
        </w:tc>
        <w:tc>
          <w:tcPr>
            <w:tcW w:type="dxa" w:w="2880"/>
          </w:tcPr>
          <w:p>
            <w:r/>
            <w:r>
              <w:t>Swab area</w:t>
            </w:r>
          </w:p>
        </w:tc>
        <w:tc>
          <w:tcPr>
            <w:tcW w:type="dxa" w:w="2880"/>
          </w:tcPr>
          <w:p>
            <w:r/>
            <w:r>
              <w:t>25 cm2</w:t>
            </w:r>
          </w:p>
        </w:tc>
      </w:tr>
      <w:tr>
        <w:tc>
          <w:tcPr>
            <w:tcW w:type="dxa" w:w="2880"/>
          </w:tcPr>
          <w:p>
            <w:r/>
            <w:r>
              <w:t>Vrinse</w:t>
            </w:r>
          </w:p>
        </w:tc>
        <w:tc>
          <w:tcPr>
            <w:tcW w:type="dxa" w:w="2880"/>
          </w:tcPr>
          <w:p>
            <w:r/>
            <w:r>
              <w:t>Total rinse volume</w:t>
            </w:r>
          </w:p>
        </w:tc>
        <w:tc>
          <w:tcPr>
            <w:tcW w:type="dxa" w:w="2880"/>
          </w:tcPr>
          <w:p>
            <w:r/>
            <w:r>
              <w:t>100,000 mL</w:t>
            </w:r>
          </w:p>
        </w:tc>
      </w:tr>
      <w:tr>
        <w:tc>
          <w:tcPr>
            <w:tcW w:type="dxa" w:w="2880"/>
          </w:tcPr>
          <w:p>
            <w:r/>
            <w:r>
              <w:t>RF_swab</w:t>
            </w:r>
          </w:p>
        </w:tc>
        <w:tc>
          <w:tcPr>
            <w:tcW w:type="dxa" w:w="2880"/>
          </w:tcPr>
          <w:p>
            <w:r/>
            <w:r>
              <w:t>Recovery factor, swab</w:t>
            </w:r>
          </w:p>
        </w:tc>
        <w:tc>
          <w:tcPr>
            <w:tcW w:type="dxa" w:w="2880"/>
          </w:tcPr>
          <w:p>
            <w:r/>
            <w:r>
              <w:t>0.72</w:t>
            </w:r>
          </w:p>
        </w:tc>
      </w:tr>
      <w:tr>
        <w:tc>
          <w:tcPr>
            <w:tcW w:type="dxa" w:w="2880"/>
          </w:tcPr>
          <w:p>
            <w:r/>
            <w:r>
              <w:t>RF_rinse</w:t>
            </w:r>
          </w:p>
        </w:tc>
        <w:tc>
          <w:tcPr>
            <w:tcW w:type="dxa" w:w="2880"/>
          </w:tcPr>
          <w:p>
            <w:r/>
            <w:r>
              <w:t>Recovery factor, rinse</w:t>
            </w:r>
          </w:p>
        </w:tc>
        <w:tc>
          <w:tcPr>
            <w:tcW w:type="dxa" w:w="2880"/>
          </w:tcPr>
          <w:p>
            <w:r/>
            <w:r>
              <w:t>0.85</w:t>
            </w:r>
          </w:p>
        </w:tc>
      </w:tr>
    </w:tbl>
    <w:p/>
    <w:p>
      <w:r>
        <w:rPr>
          <w:b/>
        </w:rPr>
        <w:t>Calculation: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Quantity</w:t>
            </w:r>
          </w:p>
        </w:tc>
        <w:tc>
          <w:tcPr>
            <w:tcW w:type="dxa" w:w="2880"/>
          </w:tcPr>
          <w:p>
            <w:r/>
            <w:r>
              <w:rPr>
                <w:b/>
              </w:rPr>
              <w:t>Calculation</w:t>
            </w:r>
          </w:p>
        </w:tc>
        <w:tc>
          <w:tcPr>
            <w:tcW w:type="dxa" w:w="2880"/>
          </w:tcPr>
          <w:p>
            <w:r/>
            <w:r>
              <w:rPr>
                <w:b/>
              </w:rPr>
              <w:t>Result</w:t>
            </w:r>
          </w:p>
        </w:tc>
      </w:tr>
      <w:tr>
        <w:tc>
          <w:tcPr>
            <w:tcW w:type="dxa" w:w="2880"/>
          </w:tcPr>
          <w:p>
            <w:r/>
            <w:r>
              <w:t>MACO_HBEL (mg)</w:t>
            </w:r>
          </w:p>
        </w:tc>
        <w:tc>
          <w:tcPr>
            <w:tcW w:type="dxa" w:w="2880"/>
          </w:tcPr>
          <w:p>
            <w:r/>
            <w:r>
              <w:t>(0.10 x 50,000,000) / 500</w:t>
            </w:r>
          </w:p>
        </w:tc>
        <w:tc>
          <w:tcPr>
            <w:tcW w:type="dxa" w:w="2880"/>
          </w:tcPr>
          <w:p>
            <w:r/>
            <w:r>
              <w:t>10,000 mg = 10 g</w:t>
            </w:r>
          </w:p>
        </w:tc>
      </w:tr>
      <w:tr>
        <w:tc>
          <w:tcPr>
            <w:tcW w:type="dxa" w:w="2880"/>
          </w:tcPr>
          <w:p>
            <w:r/>
            <w:r>
              <w:t>MACO_10ppm (mg)</w:t>
            </w:r>
          </w:p>
        </w:tc>
        <w:tc>
          <w:tcPr>
            <w:tcW w:type="dxa" w:w="2880"/>
          </w:tcPr>
          <w:p>
            <w:r/>
            <w:r>
              <w:t>50,000,000 x 10 / 1,000,000</w:t>
            </w:r>
          </w:p>
        </w:tc>
        <w:tc>
          <w:tcPr>
            <w:tcW w:type="dxa" w:w="2880"/>
          </w:tcPr>
          <w:p>
            <w:r/>
            <w:r>
              <w:t>500 mg = 0.5 g</w:t>
            </w:r>
          </w:p>
        </w:tc>
      </w:tr>
      <w:tr>
        <w:tc>
          <w:tcPr>
            <w:tcW w:type="dxa" w:w="2880"/>
          </w:tcPr>
          <w:p>
            <w:r/>
            <w:r>
              <w:t>MACO_dose (mg)</w:t>
            </w:r>
          </w:p>
        </w:tc>
        <w:tc>
          <w:tcPr>
            <w:tcW w:type="dxa" w:w="2880"/>
          </w:tcPr>
          <w:p>
            <w:r/>
            <w:r>
              <w:t>((1/1000) x 5 x 50,000,000) / 500</w:t>
            </w:r>
          </w:p>
        </w:tc>
        <w:tc>
          <w:tcPr>
            <w:tcW w:type="dxa" w:w="2880"/>
          </w:tcPr>
          <w:p>
            <w:r/>
            <w:r>
              <w:t>500 mg = 0.5 g</w:t>
            </w:r>
          </w:p>
        </w:tc>
      </w:tr>
      <w:tr>
        <w:tc>
          <w:tcPr>
            <w:tcW w:type="dxa" w:w="2880"/>
          </w:tcPr>
          <w:p>
            <w:r/>
            <w:r>
              <w:t>Governing MACO</w:t>
            </w:r>
          </w:p>
        </w:tc>
        <w:tc>
          <w:tcPr>
            <w:tcW w:type="dxa" w:w="2880"/>
          </w:tcPr>
          <w:p>
            <w:r/>
            <w:r>
              <w:t>most conservative</w:t>
            </w:r>
          </w:p>
        </w:tc>
        <w:tc>
          <w:tcPr>
            <w:tcW w:type="dxa" w:w="2880"/>
          </w:tcPr>
          <w:p>
            <w:r/>
            <w:r>
              <w:t>500 mg (10 ppm and dose tie, both tighter than health-based)</w:t>
            </w:r>
          </w:p>
        </w:tc>
      </w:tr>
      <w:tr>
        <w:tc>
          <w:tcPr>
            <w:tcW w:type="dxa" w:w="2880"/>
          </w:tcPr>
          <w:p>
            <w:r/>
            <w:r>
              <w:t>MSSR (ug/cm2)</w:t>
            </w:r>
          </w:p>
        </w:tc>
        <w:tc>
          <w:tcPr>
            <w:tcW w:type="dxa" w:w="2880"/>
          </w:tcPr>
          <w:p>
            <w:r/>
            <w:r>
              <w:t>500 mg / 400,000 cm2 = 0.00125 mg/cm2 x 1,000</w:t>
            </w:r>
          </w:p>
        </w:tc>
        <w:tc>
          <w:tcPr>
            <w:tcW w:type="dxa" w:w="2880"/>
          </w:tcPr>
          <w:p>
            <w:r/>
            <w:r>
              <w:t>1.25 ug/cm2</w:t>
            </w:r>
          </w:p>
        </w:tc>
      </w:tr>
      <w:tr>
        <w:tc>
          <w:tcPr>
            <w:tcW w:type="dxa" w:w="2880"/>
          </w:tcPr>
          <w:p>
            <w:r/>
            <w:r>
              <w:t>Swab limit (ug/swab)</w:t>
            </w:r>
          </w:p>
        </w:tc>
        <w:tc>
          <w:tcPr>
            <w:tcW w:type="dxa" w:w="2880"/>
          </w:tcPr>
          <w:p>
            <w:r/>
            <w:r>
              <w:t>1.25 x 25</w:t>
            </w:r>
          </w:p>
        </w:tc>
        <w:tc>
          <w:tcPr>
            <w:tcW w:type="dxa" w:w="2880"/>
          </w:tcPr>
          <w:p>
            <w:r/>
            <w:r>
              <w:t>31.25 ug/swab</w:t>
            </w:r>
          </w:p>
        </w:tc>
      </w:tr>
      <w:tr>
        <w:tc>
          <w:tcPr>
            <w:tcW w:type="dxa" w:w="2880"/>
          </w:tcPr>
          <w:p>
            <w:r/>
            <w:r>
              <w:t>Recovery-corrected acceptance (swab)</w:t>
            </w:r>
          </w:p>
        </w:tc>
        <w:tc>
          <w:tcPr>
            <w:tcW w:type="dxa" w:w="2880"/>
          </w:tcPr>
          <w:p>
            <w:r/>
            <w:r>
              <w:t>31.25 / 0.72</w:t>
            </w:r>
          </w:p>
        </w:tc>
        <w:tc>
          <w:tcPr>
            <w:tcW w:type="dxa" w:w="2880"/>
          </w:tcPr>
          <w:p>
            <w:r/>
            <w:r>
              <w:t>43.4 ug/swab</w:t>
            </w:r>
          </w:p>
        </w:tc>
      </w:tr>
      <w:tr>
        <w:tc>
          <w:tcPr>
            <w:tcW w:type="dxa" w:w="2880"/>
          </w:tcPr>
          <w:p>
            <w:r/>
            <w:r>
              <w:t>MACO (ug)</w:t>
            </w:r>
          </w:p>
        </w:tc>
        <w:tc>
          <w:tcPr>
            <w:tcW w:type="dxa" w:w="2880"/>
          </w:tcPr>
          <w:p>
            <w:r/>
            <w:r>
              <w:t>500 mg x 1,000</w:t>
            </w:r>
          </w:p>
        </w:tc>
        <w:tc>
          <w:tcPr>
            <w:tcW w:type="dxa" w:w="2880"/>
          </w:tcPr>
          <w:p>
            <w:r/>
            <w:r>
              <w:t>500,000 ug</w:t>
            </w:r>
          </w:p>
        </w:tc>
      </w:tr>
      <w:tr>
        <w:tc>
          <w:tcPr>
            <w:tcW w:type="dxa" w:w="2880"/>
          </w:tcPr>
          <w:p>
            <w:r/>
            <w:r>
              <w:t>Rinse limit (ug/mL)</w:t>
            </w:r>
          </w:p>
        </w:tc>
        <w:tc>
          <w:tcPr>
            <w:tcW w:type="dxa" w:w="2880"/>
          </w:tcPr>
          <w:p>
            <w:r/>
            <w:r>
              <w:t>500,000 / 100,000</w:t>
            </w:r>
          </w:p>
        </w:tc>
        <w:tc>
          <w:tcPr>
            <w:tcW w:type="dxa" w:w="2880"/>
          </w:tcPr>
          <w:p>
            <w:r/>
            <w:r>
              <w:t>5.0 ug/mL</w:t>
            </w:r>
          </w:p>
        </w:tc>
      </w:tr>
      <w:tr>
        <w:tc>
          <w:tcPr>
            <w:tcW w:type="dxa" w:w="2880"/>
          </w:tcPr>
          <w:p>
            <w:r/>
            <w:r>
              <w:t>Recovery-corrected acceptance (rinse)</w:t>
            </w:r>
          </w:p>
        </w:tc>
        <w:tc>
          <w:tcPr>
            <w:tcW w:type="dxa" w:w="2880"/>
          </w:tcPr>
          <w:p>
            <w:r/>
            <w:r>
              <w:t>5.0 / 0.85</w:t>
            </w:r>
          </w:p>
        </w:tc>
        <w:tc>
          <w:tcPr>
            <w:tcW w:type="dxa" w:w="2880"/>
          </w:tcPr>
          <w:p>
            <w:r/>
            <w:r>
              <w:t>5.88 ug/mL</w:t>
            </w:r>
          </w:p>
        </w:tc>
      </w:tr>
    </w:tbl>
    <w:p/>
    <w:p>
      <w:r>
        <w:rPr>
          <w:b/>
        </w:rPr>
        <w:t>Feasibility:</w:t>
      </w:r>
      <w:r>
        <w:t xml:space="preserve"> swab LOQ = 5 ug/swab, well below 43.4 ug/swab corrected, so the method supports release.</w:t>
      </w:r>
    </w:p>
    <w:p>
      <w:r>
        <w:t>In this example the health-based MACO came to 10 g, but the 10 ppm and dose criteria both came to 0.5 g, so the worksheet carried 0.5 g, not the friendly 10 g. The per-swab acceptance dropped accordingly to 43.4 ug/swab corrected. Running all three criteria and carrying the lowest is exactly the cross-check an inspector wants to see.</w:t>
      </w:r>
    </w:p>
    <w:p>
      <w:pPr>
        <w:pStyle w:val="Heading1"/>
      </w:pPr>
      <w:r>
        <w:rPr>
          <w:color w:val="0B2E4F"/>
        </w:rPr>
        <w:t>Common inspection findings this worksheet prevents</w:t>
      </w:r>
    </w:p>
    <w:p>
      <w:pPr>
        <w:pStyle w:val="ListBullet"/>
      </w:pPr>
      <w:r>
        <w:t>Only the health-based number derived, with the 10 ppm and dose criteria never computed, so it looks cherry-picked.</w:t>
      </w:r>
    </w:p>
    <w:p>
      <w:pPr>
        <w:pStyle w:val="ListBullet"/>
      </w:pPr>
      <w:r>
        <w:t>A unit error (kg left where mg was needed) that inflates MACO by a thousand.</w:t>
      </w:r>
    </w:p>
    <w:p>
      <w:pPr>
        <w:pStyle w:val="ListBullet"/>
      </w:pPr>
      <w:r>
        <w:t>Recovery applied in two different directions across the same program, so the disposition math cannot be reproduced.</w:t>
      </w:r>
    </w:p>
    <w:p>
      <w:pPr>
        <w:pStyle w:val="ListBullet"/>
      </w:pPr>
      <w:r>
        <w:t>The per-swab limit set below the method's LOQ, making every result a meaningless "not detected".</w:t>
      </w:r>
    </w:p>
    <w:p>
      <w:pPr>
        <w:pStyle w:val="ListBullet"/>
      </w:pPr>
      <w:r>
        <w:t>An ADE used with no signed toxicology monograph behind it.</w:t>
      </w:r>
    </w:p>
    <w:p>
      <w:pPr>
        <w:pStyle w:val="ListBullet"/>
      </w:pPr>
      <w:r>
        <w:t>The calculation kept as an uncontrolled hand calc, so a new lower-ADE product silently breaks the old limit and no one notices.</w:t>
      </w:r>
    </w:p>
    <w:p>
      <w:pPr>
        <w:pStyle w:val="Heading1"/>
      </w:pPr>
      <w:r>
        <w:rPr>
          <w:color w:val="0B2E4F"/>
        </w:rPr>
        <w:t>How to adapt this worksheet</w:t>
      </w:r>
    </w:p>
    <w:p>
      <w:pPr>
        <w:pStyle w:val="ListNumber"/>
      </w:pPr>
      <w:r>
        <w:t>Set your document number, parent protocol, and validated-tool reference in the header.</w:t>
      </w:r>
    </w:p>
    <w:p>
      <w:pPr>
        <w:pStyle w:val="ListNumber"/>
      </w:pPr>
      <w:r>
        <w:t>Enter your real ADE, batch size, dose, and surface-area inputs in section 5 and confirm units before you start.</w:t>
      </w:r>
    </w:p>
    <w:p>
      <w:pPr>
        <w:pStyle w:val="ListNumber"/>
      </w:pPr>
      <w:r>
        <w:t>State your one recovery-correction convention in section 4 and apply it in sections 10 and 11 only.</w:t>
      </w:r>
    </w:p>
    <w:p>
      <w:pPr>
        <w:pStyle w:val="ListNumber"/>
      </w:pPr>
      <w:r>
        <w:t>Recompute all three MACO criteria and carry the lowest; never skip the cross-check.</w:t>
      </w:r>
    </w:p>
    <w:p>
      <w:pPr>
        <w:pStyle w:val="ListNumber"/>
      </w:pPr>
      <w:r>
        <w:t>Confirm the analytical LOQ sits below the per-swab and per-rinse limits before issuing the protocol.</w:t>
      </w:r>
    </w:p>
    <w:p>
      <w:pPr>
        <w:pStyle w:val="ListNumber"/>
      </w:pPr>
      <w:r>
        <w:t>Build the live version as a validated, controlled spreadsheet so a new product or batch size recomputes everything, and confirm every regulation in section 14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MACO and Acceptance Limit Calculation Worksheet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