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Step 10: RAGAS: Quantitative Pipeline Evaluation</w:t>
      </w:r>
    </w:p>
    <w:p>
      <w:pPr>
        <w:spacing w:after="300"/>
      </w:pPr>
      <w:r>
        <w:rPr>
          <w:i/>
          <w:iCs/>
          <w:color w:val="666666"/>
        </w:rPr>
        <w:t xml:space="preserve">12-Step RAG/Agent Capstone — Implementation Walkthrough</w:t>
      </w:r>
    </w:p>
    <w:p>
      <w:pPr>
        <w:pStyle w:val="Heading2"/>
      </w:pPr>
      <w:r>
        <w:t xml:space="preserve">Concept</w:t>
      </w:r>
    </w:p>
    <w:p>
      <w:pPr>
        <w:spacing w:after="200"/>
      </w:pPr>
      <w:r>
        <w:t xml:space="preserve">RAGAS scores the live RAG pipeline against a small evaluation set, using an LLM-as-judge for two axes of retrieval quality and two axes of generation quality.</w:t>
      </w:r>
    </w:p>
    <w:p>
      <w:pPr>
        <w:pStyle w:val="Heading2"/>
      </w:pPr>
      <w:r>
        <w:t xml:space="preserve">What was built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Context Precision: of the passages retrieved, how many were actually relevant? Context Recall: of the passages that were needed, how many did we retrieve? Both are retrieval metrics.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Faithfulness: is every claim in the answer supported by the retrieved context (the mathematical analogue of the citation guard from Step 5, but judged by a separate LLM)? Answer Relevancy: does the answer actually address the question asked?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 documented compatibility fix: every current RAGAS release unconditionally imports a Vertex AI class that modern langchain-community no longer ships; since this project never uses Vertex AI, a harmless stub module is registered before importing ragas, avoiding fragile version pins.</w:t>
      </w:r>
    </w:p>
    <w:p>
      <w:pPr>
        <w:pStyle w:val="Heading2"/>
        <w:spacing w:before="200"/>
      </w:pPr>
      <w:r>
        <w:t xml:space="preserve">Key files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src/genai_platform/evaluation/ragas_eval.py</w:t>
      </w:r>
    </w:p>
    <w:p>
      <w:pPr>
        <w:pStyle w:val="Heading2"/>
        <w:spacing w:before="200"/>
      </w:pPr>
      <w:r>
        <w:t xml:space="preserve">Run this step</w:t>
      </w:r>
    </w:p>
    <w:p>
      <w:pPr>
        <w:pBdr>
          <w:top w:val="single" w:color="CCCCCC" w:sz="4"/>
          <w:bottom w:val="single" w:color="CCCCCC" w:sz="4"/>
        </w:pBd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python steps/step10_ragas_eval.py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2026-09-29T01:56:03.372Z</dcterms:created>
  <dcterms:modified xsi:type="dcterms:W3CDTF">2026-09-29T01:56:03.372Z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