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week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Code :-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DATABASE IF NOT EXISTS bookflow db;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bookflow db;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IF NOT EXISTS books(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book id INT AUTO_INCREMENT PRIMARY KEY,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title VARCHAR(255)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isbn VARCHAR(13) NOT NULL UNIQUE,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published year INT,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CONSTRAINT chk published year CHECK(published year &lt; 2027)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IF NOT EXISTS members(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member id INT AUTO_INCREMENT PRIMARY KEY,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full name VARCHAR(100)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email VARCHAR(150) NOT NULL UNIQUE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DESCRIBE members;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INSERT IGNORE INTO books(title, isbn, published year) VALUES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('The Alchemist', '9780061122415', 1988),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('Clean Code', '9780132350884', 2008),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('Atomic Habits', '9780735211292', 2018);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INSERT IGNORE INTO members(full name, email) VALUES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('Anil Kumar', 'anil.kumar@example.com'),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('Priya Sharma', 'priya.sharma@example.com'),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('Ravi Verma', 'ravi.verma@example.com');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* FROM members;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OUTPUT :-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