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602423742"/>
        <w:docPartObj>
          <w:docPartGallery w:val="Cover Pages"/>
          <w:docPartUnique/>
        </w:docPartObj>
      </w:sdtPr>
      <w:sdtEndPr>
        <w:rPr>
          <w:rFonts w:ascii="Calibri" w:eastAsia="Calibri" w:hAnsi="Calibri" w:cs="Calibri"/>
          <w:color w:val="434343"/>
          <w:sz w:val="24"/>
          <w:szCs w:val="24"/>
        </w:rPr>
      </w:sdtEndPr>
      <w:sdtContent>
        <w:p w:rsidR="00303D52" w:rsidRDefault="00303D52">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13C3F12DA4194ECA8ADB9E8BDD9CC2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03D52" w:rsidRDefault="00303D5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WebGoat vulnerability assessment report</w:t>
              </w:r>
            </w:p>
          </w:sdtContent>
        </w:sdt>
        <w:p w:rsidR="00303D52" w:rsidRDefault="00490D7A" w:rsidP="00303D52">
          <w:pPr>
            <w:pStyle w:val="NoSpacing"/>
            <w:rPr>
              <w:color w:val="4F81BD" w:themeColor="accent1"/>
              <w:sz w:val="28"/>
              <w:szCs w:val="28"/>
            </w:rPr>
          </w:pPr>
          <w:r>
            <w:rPr>
              <w:color w:val="4F81BD" w:themeColor="accent1"/>
              <w:sz w:val="28"/>
              <w:szCs w:val="28"/>
            </w:rPr>
            <w:t xml:space="preserve">Submission by: Goutham </w:t>
          </w:r>
          <w:proofErr w:type="spellStart"/>
          <w:r>
            <w:rPr>
              <w:color w:val="4F81BD" w:themeColor="accent1"/>
              <w:sz w:val="28"/>
              <w:szCs w:val="28"/>
            </w:rPr>
            <w:t>Vyasroimath</w:t>
          </w:r>
          <w:proofErr w:type="spellEnd"/>
          <w:r>
            <w:rPr>
              <w:color w:val="4F81BD" w:themeColor="accent1"/>
              <w:sz w:val="28"/>
              <w:szCs w:val="28"/>
            </w:rPr>
            <w:t xml:space="preserve"> Keshava Murthy</w:t>
          </w:r>
        </w:p>
        <w:p w:rsidR="00490D7A" w:rsidRDefault="00490D7A" w:rsidP="00490D7A">
          <w:pPr>
            <w:pStyle w:val="NoSpacing"/>
            <w:rPr>
              <w:color w:val="4F81BD" w:themeColor="accent1"/>
              <w:sz w:val="28"/>
              <w:szCs w:val="28"/>
            </w:rPr>
          </w:pPr>
          <w:r w:rsidRPr="00490D7A">
            <w:rPr>
              <w:color w:val="4F81BD" w:themeColor="accent1"/>
              <w:sz w:val="28"/>
              <w:szCs w:val="28"/>
            </w:rPr>
            <w:t>Assignment: AEP CS - Application and Web Application Security</w:t>
          </w:r>
        </w:p>
        <w:p w:rsidR="00873860" w:rsidRPr="00490D7A" w:rsidRDefault="00873860" w:rsidP="00490D7A">
          <w:pPr>
            <w:pStyle w:val="NoSpacing"/>
            <w:rPr>
              <w:color w:val="4F81BD" w:themeColor="accent1"/>
              <w:sz w:val="28"/>
              <w:szCs w:val="28"/>
            </w:rPr>
          </w:pPr>
          <w:r>
            <w:rPr>
              <w:color w:val="4F81BD" w:themeColor="accent1"/>
              <w:sz w:val="28"/>
              <w:szCs w:val="28"/>
            </w:rPr>
            <w:t xml:space="preserve">Cohort: </w:t>
          </w:r>
          <w:r w:rsidR="00385A64" w:rsidRPr="00385A64">
            <w:rPr>
              <w:color w:val="4F81BD" w:themeColor="accent1"/>
              <w:sz w:val="28"/>
              <w:szCs w:val="28"/>
            </w:rPr>
            <w:t>PGP AEP CS May 2022 Cohort</w:t>
          </w:r>
        </w:p>
        <w:p w:rsidR="00490D7A" w:rsidRDefault="00490D7A" w:rsidP="00303D52">
          <w:pPr>
            <w:pStyle w:val="NoSpacing"/>
            <w:rPr>
              <w:color w:val="4F81BD" w:themeColor="accent1"/>
              <w:sz w:val="28"/>
              <w:szCs w:val="28"/>
            </w:rPr>
          </w:pPr>
        </w:p>
        <w:p w:rsidR="00490D7A" w:rsidRDefault="00490D7A" w:rsidP="00303D52">
          <w:pPr>
            <w:pStyle w:val="NoSpacing"/>
            <w:rPr>
              <w:color w:val="4F81BD" w:themeColor="accent1"/>
              <w:sz w:val="28"/>
              <w:szCs w:val="28"/>
            </w:rPr>
          </w:pPr>
        </w:p>
        <w:p w:rsidR="00303D52" w:rsidRDefault="00303D5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8T00:00:00Z">
                                    <w:dateFormat w:val="MMMM d, yyyy"/>
                                    <w:lid w:val="en-US"/>
                                    <w:storeMappedDataAs w:val="dateTime"/>
                                    <w:calendar w:val="gregorian"/>
                                  </w:date>
                                </w:sdtPr>
                                <w:sdtContent>
                                  <w:p w:rsidR="00303D52" w:rsidRDefault="00207F28">
                                    <w:pPr>
                                      <w:pStyle w:val="NoSpacing"/>
                                      <w:spacing w:after="40"/>
                                      <w:jc w:val="center"/>
                                      <w:rPr>
                                        <w:caps/>
                                        <w:color w:val="4F81BD" w:themeColor="accent1"/>
                                        <w:sz w:val="28"/>
                                        <w:szCs w:val="28"/>
                                      </w:rPr>
                                    </w:pPr>
                                    <w:r>
                                      <w:rPr>
                                        <w:caps/>
                                        <w:color w:val="4F81BD" w:themeColor="accent1"/>
                                        <w:sz w:val="28"/>
                                        <w:szCs w:val="28"/>
                                        <w:lang w:val="en-US"/>
                                      </w:rPr>
                                      <w:t>June 28, 2022</w:t>
                                    </w:r>
                                  </w:p>
                                </w:sdtContent>
                              </w:sdt>
                              <w:p w:rsidR="00303D52" w:rsidRDefault="00303D5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7F28">
                                      <w:rPr>
                                        <w:caps/>
                                        <w:color w:val="4F81BD" w:themeColor="accent1"/>
                                      </w:rPr>
                                      <w:t>WHITE HATS</w:t>
                                    </w:r>
                                    <w:r w:rsidR="001D4ECC">
                                      <w:rPr>
                                        <w:caps/>
                                        <w:color w:val="4F81BD" w:themeColor="accent1"/>
                                      </w:rPr>
                                      <w:t xml:space="preserve"> organization</w:t>
                                    </w:r>
                                  </w:sdtContent>
                                </w:sdt>
                              </w:p>
                              <w:p w:rsidR="00303D52" w:rsidRDefault="00303D5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07F28">
                                      <w:rPr>
                                        <w:color w:val="4F81BD" w:themeColor="accent1"/>
                                      </w:rPr>
                                      <w:t>White Hat Street, White Hat State, White Hat Nation</w:t>
                                    </w:r>
                                    <w:r w:rsidR="000E120B">
                                      <w:rPr>
                                        <w:color w:val="4F81BD" w:themeColor="accent1"/>
                                      </w:rPr>
                                      <w:t xml:space="preserve"> - </w:t>
                                    </w:r>
                                    <w:r w:rsidR="00207F28">
                                      <w:rPr>
                                        <w:color w:val="4F81BD" w:themeColor="accent1"/>
                                      </w:rPr>
                                      <w:t>007007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8T00:00:00Z">
                              <w:dateFormat w:val="MMMM d, yyyy"/>
                              <w:lid w:val="en-US"/>
                              <w:storeMappedDataAs w:val="dateTime"/>
                              <w:calendar w:val="gregorian"/>
                            </w:date>
                          </w:sdtPr>
                          <w:sdtContent>
                            <w:p w:rsidR="00303D52" w:rsidRDefault="00207F28">
                              <w:pPr>
                                <w:pStyle w:val="NoSpacing"/>
                                <w:spacing w:after="40"/>
                                <w:jc w:val="center"/>
                                <w:rPr>
                                  <w:caps/>
                                  <w:color w:val="4F81BD" w:themeColor="accent1"/>
                                  <w:sz w:val="28"/>
                                  <w:szCs w:val="28"/>
                                </w:rPr>
                              </w:pPr>
                              <w:r>
                                <w:rPr>
                                  <w:caps/>
                                  <w:color w:val="4F81BD" w:themeColor="accent1"/>
                                  <w:sz w:val="28"/>
                                  <w:szCs w:val="28"/>
                                  <w:lang w:val="en-US"/>
                                </w:rPr>
                                <w:t>June 28, 2022</w:t>
                              </w:r>
                            </w:p>
                          </w:sdtContent>
                        </w:sdt>
                        <w:p w:rsidR="00303D52" w:rsidRDefault="00303D5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7F28">
                                <w:rPr>
                                  <w:caps/>
                                  <w:color w:val="4F81BD" w:themeColor="accent1"/>
                                </w:rPr>
                                <w:t>WHITE HATS</w:t>
                              </w:r>
                              <w:r w:rsidR="001D4ECC">
                                <w:rPr>
                                  <w:caps/>
                                  <w:color w:val="4F81BD" w:themeColor="accent1"/>
                                </w:rPr>
                                <w:t xml:space="preserve"> organization</w:t>
                              </w:r>
                            </w:sdtContent>
                          </w:sdt>
                        </w:p>
                        <w:p w:rsidR="00303D52" w:rsidRDefault="00303D5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07F28">
                                <w:rPr>
                                  <w:color w:val="4F81BD" w:themeColor="accent1"/>
                                </w:rPr>
                                <w:t>White Hat Street, White Hat State, White Hat Nation</w:t>
                              </w:r>
                              <w:r w:rsidR="000E120B">
                                <w:rPr>
                                  <w:color w:val="4F81BD" w:themeColor="accent1"/>
                                </w:rPr>
                                <w:t xml:space="preserve"> - </w:t>
                              </w:r>
                              <w:r w:rsidR="00207F28">
                                <w:rPr>
                                  <w:color w:val="4F81BD" w:themeColor="accent1"/>
                                </w:rPr>
                                <w:t>007007</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3D52" w:rsidRDefault="00303D52">
          <w:pPr>
            <w:rPr>
              <w:rFonts w:ascii="Calibri" w:eastAsia="Calibri" w:hAnsi="Calibri" w:cs="Calibri"/>
              <w:color w:val="434343"/>
              <w:sz w:val="24"/>
              <w:szCs w:val="24"/>
            </w:rPr>
          </w:pPr>
          <w:r>
            <w:rPr>
              <w:rFonts w:ascii="Calibri" w:eastAsia="Calibri" w:hAnsi="Calibri" w:cs="Calibri"/>
              <w:color w:val="434343"/>
              <w:sz w:val="24"/>
              <w:szCs w:val="24"/>
            </w:rPr>
            <w:br w:type="page"/>
          </w:r>
        </w:p>
      </w:sdtContent>
    </w:sdt>
    <w:sdt>
      <w:sdtPr>
        <w:id w:val="-73197397"/>
        <w:docPartObj>
          <w:docPartGallery w:val="Table of Contents"/>
          <w:docPartUnique/>
        </w:docPartObj>
      </w:sdtPr>
      <w:sdtEndPr>
        <w:rPr>
          <w:rFonts w:ascii="Arial" w:eastAsia="Arial" w:hAnsi="Arial" w:cs="Arial"/>
          <w:b/>
          <w:bCs/>
          <w:noProof/>
          <w:color w:val="auto"/>
          <w:sz w:val="22"/>
          <w:szCs w:val="22"/>
          <w:lang w:val="en"/>
        </w:rPr>
      </w:sdtEndPr>
      <w:sdtContent>
        <w:p w:rsidR="00AE672E" w:rsidRDefault="00AE672E">
          <w:pPr>
            <w:pStyle w:val="TOCHeading"/>
          </w:pPr>
          <w:r>
            <w:t>Contents</w:t>
          </w:r>
        </w:p>
        <w:bookmarkStart w:id="0" w:name="_GoBack"/>
        <w:bookmarkEnd w:id="0"/>
        <w:p w:rsidR="00FC35C7" w:rsidRDefault="00AE672E">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299238" w:history="1">
            <w:r w:rsidR="00FC35C7" w:rsidRPr="00C40475">
              <w:rPr>
                <w:rStyle w:val="Hyperlink"/>
                <w:rFonts w:asciiTheme="majorHAnsi" w:hAnsiTheme="majorHAnsi" w:cstheme="majorHAnsi"/>
                <w:noProof/>
                <w:color w:val="6666FF" w:themeColor="hyperlink" w:themeTint="99"/>
              </w:rPr>
              <w:t>1.</w:t>
            </w:r>
            <w:r w:rsidR="00FC35C7">
              <w:rPr>
                <w:rFonts w:asciiTheme="minorHAnsi" w:eastAsiaTheme="minorEastAsia" w:hAnsiTheme="minorHAnsi" w:cstheme="minorBidi"/>
                <w:noProof/>
                <w:lang w:val="en-US"/>
              </w:rPr>
              <w:tab/>
            </w:r>
            <w:r w:rsidR="00FC35C7" w:rsidRPr="00C40475">
              <w:rPr>
                <w:rStyle w:val="Hyperlink"/>
                <w:rFonts w:asciiTheme="majorHAnsi" w:hAnsiTheme="majorHAnsi" w:cstheme="majorHAnsi"/>
                <w:noProof/>
                <w:color w:val="6666FF" w:themeColor="hyperlink" w:themeTint="99"/>
              </w:rPr>
              <w:t>Abstract</w:t>
            </w:r>
            <w:r w:rsidR="00FC35C7">
              <w:rPr>
                <w:noProof/>
                <w:webHidden/>
              </w:rPr>
              <w:tab/>
            </w:r>
            <w:r w:rsidR="00FC35C7">
              <w:rPr>
                <w:noProof/>
                <w:webHidden/>
              </w:rPr>
              <w:fldChar w:fldCharType="begin"/>
            </w:r>
            <w:r w:rsidR="00FC35C7">
              <w:rPr>
                <w:noProof/>
                <w:webHidden/>
              </w:rPr>
              <w:instrText xml:space="preserve"> PAGEREF _Toc107299238 \h </w:instrText>
            </w:r>
            <w:r w:rsidR="00FC35C7">
              <w:rPr>
                <w:noProof/>
                <w:webHidden/>
              </w:rPr>
            </w:r>
            <w:r w:rsidR="00FC35C7">
              <w:rPr>
                <w:noProof/>
                <w:webHidden/>
              </w:rPr>
              <w:fldChar w:fldCharType="separate"/>
            </w:r>
            <w:r w:rsidR="00FC35C7">
              <w:rPr>
                <w:noProof/>
                <w:webHidden/>
              </w:rPr>
              <w:t>2</w:t>
            </w:r>
            <w:r w:rsidR="00FC35C7">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39" w:history="1">
            <w:r w:rsidRPr="00C40475">
              <w:rPr>
                <w:rStyle w:val="Hyperlink"/>
                <w:rFonts w:asciiTheme="majorHAnsi" w:hAnsiTheme="majorHAnsi" w:cstheme="majorHAnsi"/>
                <w:noProof/>
                <w:color w:val="6666FF" w:themeColor="hyperlink" w:themeTint="99"/>
              </w:rPr>
              <w:t>2.</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In-Scope</w:t>
            </w:r>
            <w:r>
              <w:rPr>
                <w:noProof/>
                <w:webHidden/>
              </w:rPr>
              <w:tab/>
            </w:r>
            <w:r>
              <w:rPr>
                <w:noProof/>
                <w:webHidden/>
              </w:rPr>
              <w:fldChar w:fldCharType="begin"/>
            </w:r>
            <w:r>
              <w:rPr>
                <w:noProof/>
                <w:webHidden/>
              </w:rPr>
              <w:instrText xml:space="preserve"> PAGEREF _Toc107299239 \h </w:instrText>
            </w:r>
            <w:r>
              <w:rPr>
                <w:noProof/>
                <w:webHidden/>
              </w:rPr>
            </w:r>
            <w:r>
              <w:rPr>
                <w:noProof/>
                <w:webHidden/>
              </w:rPr>
              <w:fldChar w:fldCharType="separate"/>
            </w:r>
            <w:r>
              <w:rPr>
                <w:noProof/>
                <w:webHidden/>
              </w:rPr>
              <w:t>2</w:t>
            </w:r>
            <w:r>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40" w:history="1">
            <w:r w:rsidRPr="00C40475">
              <w:rPr>
                <w:rStyle w:val="Hyperlink"/>
                <w:rFonts w:asciiTheme="majorHAnsi" w:hAnsiTheme="majorHAnsi" w:cstheme="majorHAnsi"/>
                <w:noProof/>
                <w:color w:val="6666FF" w:themeColor="hyperlink" w:themeTint="99"/>
              </w:rPr>
              <w:t>3.</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Out-Of-Scope</w:t>
            </w:r>
            <w:r>
              <w:rPr>
                <w:noProof/>
                <w:webHidden/>
              </w:rPr>
              <w:tab/>
            </w:r>
            <w:r>
              <w:rPr>
                <w:noProof/>
                <w:webHidden/>
              </w:rPr>
              <w:fldChar w:fldCharType="begin"/>
            </w:r>
            <w:r>
              <w:rPr>
                <w:noProof/>
                <w:webHidden/>
              </w:rPr>
              <w:instrText xml:space="preserve"> PAGEREF _Toc107299240 \h </w:instrText>
            </w:r>
            <w:r>
              <w:rPr>
                <w:noProof/>
                <w:webHidden/>
              </w:rPr>
            </w:r>
            <w:r>
              <w:rPr>
                <w:noProof/>
                <w:webHidden/>
              </w:rPr>
              <w:fldChar w:fldCharType="separate"/>
            </w:r>
            <w:r>
              <w:rPr>
                <w:noProof/>
                <w:webHidden/>
              </w:rPr>
              <w:t>2</w:t>
            </w:r>
            <w:r>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41" w:history="1">
            <w:r w:rsidRPr="00C40475">
              <w:rPr>
                <w:rStyle w:val="Hyperlink"/>
                <w:rFonts w:asciiTheme="majorHAnsi" w:hAnsiTheme="majorHAnsi" w:cstheme="majorHAnsi"/>
                <w:noProof/>
                <w:color w:val="6666FF" w:themeColor="hyperlink" w:themeTint="99"/>
              </w:rPr>
              <w:t>4.</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Executive Summary</w:t>
            </w:r>
            <w:r>
              <w:rPr>
                <w:noProof/>
                <w:webHidden/>
              </w:rPr>
              <w:tab/>
            </w:r>
            <w:r>
              <w:rPr>
                <w:noProof/>
                <w:webHidden/>
              </w:rPr>
              <w:fldChar w:fldCharType="begin"/>
            </w:r>
            <w:r>
              <w:rPr>
                <w:noProof/>
                <w:webHidden/>
              </w:rPr>
              <w:instrText xml:space="preserve"> PAGEREF _Toc107299241 \h </w:instrText>
            </w:r>
            <w:r>
              <w:rPr>
                <w:noProof/>
                <w:webHidden/>
              </w:rPr>
            </w:r>
            <w:r>
              <w:rPr>
                <w:noProof/>
                <w:webHidden/>
              </w:rPr>
              <w:fldChar w:fldCharType="separate"/>
            </w:r>
            <w:r>
              <w:rPr>
                <w:noProof/>
                <w:webHidden/>
              </w:rPr>
              <w:t>2</w:t>
            </w:r>
            <w:r>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42" w:history="1">
            <w:r w:rsidRPr="00C40475">
              <w:rPr>
                <w:rStyle w:val="Hyperlink"/>
                <w:rFonts w:asciiTheme="majorHAnsi" w:hAnsiTheme="majorHAnsi" w:cstheme="majorHAnsi"/>
                <w:noProof/>
                <w:color w:val="6666FF" w:themeColor="hyperlink" w:themeTint="99"/>
              </w:rPr>
              <w:t>5.</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Definitions - Impact &amp; exploitation probability</w:t>
            </w:r>
            <w:r>
              <w:rPr>
                <w:noProof/>
                <w:webHidden/>
              </w:rPr>
              <w:tab/>
            </w:r>
            <w:r>
              <w:rPr>
                <w:noProof/>
                <w:webHidden/>
              </w:rPr>
              <w:fldChar w:fldCharType="begin"/>
            </w:r>
            <w:r>
              <w:rPr>
                <w:noProof/>
                <w:webHidden/>
              </w:rPr>
              <w:instrText xml:space="preserve"> PAGEREF _Toc107299242 \h </w:instrText>
            </w:r>
            <w:r>
              <w:rPr>
                <w:noProof/>
                <w:webHidden/>
              </w:rPr>
            </w:r>
            <w:r>
              <w:rPr>
                <w:noProof/>
                <w:webHidden/>
              </w:rPr>
              <w:fldChar w:fldCharType="separate"/>
            </w:r>
            <w:r>
              <w:rPr>
                <w:noProof/>
                <w:webHidden/>
              </w:rPr>
              <w:t>2</w:t>
            </w:r>
            <w:r>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43" w:history="1">
            <w:r w:rsidRPr="00C40475">
              <w:rPr>
                <w:rStyle w:val="Hyperlink"/>
                <w:rFonts w:asciiTheme="majorHAnsi" w:hAnsiTheme="majorHAnsi" w:cstheme="majorHAnsi"/>
                <w:noProof/>
                <w:color w:val="6666FF" w:themeColor="hyperlink" w:themeTint="99"/>
              </w:rPr>
              <w:t>6.</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Probability of exploitation</w:t>
            </w:r>
            <w:r>
              <w:rPr>
                <w:noProof/>
                <w:webHidden/>
              </w:rPr>
              <w:tab/>
            </w:r>
            <w:r>
              <w:rPr>
                <w:noProof/>
                <w:webHidden/>
              </w:rPr>
              <w:fldChar w:fldCharType="begin"/>
            </w:r>
            <w:r>
              <w:rPr>
                <w:noProof/>
                <w:webHidden/>
              </w:rPr>
              <w:instrText xml:space="preserve"> PAGEREF _Toc107299243 \h </w:instrText>
            </w:r>
            <w:r>
              <w:rPr>
                <w:noProof/>
                <w:webHidden/>
              </w:rPr>
            </w:r>
            <w:r>
              <w:rPr>
                <w:noProof/>
                <w:webHidden/>
              </w:rPr>
              <w:fldChar w:fldCharType="separate"/>
            </w:r>
            <w:r>
              <w:rPr>
                <w:noProof/>
                <w:webHidden/>
              </w:rPr>
              <w:t>3</w:t>
            </w:r>
            <w:r>
              <w:rPr>
                <w:noProof/>
                <w:webHidden/>
              </w:rPr>
              <w:fldChar w:fldCharType="end"/>
            </w:r>
          </w:hyperlink>
        </w:p>
        <w:p w:rsidR="00FC35C7" w:rsidRDefault="00FC35C7">
          <w:pPr>
            <w:pStyle w:val="TOC1"/>
            <w:tabs>
              <w:tab w:val="left" w:pos="440"/>
              <w:tab w:val="right" w:leader="dot" w:pos="9350"/>
            </w:tabs>
            <w:rPr>
              <w:rFonts w:asciiTheme="minorHAnsi" w:eastAsiaTheme="minorEastAsia" w:hAnsiTheme="minorHAnsi" w:cstheme="minorBidi"/>
              <w:noProof/>
              <w:lang w:val="en-US"/>
            </w:rPr>
          </w:pPr>
          <w:hyperlink w:anchor="_Toc107299244" w:history="1">
            <w:r w:rsidRPr="00C40475">
              <w:rPr>
                <w:rStyle w:val="Hyperlink"/>
                <w:rFonts w:asciiTheme="majorHAnsi" w:hAnsiTheme="majorHAnsi" w:cstheme="majorHAnsi"/>
                <w:noProof/>
                <w:color w:val="6666FF" w:themeColor="hyperlink" w:themeTint="99"/>
              </w:rPr>
              <w:t>7.</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WebGoat Vulnerabilities</w:t>
            </w:r>
            <w:r>
              <w:rPr>
                <w:noProof/>
                <w:webHidden/>
              </w:rPr>
              <w:tab/>
            </w:r>
            <w:r>
              <w:rPr>
                <w:noProof/>
                <w:webHidden/>
              </w:rPr>
              <w:fldChar w:fldCharType="begin"/>
            </w:r>
            <w:r>
              <w:rPr>
                <w:noProof/>
                <w:webHidden/>
              </w:rPr>
              <w:instrText xml:space="preserve"> PAGEREF _Toc107299244 \h </w:instrText>
            </w:r>
            <w:r>
              <w:rPr>
                <w:noProof/>
                <w:webHidden/>
              </w:rPr>
            </w:r>
            <w:r>
              <w:rPr>
                <w:noProof/>
                <w:webHidden/>
              </w:rPr>
              <w:fldChar w:fldCharType="separate"/>
            </w:r>
            <w:r>
              <w:rPr>
                <w:noProof/>
                <w:webHidden/>
              </w:rPr>
              <w:t>3</w:t>
            </w:r>
            <w:r>
              <w:rPr>
                <w:noProof/>
                <w:webHidden/>
              </w:rPr>
              <w:fldChar w:fldCharType="end"/>
            </w:r>
          </w:hyperlink>
        </w:p>
        <w:p w:rsidR="00FC35C7" w:rsidRDefault="00FC35C7">
          <w:pPr>
            <w:pStyle w:val="TOC1"/>
            <w:tabs>
              <w:tab w:val="left" w:pos="660"/>
              <w:tab w:val="right" w:leader="dot" w:pos="9350"/>
            </w:tabs>
            <w:rPr>
              <w:rFonts w:asciiTheme="minorHAnsi" w:eastAsiaTheme="minorEastAsia" w:hAnsiTheme="minorHAnsi" w:cstheme="minorBidi"/>
              <w:noProof/>
              <w:lang w:val="en-US"/>
            </w:rPr>
          </w:pPr>
          <w:hyperlink w:anchor="_Toc107299245" w:history="1">
            <w:r w:rsidRPr="00C40475">
              <w:rPr>
                <w:rStyle w:val="Hyperlink"/>
                <w:rFonts w:asciiTheme="majorHAnsi" w:hAnsiTheme="majorHAnsi" w:cstheme="majorHAnsi"/>
                <w:noProof/>
                <w:color w:val="6666FF" w:themeColor="hyperlink" w:themeTint="99"/>
              </w:rPr>
              <w:t>7.1.</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Vulnerability 1</w:t>
            </w:r>
            <w:r>
              <w:rPr>
                <w:noProof/>
                <w:webHidden/>
              </w:rPr>
              <w:tab/>
            </w:r>
            <w:r>
              <w:rPr>
                <w:noProof/>
                <w:webHidden/>
              </w:rPr>
              <w:fldChar w:fldCharType="begin"/>
            </w:r>
            <w:r>
              <w:rPr>
                <w:noProof/>
                <w:webHidden/>
              </w:rPr>
              <w:instrText xml:space="preserve"> PAGEREF _Toc107299245 \h </w:instrText>
            </w:r>
            <w:r>
              <w:rPr>
                <w:noProof/>
                <w:webHidden/>
              </w:rPr>
            </w:r>
            <w:r>
              <w:rPr>
                <w:noProof/>
                <w:webHidden/>
              </w:rPr>
              <w:fldChar w:fldCharType="separate"/>
            </w:r>
            <w:r>
              <w:rPr>
                <w:noProof/>
                <w:webHidden/>
              </w:rPr>
              <w:t>4</w:t>
            </w:r>
            <w:r>
              <w:rPr>
                <w:noProof/>
                <w:webHidden/>
              </w:rPr>
              <w:fldChar w:fldCharType="end"/>
            </w:r>
          </w:hyperlink>
        </w:p>
        <w:p w:rsidR="00FC35C7" w:rsidRDefault="00FC35C7">
          <w:pPr>
            <w:pStyle w:val="TOC1"/>
            <w:tabs>
              <w:tab w:val="left" w:pos="660"/>
              <w:tab w:val="right" w:leader="dot" w:pos="9350"/>
            </w:tabs>
            <w:rPr>
              <w:rFonts w:asciiTheme="minorHAnsi" w:eastAsiaTheme="minorEastAsia" w:hAnsiTheme="minorHAnsi" w:cstheme="minorBidi"/>
              <w:noProof/>
              <w:lang w:val="en-US"/>
            </w:rPr>
          </w:pPr>
          <w:hyperlink w:anchor="_Toc107299246" w:history="1">
            <w:r w:rsidRPr="00C40475">
              <w:rPr>
                <w:rStyle w:val="Hyperlink"/>
                <w:rFonts w:asciiTheme="majorHAnsi" w:hAnsiTheme="majorHAnsi" w:cstheme="majorHAnsi"/>
                <w:noProof/>
                <w:color w:val="6666FF" w:themeColor="hyperlink" w:themeTint="99"/>
              </w:rPr>
              <w:t>7.2.</w:t>
            </w:r>
            <w:r>
              <w:rPr>
                <w:rFonts w:asciiTheme="minorHAnsi" w:eastAsiaTheme="minorEastAsia" w:hAnsiTheme="minorHAnsi" w:cstheme="minorBidi"/>
                <w:noProof/>
                <w:lang w:val="en-US"/>
              </w:rPr>
              <w:tab/>
            </w:r>
            <w:r w:rsidRPr="00C40475">
              <w:rPr>
                <w:rStyle w:val="Hyperlink"/>
                <w:rFonts w:asciiTheme="majorHAnsi" w:hAnsiTheme="majorHAnsi" w:cstheme="majorHAnsi"/>
                <w:noProof/>
                <w:color w:val="6666FF" w:themeColor="hyperlink" w:themeTint="99"/>
              </w:rPr>
              <w:t>Finding</w:t>
            </w:r>
            <w:r>
              <w:rPr>
                <w:noProof/>
                <w:webHidden/>
              </w:rPr>
              <w:tab/>
            </w:r>
            <w:r>
              <w:rPr>
                <w:noProof/>
                <w:webHidden/>
              </w:rPr>
              <w:fldChar w:fldCharType="begin"/>
            </w:r>
            <w:r>
              <w:rPr>
                <w:noProof/>
                <w:webHidden/>
              </w:rPr>
              <w:instrText xml:space="preserve"> PAGEREF _Toc107299246 \h </w:instrText>
            </w:r>
            <w:r>
              <w:rPr>
                <w:noProof/>
                <w:webHidden/>
              </w:rPr>
            </w:r>
            <w:r>
              <w:rPr>
                <w:noProof/>
                <w:webHidden/>
              </w:rPr>
              <w:fldChar w:fldCharType="separate"/>
            </w:r>
            <w:r>
              <w:rPr>
                <w:noProof/>
                <w:webHidden/>
              </w:rPr>
              <w:t>4</w:t>
            </w:r>
            <w:r>
              <w:rPr>
                <w:noProof/>
                <w:webHidden/>
              </w:rPr>
              <w:fldChar w:fldCharType="end"/>
            </w:r>
          </w:hyperlink>
        </w:p>
        <w:p w:rsidR="00782407" w:rsidRDefault="00AE672E">
          <w:pPr>
            <w:rPr>
              <w:b/>
              <w:bCs/>
              <w:noProof/>
            </w:rPr>
          </w:pPr>
          <w:r>
            <w:rPr>
              <w:b/>
              <w:bCs/>
              <w:noProof/>
            </w:rPr>
            <w:fldChar w:fldCharType="end"/>
          </w:r>
        </w:p>
      </w:sdtContent>
    </w:sdt>
    <w:p w:rsidR="00782407" w:rsidRDefault="00782407">
      <w:pPr>
        <w:rPr>
          <w:b/>
          <w:bCs/>
          <w:noProof/>
        </w:rPr>
      </w:pPr>
      <w:r>
        <w:rPr>
          <w:b/>
          <w:bCs/>
          <w:noProof/>
        </w:rPr>
        <w:br w:type="page"/>
      </w:r>
    </w:p>
    <w:p w:rsidR="00520F87" w:rsidRPr="002771BE" w:rsidRDefault="00520F87" w:rsidP="00A5330A">
      <w:pPr>
        <w:pStyle w:val="Heading1"/>
        <w:numPr>
          <w:ilvl w:val="0"/>
          <w:numId w:val="4"/>
        </w:numPr>
        <w:rPr>
          <w:rFonts w:asciiTheme="majorHAnsi" w:hAnsiTheme="majorHAnsi" w:cstheme="majorHAnsi"/>
          <w:color w:val="548DD4" w:themeColor="text2" w:themeTint="99"/>
        </w:rPr>
      </w:pPr>
      <w:bookmarkStart w:id="1" w:name="_Toc107299238"/>
      <w:r w:rsidRPr="002771BE">
        <w:rPr>
          <w:rFonts w:asciiTheme="majorHAnsi" w:hAnsiTheme="majorHAnsi" w:cstheme="majorHAnsi"/>
          <w:color w:val="548DD4" w:themeColor="text2" w:themeTint="99"/>
        </w:rPr>
        <w:lastRenderedPageBreak/>
        <w:t>Abstract</w:t>
      </w:r>
      <w:bookmarkEnd w:id="1"/>
      <w:r w:rsidRPr="002771BE">
        <w:rPr>
          <w:rFonts w:asciiTheme="majorHAnsi" w:hAnsiTheme="majorHAnsi" w:cstheme="majorHAnsi"/>
          <w:color w:val="548DD4" w:themeColor="text2" w:themeTint="99"/>
        </w:rPr>
        <w:t xml:space="preserve"> </w:t>
      </w:r>
    </w:p>
    <w:p w:rsidR="00520F87" w:rsidRPr="00520F87" w:rsidRDefault="00520F87" w:rsidP="00520F87">
      <w:pPr>
        <w:widowControl w:val="0"/>
        <w:spacing w:before="240" w:after="200"/>
        <w:rPr>
          <w:rFonts w:ascii="Calibri" w:eastAsia="Calibri" w:hAnsi="Calibri" w:cs="Calibri"/>
          <w:color w:val="434343"/>
          <w:sz w:val="24"/>
          <w:szCs w:val="24"/>
        </w:rPr>
      </w:pPr>
      <w:r w:rsidRPr="00520F87">
        <w:rPr>
          <w:rFonts w:ascii="Calibri" w:eastAsia="Calibri" w:hAnsi="Calibri" w:cs="Calibri"/>
          <w:color w:val="434343"/>
          <w:sz w:val="24"/>
          <w:szCs w:val="24"/>
        </w:rPr>
        <w:t xml:space="preserve">The objective of this report is to find web application vulnerabilities of a </w:t>
      </w:r>
      <w:proofErr w:type="spellStart"/>
      <w:r w:rsidR="00F0066A">
        <w:rPr>
          <w:rFonts w:ascii="Calibri" w:eastAsia="Calibri" w:hAnsi="Calibri" w:cs="Calibri"/>
          <w:color w:val="434343"/>
          <w:sz w:val="24"/>
          <w:szCs w:val="24"/>
        </w:rPr>
        <w:t>WebGoat</w:t>
      </w:r>
      <w:proofErr w:type="spellEnd"/>
      <w:r w:rsidRPr="00520F87">
        <w:rPr>
          <w:rFonts w:ascii="Calibri" w:eastAsia="Calibri" w:hAnsi="Calibri" w:cs="Calibri"/>
          <w:color w:val="434343"/>
          <w:sz w:val="24"/>
          <w:szCs w:val="24"/>
        </w:rPr>
        <w:t xml:space="preserve"> hosted on a </w:t>
      </w:r>
      <w:r w:rsidR="00B05CB5">
        <w:rPr>
          <w:rFonts w:ascii="Calibri" w:eastAsia="Calibri" w:hAnsi="Calibri" w:cs="Calibri"/>
          <w:color w:val="434343"/>
          <w:sz w:val="24"/>
          <w:szCs w:val="24"/>
        </w:rPr>
        <w:t>VM</w:t>
      </w:r>
      <w:r w:rsidRPr="00520F87">
        <w:rPr>
          <w:rFonts w:ascii="Calibri" w:eastAsia="Calibri" w:hAnsi="Calibri" w:cs="Calibri"/>
          <w:color w:val="434343"/>
          <w:sz w:val="24"/>
          <w:szCs w:val="24"/>
        </w:rPr>
        <w:t xml:space="preserve"> Linux machine by using </w:t>
      </w:r>
      <w:r w:rsidR="00B05CB5">
        <w:rPr>
          <w:rFonts w:ascii="Calibri" w:eastAsia="Calibri" w:hAnsi="Calibri" w:cs="Calibri"/>
          <w:color w:val="434343"/>
          <w:sz w:val="24"/>
          <w:szCs w:val="24"/>
        </w:rPr>
        <w:t xml:space="preserve">manual SQL Injection techniques. </w:t>
      </w:r>
      <w:r w:rsidRPr="00520F87">
        <w:rPr>
          <w:rFonts w:ascii="Calibri" w:eastAsia="Calibri" w:hAnsi="Calibri" w:cs="Calibri"/>
          <w:color w:val="434343"/>
          <w:sz w:val="24"/>
          <w:szCs w:val="24"/>
        </w:rPr>
        <w:t xml:space="preserve">A thorough investigation of </w:t>
      </w:r>
      <w:r w:rsidR="00B05CB5">
        <w:rPr>
          <w:rFonts w:ascii="Calibri" w:eastAsia="Calibri" w:hAnsi="Calibri" w:cs="Calibri"/>
          <w:color w:val="434343"/>
          <w:sz w:val="24"/>
          <w:szCs w:val="24"/>
        </w:rPr>
        <w:t xml:space="preserve">SQL Injection vulnerabilities </w:t>
      </w:r>
      <w:r w:rsidRPr="00520F87">
        <w:rPr>
          <w:rFonts w:ascii="Calibri" w:eastAsia="Calibri" w:hAnsi="Calibri" w:cs="Calibri"/>
          <w:color w:val="434343"/>
          <w:sz w:val="24"/>
          <w:szCs w:val="24"/>
        </w:rPr>
        <w:t>will be conducted. The impacts and probability of the exploitation of each vulnerability found will also be graded based on the standard vulnerability scoring scheme. Additionally, the vulnerabilities will be graded according to the consequences of the exploitation identified through the findings. This report could help any web application developers, providers, and users to better understand the inherent and possible security issues of web applications</w:t>
      </w:r>
      <w:r w:rsidR="00B05CB5">
        <w:rPr>
          <w:rFonts w:ascii="Calibri" w:eastAsia="Calibri" w:hAnsi="Calibri" w:cs="Calibri"/>
          <w:color w:val="434343"/>
          <w:sz w:val="24"/>
          <w:szCs w:val="24"/>
        </w:rPr>
        <w:t xml:space="preserve">. This report assumes follow up corrective actions by the </w:t>
      </w:r>
      <w:proofErr w:type="spellStart"/>
      <w:r w:rsidR="00F0066A">
        <w:rPr>
          <w:rFonts w:ascii="Calibri" w:eastAsia="Calibri" w:hAnsi="Calibri" w:cs="Calibri"/>
          <w:color w:val="434343"/>
          <w:sz w:val="24"/>
          <w:szCs w:val="24"/>
        </w:rPr>
        <w:t>WebGoat</w:t>
      </w:r>
      <w:proofErr w:type="spellEnd"/>
      <w:r w:rsidR="00B05CB5">
        <w:rPr>
          <w:rFonts w:ascii="Calibri" w:eastAsia="Calibri" w:hAnsi="Calibri" w:cs="Calibri"/>
          <w:color w:val="434343"/>
          <w:sz w:val="24"/>
          <w:szCs w:val="24"/>
        </w:rPr>
        <w:t xml:space="preserve"> team in implementing protection against reported SQL Injection security</w:t>
      </w:r>
      <w:r w:rsidRPr="00520F87">
        <w:rPr>
          <w:rFonts w:ascii="Calibri" w:eastAsia="Calibri" w:hAnsi="Calibri" w:cs="Calibri"/>
          <w:color w:val="434343"/>
          <w:sz w:val="24"/>
          <w:szCs w:val="24"/>
        </w:rPr>
        <w:t xml:space="preserve"> </w:t>
      </w:r>
      <w:r w:rsidR="00B05CB5">
        <w:rPr>
          <w:rFonts w:ascii="Calibri" w:eastAsia="Calibri" w:hAnsi="Calibri" w:cs="Calibri"/>
          <w:color w:val="434343"/>
          <w:sz w:val="24"/>
          <w:szCs w:val="24"/>
        </w:rPr>
        <w:t>vulnerabilities</w:t>
      </w:r>
    </w:p>
    <w:p w:rsidR="00EE3F33" w:rsidRPr="002771BE" w:rsidRDefault="00EE3F33" w:rsidP="00A5330A">
      <w:pPr>
        <w:pStyle w:val="Heading1"/>
        <w:numPr>
          <w:ilvl w:val="0"/>
          <w:numId w:val="4"/>
        </w:numPr>
        <w:rPr>
          <w:rFonts w:asciiTheme="majorHAnsi" w:hAnsiTheme="majorHAnsi" w:cstheme="majorHAnsi"/>
          <w:color w:val="548DD4" w:themeColor="text2" w:themeTint="99"/>
        </w:rPr>
      </w:pPr>
      <w:bookmarkStart w:id="2" w:name="_Toc107299239"/>
      <w:r w:rsidRPr="002771BE">
        <w:rPr>
          <w:rFonts w:asciiTheme="majorHAnsi" w:hAnsiTheme="majorHAnsi" w:cstheme="majorHAnsi"/>
          <w:color w:val="548DD4" w:themeColor="text2" w:themeTint="99"/>
        </w:rPr>
        <w:t>In-Scope</w:t>
      </w:r>
      <w:bookmarkEnd w:id="2"/>
    </w:p>
    <w:p w:rsidR="00EE3F33" w:rsidRDefault="001D7C35" w:rsidP="006454D4">
      <w:pPr>
        <w:rPr>
          <w:rFonts w:ascii="Calibri" w:eastAsia="Calibri" w:hAnsi="Calibri" w:cs="Calibri"/>
          <w:color w:val="434343"/>
          <w:sz w:val="24"/>
          <w:szCs w:val="24"/>
        </w:rPr>
      </w:pPr>
      <w:r>
        <w:rPr>
          <w:rFonts w:ascii="Calibri" w:eastAsia="Calibri" w:hAnsi="Calibri" w:cs="Calibri"/>
          <w:color w:val="434343"/>
          <w:sz w:val="24"/>
          <w:szCs w:val="24"/>
        </w:rPr>
        <w:t>Investigate and report SQL Injection vulnerabilities</w:t>
      </w:r>
    </w:p>
    <w:p w:rsidR="00C17681" w:rsidRPr="00C17681" w:rsidRDefault="00C17681" w:rsidP="006454D4">
      <w:pPr>
        <w:rPr>
          <w:rFonts w:ascii="Calibri" w:eastAsia="Calibri" w:hAnsi="Calibri" w:cs="Calibri"/>
          <w:color w:val="434343"/>
          <w:sz w:val="24"/>
          <w:szCs w:val="24"/>
        </w:rPr>
      </w:pPr>
    </w:p>
    <w:p w:rsidR="00EE3F33" w:rsidRPr="002771BE" w:rsidRDefault="00EE3F33" w:rsidP="00A5330A">
      <w:pPr>
        <w:pStyle w:val="Heading1"/>
        <w:numPr>
          <w:ilvl w:val="0"/>
          <w:numId w:val="4"/>
        </w:numPr>
        <w:rPr>
          <w:rFonts w:asciiTheme="majorHAnsi" w:hAnsiTheme="majorHAnsi" w:cstheme="majorHAnsi"/>
          <w:color w:val="548DD4" w:themeColor="text2" w:themeTint="99"/>
        </w:rPr>
      </w:pPr>
      <w:bookmarkStart w:id="3" w:name="_Toc107299240"/>
      <w:r w:rsidRPr="002771BE">
        <w:rPr>
          <w:rFonts w:asciiTheme="majorHAnsi" w:hAnsiTheme="majorHAnsi" w:cstheme="majorHAnsi"/>
          <w:color w:val="548DD4" w:themeColor="text2" w:themeTint="99"/>
        </w:rPr>
        <w:t>Out-Of-Scope</w:t>
      </w:r>
      <w:bookmarkEnd w:id="3"/>
    </w:p>
    <w:p w:rsidR="00EE3F33" w:rsidRDefault="001D7C35" w:rsidP="006454D4">
      <w:pPr>
        <w:rPr>
          <w:rFonts w:ascii="Calibri" w:eastAsia="Calibri" w:hAnsi="Calibri" w:cs="Calibri"/>
          <w:color w:val="434343"/>
          <w:sz w:val="24"/>
          <w:szCs w:val="24"/>
        </w:rPr>
      </w:pPr>
      <w:r>
        <w:rPr>
          <w:rFonts w:ascii="Calibri" w:eastAsia="Calibri" w:hAnsi="Calibri" w:cs="Calibri"/>
          <w:color w:val="434343"/>
          <w:sz w:val="24"/>
          <w:szCs w:val="24"/>
        </w:rPr>
        <w:t>Recommendation to fix the SQL Injection vulnerabilities</w:t>
      </w:r>
    </w:p>
    <w:p w:rsidR="00C17681" w:rsidRPr="00C17681" w:rsidRDefault="00C17681" w:rsidP="006454D4">
      <w:pPr>
        <w:rPr>
          <w:rFonts w:ascii="Calibri" w:eastAsia="Calibri" w:hAnsi="Calibri" w:cs="Calibri"/>
          <w:color w:val="434343"/>
          <w:sz w:val="24"/>
          <w:szCs w:val="24"/>
        </w:rPr>
      </w:pPr>
    </w:p>
    <w:p w:rsidR="0072209D" w:rsidRPr="002771BE" w:rsidRDefault="00E82C4D" w:rsidP="00A5330A">
      <w:pPr>
        <w:pStyle w:val="Heading1"/>
        <w:numPr>
          <w:ilvl w:val="0"/>
          <w:numId w:val="4"/>
        </w:numPr>
        <w:rPr>
          <w:rFonts w:asciiTheme="majorHAnsi" w:hAnsiTheme="majorHAnsi" w:cstheme="majorHAnsi"/>
          <w:color w:val="548DD4" w:themeColor="text2" w:themeTint="99"/>
        </w:rPr>
      </w:pPr>
      <w:bookmarkStart w:id="4" w:name="_Toc107299241"/>
      <w:r w:rsidRPr="002771BE">
        <w:rPr>
          <w:rFonts w:asciiTheme="majorHAnsi" w:hAnsiTheme="majorHAnsi" w:cstheme="majorHAnsi"/>
          <w:color w:val="548DD4" w:themeColor="text2" w:themeTint="99"/>
        </w:rPr>
        <w:t>Executive Summary</w:t>
      </w:r>
      <w:bookmarkEnd w:id="4"/>
    </w:p>
    <w:p w:rsidR="00C17681" w:rsidRDefault="00F0066A" w:rsidP="00C17681">
      <w:pPr>
        <w:widowControl w:val="0"/>
        <w:spacing w:before="240" w:after="200"/>
        <w:rPr>
          <w:rFonts w:ascii="Calibri" w:eastAsia="Calibri" w:hAnsi="Calibri" w:cs="Calibri"/>
          <w:color w:val="434343"/>
          <w:sz w:val="24"/>
          <w:szCs w:val="24"/>
        </w:rPr>
      </w:pPr>
      <w:proofErr w:type="spellStart"/>
      <w:r>
        <w:rPr>
          <w:rFonts w:ascii="Calibri" w:eastAsia="Calibri" w:hAnsi="Calibri" w:cs="Calibri"/>
          <w:color w:val="434343"/>
          <w:sz w:val="24"/>
          <w:szCs w:val="24"/>
        </w:rPr>
        <w:t>WebGoat</w:t>
      </w:r>
      <w:proofErr w:type="spellEnd"/>
      <w:r w:rsidR="00F62AFA">
        <w:rPr>
          <w:rFonts w:ascii="Calibri" w:eastAsia="Calibri" w:hAnsi="Calibri" w:cs="Calibri"/>
          <w:color w:val="434343"/>
          <w:sz w:val="24"/>
          <w:szCs w:val="24"/>
        </w:rPr>
        <w:t xml:space="preserve"> application only has implemented client-side validations only. This has made </w:t>
      </w:r>
      <w:r w:rsidR="00E82C4D" w:rsidRPr="00E82C4D">
        <w:rPr>
          <w:rFonts w:ascii="Calibri" w:eastAsia="Calibri" w:hAnsi="Calibri" w:cs="Calibri"/>
          <w:color w:val="434343"/>
          <w:sz w:val="24"/>
          <w:szCs w:val="24"/>
        </w:rPr>
        <w:t>page</w:t>
      </w:r>
      <w:r w:rsidR="00F62AFA">
        <w:rPr>
          <w:rFonts w:ascii="Calibri" w:eastAsia="Calibri" w:hAnsi="Calibri" w:cs="Calibri"/>
          <w:color w:val="434343"/>
          <w:sz w:val="24"/>
          <w:szCs w:val="24"/>
        </w:rPr>
        <w:t xml:space="preserve">s </w:t>
      </w:r>
      <w:r w:rsidR="00E82C4D" w:rsidRPr="00E82C4D">
        <w:rPr>
          <w:rFonts w:ascii="Calibri" w:eastAsia="Calibri" w:hAnsi="Calibri" w:cs="Calibri"/>
          <w:color w:val="434343"/>
          <w:sz w:val="24"/>
          <w:szCs w:val="24"/>
        </w:rPr>
        <w:t xml:space="preserve">accessible to parameter tampering </w:t>
      </w:r>
      <w:r w:rsidR="00F62AFA">
        <w:rPr>
          <w:rFonts w:ascii="Calibri" w:eastAsia="Calibri" w:hAnsi="Calibri" w:cs="Calibri"/>
          <w:color w:val="434343"/>
          <w:sz w:val="24"/>
          <w:szCs w:val="24"/>
        </w:rPr>
        <w:t xml:space="preserve">through user input </w:t>
      </w:r>
      <w:r w:rsidR="00E82C4D" w:rsidRPr="00E82C4D">
        <w:rPr>
          <w:rFonts w:ascii="Calibri" w:eastAsia="Calibri" w:hAnsi="Calibri" w:cs="Calibri"/>
          <w:color w:val="434343"/>
          <w:sz w:val="24"/>
          <w:szCs w:val="24"/>
        </w:rPr>
        <w:t xml:space="preserve">of which the attacker can </w:t>
      </w:r>
      <w:r w:rsidR="00F62AFA">
        <w:rPr>
          <w:rFonts w:ascii="Calibri" w:eastAsia="Calibri" w:hAnsi="Calibri" w:cs="Calibri"/>
          <w:color w:val="434343"/>
          <w:sz w:val="24"/>
          <w:szCs w:val="24"/>
          <w:lang w:val="en-US"/>
        </w:rPr>
        <w:t xml:space="preserve">take advantage. Attacker could get more information from system and also end up making updates </w:t>
      </w:r>
      <w:r w:rsidR="00531CE9">
        <w:rPr>
          <w:rFonts w:ascii="Calibri" w:eastAsia="Calibri" w:hAnsi="Calibri" w:cs="Calibri"/>
          <w:color w:val="434343"/>
          <w:sz w:val="24"/>
          <w:szCs w:val="24"/>
          <w:lang w:val="en-US"/>
        </w:rPr>
        <w:t xml:space="preserve">through SQL Injection </w:t>
      </w:r>
      <w:r w:rsidR="00F62AFA">
        <w:rPr>
          <w:rFonts w:ascii="Calibri" w:eastAsia="Calibri" w:hAnsi="Calibri" w:cs="Calibri"/>
          <w:color w:val="434343"/>
          <w:sz w:val="24"/>
          <w:szCs w:val="24"/>
          <w:lang w:val="en-US"/>
        </w:rPr>
        <w:t xml:space="preserve">which is not the intended behavior of the </w:t>
      </w:r>
      <w:proofErr w:type="spellStart"/>
      <w:r>
        <w:rPr>
          <w:rFonts w:ascii="Calibri" w:eastAsia="Calibri" w:hAnsi="Calibri" w:cs="Calibri"/>
          <w:color w:val="434343"/>
          <w:sz w:val="24"/>
          <w:szCs w:val="24"/>
          <w:lang w:val="en-US"/>
        </w:rPr>
        <w:t>WebGoat</w:t>
      </w:r>
      <w:proofErr w:type="spellEnd"/>
      <w:r w:rsidR="00F62AFA">
        <w:rPr>
          <w:rFonts w:ascii="Calibri" w:eastAsia="Calibri" w:hAnsi="Calibri" w:cs="Calibri"/>
          <w:color w:val="434343"/>
          <w:sz w:val="24"/>
          <w:szCs w:val="24"/>
          <w:lang w:val="en-US"/>
        </w:rPr>
        <w:t xml:space="preserve"> application. </w:t>
      </w:r>
    </w:p>
    <w:p w:rsidR="00C17681" w:rsidRPr="00C17681" w:rsidRDefault="00C17681" w:rsidP="00C17681">
      <w:pPr>
        <w:widowControl w:val="0"/>
        <w:spacing w:before="240" w:after="200"/>
        <w:rPr>
          <w:rFonts w:ascii="Calibri" w:eastAsia="Calibri" w:hAnsi="Calibri" w:cs="Calibri"/>
          <w:color w:val="434343"/>
          <w:sz w:val="24"/>
          <w:szCs w:val="24"/>
        </w:rPr>
      </w:pPr>
    </w:p>
    <w:p w:rsidR="007E304D" w:rsidRPr="002771BE" w:rsidRDefault="007E304D" w:rsidP="00A5330A">
      <w:pPr>
        <w:pStyle w:val="Heading1"/>
        <w:numPr>
          <w:ilvl w:val="0"/>
          <w:numId w:val="4"/>
        </w:numPr>
        <w:rPr>
          <w:rFonts w:asciiTheme="majorHAnsi" w:hAnsiTheme="majorHAnsi" w:cstheme="majorHAnsi"/>
          <w:color w:val="548DD4" w:themeColor="text2" w:themeTint="99"/>
        </w:rPr>
      </w:pPr>
      <w:bookmarkStart w:id="5" w:name="_Toc107299242"/>
      <w:r w:rsidRPr="002771BE">
        <w:rPr>
          <w:rFonts w:asciiTheme="majorHAnsi" w:hAnsiTheme="majorHAnsi" w:cstheme="majorHAnsi"/>
          <w:color w:val="548DD4" w:themeColor="text2" w:themeTint="99"/>
        </w:rPr>
        <w:t xml:space="preserve">Definitions </w:t>
      </w:r>
      <w:r w:rsidR="00C7522D">
        <w:rPr>
          <w:rFonts w:asciiTheme="majorHAnsi" w:hAnsiTheme="majorHAnsi" w:cstheme="majorHAnsi"/>
          <w:color w:val="548DD4" w:themeColor="text2" w:themeTint="99"/>
        </w:rPr>
        <w:t>-</w:t>
      </w:r>
      <w:r w:rsidRPr="002771BE">
        <w:rPr>
          <w:rFonts w:asciiTheme="majorHAnsi" w:hAnsiTheme="majorHAnsi" w:cstheme="majorHAnsi"/>
          <w:color w:val="548DD4" w:themeColor="text2" w:themeTint="99"/>
        </w:rPr>
        <w:t xml:space="preserve"> Impact </w:t>
      </w:r>
      <w:r w:rsidR="00936FFD">
        <w:rPr>
          <w:rFonts w:asciiTheme="majorHAnsi" w:hAnsiTheme="majorHAnsi" w:cstheme="majorHAnsi"/>
          <w:color w:val="548DD4" w:themeColor="text2" w:themeTint="99"/>
        </w:rPr>
        <w:t>&amp;</w:t>
      </w:r>
      <w:r w:rsidRPr="002771BE">
        <w:rPr>
          <w:rFonts w:asciiTheme="majorHAnsi" w:hAnsiTheme="majorHAnsi" w:cstheme="majorHAnsi"/>
          <w:color w:val="548DD4" w:themeColor="text2" w:themeTint="99"/>
        </w:rPr>
        <w:t xml:space="preserve"> </w:t>
      </w:r>
      <w:r w:rsidR="00936FFD">
        <w:rPr>
          <w:rFonts w:asciiTheme="majorHAnsi" w:hAnsiTheme="majorHAnsi" w:cstheme="majorHAnsi"/>
          <w:color w:val="548DD4" w:themeColor="text2" w:themeTint="99"/>
        </w:rPr>
        <w:t xml:space="preserve">exploitation </w:t>
      </w:r>
      <w:r w:rsidRPr="002771BE">
        <w:rPr>
          <w:rFonts w:asciiTheme="majorHAnsi" w:hAnsiTheme="majorHAnsi" w:cstheme="majorHAnsi"/>
          <w:color w:val="548DD4" w:themeColor="text2" w:themeTint="99"/>
        </w:rPr>
        <w:t>probability</w:t>
      </w:r>
      <w:bookmarkEnd w:id="5"/>
    </w:p>
    <w:p w:rsidR="00626455" w:rsidRDefault="007E304D" w:rsidP="007E304D">
      <w:pPr>
        <w:rPr>
          <w:rFonts w:ascii="Calibri" w:eastAsia="Calibri" w:hAnsi="Calibri" w:cs="Calibri"/>
          <w:b/>
          <w:color w:val="434343"/>
          <w:sz w:val="24"/>
          <w:szCs w:val="24"/>
          <w:lang w:val="en-US"/>
        </w:rPr>
      </w:pPr>
      <w:r>
        <w:t xml:space="preserve"> </w:t>
      </w:r>
    </w:p>
    <w:tbl>
      <w:tblPr>
        <w:tblStyle w:val="TableGrid"/>
        <w:tblW w:w="9985" w:type="dxa"/>
        <w:tblLook w:val="04A0" w:firstRow="1" w:lastRow="0" w:firstColumn="1" w:lastColumn="0" w:noHBand="0" w:noVBand="1"/>
      </w:tblPr>
      <w:tblGrid>
        <w:gridCol w:w="2155"/>
        <w:gridCol w:w="7830"/>
      </w:tblGrid>
      <w:tr w:rsidR="00626455" w:rsidTr="00C933BA">
        <w:tc>
          <w:tcPr>
            <w:tcW w:w="2155" w:type="dxa"/>
          </w:tcPr>
          <w:p w:rsidR="00626455" w:rsidRPr="00C933BA" w:rsidRDefault="00626455" w:rsidP="00BA1C66">
            <w:pPr>
              <w:widowControl w:val="0"/>
              <w:spacing w:before="240" w:after="200" w:line="276" w:lineRule="auto"/>
              <w:jc w:val="center"/>
              <w:rPr>
                <w:rFonts w:ascii="Calibri" w:eastAsia="Calibri" w:hAnsi="Calibri" w:cs="Calibri"/>
                <w:b/>
                <w:color w:val="434343"/>
                <w:sz w:val="24"/>
                <w:szCs w:val="24"/>
              </w:rPr>
            </w:pPr>
            <w:r w:rsidRPr="00C933BA">
              <w:rPr>
                <w:rFonts w:ascii="Calibri" w:eastAsia="Calibri" w:hAnsi="Calibri" w:cs="Calibri"/>
                <w:b/>
                <w:color w:val="434343"/>
                <w:sz w:val="24"/>
                <w:szCs w:val="24"/>
              </w:rPr>
              <w:t xml:space="preserve">Consequence of </w:t>
            </w:r>
            <w:r w:rsidRPr="00C933BA">
              <w:rPr>
                <w:rFonts w:ascii="Calibri" w:eastAsia="Calibri" w:hAnsi="Calibri" w:cs="Calibri"/>
                <w:b/>
                <w:color w:val="434343"/>
                <w:sz w:val="24"/>
                <w:szCs w:val="24"/>
              </w:rPr>
              <w:lastRenderedPageBreak/>
              <w:t>exploitation</w:t>
            </w:r>
          </w:p>
        </w:tc>
        <w:tc>
          <w:tcPr>
            <w:tcW w:w="7830" w:type="dxa"/>
          </w:tcPr>
          <w:p w:rsidR="00626455" w:rsidRPr="00C933BA" w:rsidRDefault="00626455" w:rsidP="00BA1C66">
            <w:pPr>
              <w:widowControl w:val="0"/>
              <w:spacing w:before="240" w:after="200" w:line="276" w:lineRule="auto"/>
              <w:jc w:val="center"/>
              <w:rPr>
                <w:rFonts w:ascii="Calibri" w:eastAsia="Calibri" w:hAnsi="Calibri" w:cs="Calibri"/>
                <w:b/>
                <w:color w:val="434343"/>
                <w:sz w:val="24"/>
                <w:szCs w:val="24"/>
              </w:rPr>
            </w:pPr>
            <w:r w:rsidRPr="00C933BA">
              <w:rPr>
                <w:rFonts w:ascii="Calibri" w:eastAsia="Calibri" w:hAnsi="Calibri" w:cs="Calibri"/>
                <w:b/>
                <w:color w:val="434343"/>
                <w:sz w:val="24"/>
                <w:szCs w:val="24"/>
              </w:rPr>
              <w:lastRenderedPageBreak/>
              <w:t>Exploitation</w:t>
            </w:r>
          </w:p>
        </w:tc>
      </w:tr>
      <w:tr w:rsidR="00830019" w:rsidTr="00C933BA">
        <w:tc>
          <w:tcPr>
            <w:tcW w:w="2155" w:type="dxa"/>
          </w:tcPr>
          <w:p w:rsidR="00830019" w:rsidRPr="00830019" w:rsidRDefault="00830019" w:rsidP="00830019">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Low</w:t>
            </w:r>
          </w:p>
        </w:tc>
        <w:tc>
          <w:tcPr>
            <w:tcW w:w="7830" w:type="dxa"/>
          </w:tcPr>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Even if the attack is successful, the attacker would not have control</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over what’s being exploited, modification of the contents is not</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also,</w:t>
            </w:r>
            <w:r w:rsidRPr="00BA1C66">
              <w:rPr>
                <w:rFonts w:ascii="Calibri" w:eastAsia="Calibri" w:hAnsi="Calibri" w:cs="Calibri"/>
                <w:color w:val="434343"/>
                <w:sz w:val="24"/>
                <w:szCs w:val="24"/>
                <w:lang w:val="en-US"/>
              </w:rPr>
              <w:t xml:space="preserve"> possible. Hence, the attack impact scope may be limited to</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only allowing an attacker to access a specific level of only viewing </w:t>
            </w:r>
          </w:p>
          <w:p w:rsidR="00830019" w:rsidRPr="00830019"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the system </w:t>
            </w:r>
            <w:r w:rsidRPr="00BA1C66">
              <w:rPr>
                <w:rFonts w:ascii="Calibri" w:eastAsia="Calibri" w:hAnsi="Calibri" w:cs="Calibri"/>
                <w:color w:val="434343"/>
                <w:sz w:val="24"/>
                <w:szCs w:val="24"/>
                <w:lang w:val="en-US"/>
              </w:rPr>
              <w:t>contents</w:t>
            </w:r>
            <w:r w:rsidRPr="00BA1C66">
              <w:rPr>
                <w:rFonts w:ascii="Calibri" w:eastAsia="Calibri" w:hAnsi="Calibri" w:cs="Calibri"/>
                <w:color w:val="434343"/>
                <w:sz w:val="24"/>
                <w:szCs w:val="24"/>
                <w:lang w:val="en-US"/>
              </w:rPr>
              <w:t>.</w:t>
            </w:r>
          </w:p>
        </w:tc>
      </w:tr>
      <w:tr w:rsidR="00830019" w:rsidTr="00C933BA">
        <w:tc>
          <w:tcPr>
            <w:tcW w:w="2155" w:type="dxa"/>
          </w:tcPr>
          <w:p w:rsidR="00830019" w:rsidRPr="00830019" w:rsidRDefault="00830019" w:rsidP="00830019">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Medium</w:t>
            </w:r>
          </w:p>
        </w:tc>
        <w:tc>
          <w:tcPr>
            <w:tcW w:w="7830" w:type="dxa"/>
          </w:tcPr>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The attack needs some pre-conditions for the attacker to exploit the </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whole system because the system is configured with some security </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measures. Therefore, a successful attack may allow little </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modifications on the specific system contents which may not affect </w:t>
            </w:r>
          </w:p>
          <w:p w:rsidR="00830019" w:rsidRPr="00830019"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the entire system.</w:t>
            </w:r>
          </w:p>
        </w:tc>
      </w:tr>
      <w:tr w:rsidR="00830019" w:rsidTr="00C933BA">
        <w:tc>
          <w:tcPr>
            <w:tcW w:w="2155" w:type="dxa"/>
          </w:tcPr>
          <w:p w:rsidR="00830019" w:rsidRPr="00830019" w:rsidRDefault="00830019" w:rsidP="00830019">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High</w:t>
            </w:r>
          </w:p>
        </w:tc>
        <w:tc>
          <w:tcPr>
            <w:tcW w:w="7830" w:type="dxa"/>
          </w:tcPr>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There is a total compromise of the whole system, and therefore, </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loss in system protections, which leads to full system files and </w:t>
            </w:r>
          </w:p>
          <w:p w:rsidR="00BA1C66" w:rsidRPr="00BA1C66"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 xml:space="preserve">configuration disclosure. Moreover, an attacker can modify or </w:t>
            </w:r>
          </w:p>
          <w:p w:rsidR="00830019" w:rsidRPr="00830019" w:rsidRDefault="00BA1C66" w:rsidP="00BA1C66">
            <w:pPr>
              <w:rPr>
                <w:rFonts w:ascii="Calibri" w:eastAsia="Calibri" w:hAnsi="Calibri" w:cs="Calibri"/>
                <w:color w:val="434343"/>
                <w:sz w:val="24"/>
                <w:szCs w:val="24"/>
                <w:lang w:val="en-US"/>
              </w:rPr>
            </w:pPr>
            <w:r w:rsidRPr="00BA1C66">
              <w:rPr>
                <w:rFonts w:ascii="Calibri" w:eastAsia="Calibri" w:hAnsi="Calibri" w:cs="Calibri"/>
                <w:color w:val="434343"/>
                <w:sz w:val="24"/>
                <w:szCs w:val="24"/>
                <w:lang w:val="en-US"/>
              </w:rPr>
              <w:t>control the entire system.</w:t>
            </w:r>
          </w:p>
        </w:tc>
      </w:tr>
    </w:tbl>
    <w:p w:rsidR="007E304D" w:rsidRDefault="007E304D" w:rsidP="007E304D">
      <w:pPr>
        <w:rPr>
          <w:rFonts w:ascii="Calibri" w:eastAsia="Calibri" w:hAnsi="Calibri" w:cs="Calibri"/>
          <w:b/>
          <w:color w:val="434343"/>
          <w:sz w:val="24"/>
          <w:szCs w:val="24"/>
          <w:lang w:val="en-US"/>
        </w:rPr>
      </w:pPr>
    </w:p>
    <w:p w:rsidR="00833C42" w:rsidRPr="002771BE" w:rsidRDefault="00833C42" w:rsidP="00A5330A">
      <w:pPr>
        <w:pStyle w:val="Heading1"/>
        <w:numPr>
          <w:ilvl w:val="0"/>
          <w:numId w:val="4"/>
        </w:numPr>
        <w:rPr>
          <w:rFonts w:asciiTheme="majorHAnsi" w:hAnsiTheme="majorHAnsi" w:cstheme="majorHAnsi"/>
          <w:color w:val="548DD4" w:themeColor="text2" w:themeTint="99"/>
        </w:rPr>
      </w:pPr>
      <w:bookmarkStart w:id="6" w:name="_Toc107299243"/>
      <w:r w:rsidRPr="002771BE">
        <w:rPr>
          <w:rFonts w:asciiTheme="majorHAnsi" w:hAnsiTheme="majorHAnsi" w:cstheme="majorHAnsi"/>
          <w:color w:val="548DD4" w:themeColor="text2" w:themeTint="99"/>
        </w:rPr>
        <w:t xml:space="preserve">Probability of </w:t>
      </w:r>
      <w:r w:rsidRPr="002771BE">
        <w:rPr>
          <w:rFonts w:asciiTheme="majorHAnsi" w:hAnsiTheme="majorHAnsi" w:cstheme="majorHAnsi"/>
          <w:color w:val="548DD4" w:themeColor="text2" w:themeTint="99"/>
        </w:rPr>
        <w:t>exploitation</w:t>
      </w:r>
      <w:bookmarkEnd w:id="6"/>
    </w:p>
    <w:p w:rsidR="00833C42" w:rsidRDefault="00833C42" w:rsidP="00833C42">
      <w:pPr>
        <w:rPr>
          <w:rFonts w:ascii="Calibri" w:eastAsia="Calibri" w:hAnsi="Calibri" w:cs="Calibri"/>
          <w:b/>
          <w:color w:val="434343"/>
          <w:sz w:val="24"/>
          <w:szCs w:val="24"/>
          <w:lang w:val="en-US"/>
        </w:rPr>
      </w:pPr>
      <w:r>
        <w:t xml:space="preserve"> </w:t>
      </w:r>
    </w:p>
    <w:tbl>
      <w:tblPr>
        <w:tblStyle w:val="TableGrid"/>
        <w:tblW w:w="9985" w:type="dxa"/>
        <w:tblLook w:val="04A0" w:firstRow="1" w:lastRow="0" w:firstColumn="1" w:lastColumn="0" w:noHBand="0" w:noVBand="1"/>
      </w:tblPr>
      <w:tblGrid>
        <w:gridCol w:w="2155"/>
        <w:gridCol w:w="7830"/>
      </w:tblGrid>
      <w:tr w:rsidR="00833C42" w:rsidTr="003549E2">
        <w:tc>
          <w:tcPr>
            <w:tcW w:w="2155" w:type="dxa"/>
          </w:tcPr>
          <w:p w:rsidR="00833C42" w:rsidRPr="00C933BA" w:rsidRDefault="00833C42" w:rsidP="00372D00">
            <w:pPr>
              <w:widowControl w:val="0"/>
              <w:spacing w:before="240" w:after="200" w:line="276" w:lineRule="auto"/>
              <w:jc w:val="center"/>
              <w:rPr>
                <w:rFonts w:ascii="Calibri" w:eastAsia="Calibri" w:hAnsi="Calibri" w:cs="Calibri"/>
                <w:b/>
                <w:color w:val="434343"/>
                <w:sz w:val="24"/>
                <w:szCs w:val="24"/>
              </w:rPr>
            </w:pPr>
            <w:r w:rsidRPr="00C933BA">
              <w:rPr>
                <w:rFonts w:ascii="Calibri" w:eastAsia="Calibri" w:hAnsi="Calibri" w:cs="Calibri"/>
                <w:b/>
                <w:color w:val="434343"/>
                <w:sz w:val="24"/>
                <w:szCs w:val="24"/>
              </w:rPr>
              <w:t>Consequence of exploitation</w:t>
            </w:r>
          </w:p>
        </w:tc>
        <w:tc>
          <w:tcPr>
            <w:tcW w:w="7830" w:type="dxa"/>
          </w:tcPr>
          <w:p w:rsidR="00833C42" w:rsidRPr="00AE3352" w:rsidRDefault="00833C42" w:rsidP="00372D00">
            <w:pPr>
              <w:widowControl w:val="0"/>
              <w:spacing w:before="240" w:after="200" w:line="276" w:lineRule="auto"/>
              <w:jc w:val="center"/>
              <w:rPr>
                <w:rFonts w:ascii="Calibri" w:eastAsia="Calibri" w:hAnsi="Calibri" w:cs="Calibri"/>
                <w:b/>
                <w:color w:val="434343"/>
                <w:sz w:val="24"/>
                <w:szCs w:val="24"/>
              </w:rPr>
            </w:pPr>
            <w:r w:rsidRPr="00AE3352">
              <w:rPr>
                <w:rFonts w:ascii="Calibri" w:eastAsia="Calibri" w:hAnsi="Calibri" w:cs="Calibri"/>
                <w:b/>
                <w:color w:val="434343"/>
                <w:sz w:val="24"/>
                <w:szCs w:val="24"/>
              </w:rPr>
              <w:t>Exploitation</w:t>
            </w:r>
          </w:p>
        </w:tc>
      </w:tr>
      <w:tr w:rsidR="00833C42" w:rsidTr="003549E2">
        <w:tc>
          <w:tcPr>
            <w:tcW w:w="2155" w:type="dxa"/>
          </w:tcPr>
          <w:p w:rsidR="00833C42" w:rsidRPr="00830019" w:rsidRDefault="00833C42" w:rsidP="00372D00">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Low</w:t>
            </w:r>
          </w:p>
        </w:tc>
        <w:tc>
          <w:tcPr>
            <w:tcW w:w="7830" w:type="dxa"/>
          </w:tcPr>
          <w:p w:rsidR="002B78D3" w:rsidRPr="002B78D3"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 xml:space="preserve">There is a need for sophisticated tools to bypass systems </w:t>
            </w:r>
          </w:p>
          <w:p w:rsidR="002B78D3" w:rsidRPr="002B78D3"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 xml:space="preserve">restrictions to expose the vulnerability before starting to exploit the </w:t>
            </w:r>
          </w:p>
          <w:p w:rsidR="00833C42" w:rsidRPr="00830019"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system. So, this vulnerability is very unlikely to occur.</w:t>
            </w:r>
          </w:p>
        </w:tc>
      </w:tr>
      <w:tr w:rsidR="00833C42" w:rsidTr="003549E2">
        <w:tc>
          <w:tcPr>
            <w:tcW w:w="2155" w:type="dxa"/>
          </w:tcPr>
          <w:p w:rsidR="00833C42" w:rsidRPr="00830019" w:rsidRDefault="00833C42" w:rsidP="00372D00">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Medium</w:t>
            </w:r>
          </w:p>
        </w:tc>
        <w:tc>
          <w:tcPr>
            <w:tcW w:w="7830" w:type="dxa"/>
          </w:tcPr>
          <w:p w:rsidR="002B78D3" w:rsidRPr="002B78D3"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 xml:space="preserve">The chance for this kind of vulnerability to occur requires some </w:t>
            </w:r>
          </w:p>
          <w:p w:rsidR="00833C42" w:rsidRPr="00830019"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preconditions. So, this vulnerability occurs moderately.</w:t>
            </w:r>
          </w:p>
        </w:tc>
      </w:tr>
      <w:tr w:rsidR="00833C42" w:rsidTr="003549E2">
        <w:tc>
          <w:tcPr>
            <w:tcW w:w="2155" w:type="dxa"/>
          </w:tcPr>
          <w:p w:rsidR="00833C42" w:rsidRPr="00830019" w:rsidRDefault="00833C42" w:rsidP="00372D00">
            <w:pPr>
              <w:rPr>
                <w:rFonts w:ascii="Calibri" w:eastAsia="Calibri" w:hAnsi="Calibri" w:cs="Calibri"/>
                <w:color w:val="434343"/>
                <w:sz w:val="24"/>
                <w:szCs w:val="24"/>
                <w:lang w:val="en-US"/>
              </w:rPr>
            </w:pPr>
            <w:r w:rsidRPr="00830019">
              <w:rPr>
                <w:rFonts w:ascii="Calibri" w:eastAsia="Calibri" w:hAnsi="Calibri" w:cs="Calibri"/>
                <w:color w:val="434343"/>
                <w:sz w:val="24"/>
                <w:szCs w:val="24"/>
                <w:lang w:val="en-US"/>
              </w:rPr>
              <w:t>High</w:t>
            </w:r>
          </w:p>
        </w:tc>
        <w:tc>
          <w:tcPr>
            <w:tcW w:w="7830" w:type="dxa"/>
          </w:tcPr>
          <w:p w:rsidR="002B78D3" w:rsidRPr="002B78D3"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 xml:space="preserve">For this vulnerability to be exposed, require only some open </w:t>
            </w:r>
          </w:p>
          <w:p w:rsidR="002B78D3" w:rsidRPr="002B78D3"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 xml:space="preserve">available tools with some little knowledge. So, this weakness is </w:t>
            </w:r>
          </w:p>
          <w:p w:rsidR="00833C42" w:rsidRPr="00830019" w:rsidRDefault="002B78D3" w:rsidP="002B78D3">
            <w:pPr>
              <w:rPr>
                <w:rFonts w:ascii="Calibri" w:eastAsia="Calibri" w:hAnsi="Calibri" w:cs="Calibri"/>
                <w:color w:val="434343"/>
                <w:sz w:val="24"/>
                <w:szCs w:val="24"/>
                <w:lang w:val="en-US"/>
              </w:rPr>
            </w:pPr>
            <w:r w:rsidRPr="002B78D3">
              <w:rPr>
                <w:rFonts w:ascii="Calibri" w:eastAsia="Calibri" w:hAnsi="Calibri" w:cs="Calibri"/>
                <w:color w:val="434343"/>
                <w:sz w:val="24"/>
                <w:szCs w:val="24"/>
                <w:lang w:val="en-US"/>
              </w:rPr>
              <w:t>very common to occur</w:t>
            </w:r>
          </w:p>
        </w:tc>
      </w:tr>
    </w:tbl>
    <w:p w:rsidR="00833C42" w:rsidRDefault="00833C42" w:rsidP="00833C42">
      <w:pPr>
        <w:rPr>
          <w:rFonts w:ascii="Calibri" w:eastAsia="Calibri" w:hAnsi="Calibri" w:cs="Calibri"/>
          <w:b/>
          <w:color w:val="434343"/>
          <w:sz w:val="24"/>
          <w:szCs w:val="24"/>
          <w:lang w:val="en-US"/>
        </w:rPr>
      </w:pPr>
    </w:p>
    <w:p w:rsidR="00D853B9" w:rsidRPr="002771BE" w:rsidRDefault="00F0066A" w:rsidP="00A5330A">
      <w:pPr>
        <w:pStyle w:val="Heading1"/>
        <w:numPr>
          <w:ilvl w:val="0"/>
          <w:numId w:val="4"/>
        </w:numPr>
        <w:rPr>
          <w:rFonts w:asciiTheme="majorHAnsi" w:hAnsiTheme="majorHAnsi" w:cstheme="majorHAnsi"/>
          <w:color w:val="548DD4" w:themeColor="text2" w:themeTint="99"/>
        </w:rPr>
      </w:pPr>
      <w:bookmarkStart w:id="7" w:name="_Toc107299244"/>
      <w:proofErr w:type="spellStart"/>
      <w:r w:rsidRPr="002771BE">
        <w:rPr>
          <w:rFonts w:asciiTheme="majorHAnsi" w:hAnsiTheme="majorHAnsi" w:cstheme="majorHAnsi"/>
          <w:color w:val="548DD4" w:themeColor="text2" w:themeTint="99"/>
        </w:rPr>
        <w:t>WebGoat</w:t>
      </w:r>
      <w:proofErr w:type="spellEnd"/>
      <w:r w:rsidR="00D853B9" w:rsidRPr="002771BE">
        <w:rPr>
          <w:rFonts w:asciiTheme="majorHAnsi" w:hAnsiTheme="majorHAnsi" w:cstheme="majorHAnsi"/>
          <w:color w:val="548DD4" w:themeColor="text2" w:themeTint="99"/>
        </w:rPr>
        <w:t xml:space="preserve"> Vulnerabilities</w:t>
      </w:r>
      <w:bookmarkEnd w:id="7"/>
    </w:p>
    <w:p w:rsidR="007E304D" w:rsidRDefault="007E304D" w:rsidP="00833C42">
      <w:pPr>
        <w:rPr>
          <w:rFonts w:ascii="Calibri" w:eastAsia="Calibri" w:hAnsi="Calibri" w:cs="Calibri"/>
          <w:b/>
          <w:color w:val="434343"/>
          <w:sz w:val="24"/>
          <w:szCs w:val="24"/>
          <w:lang w:val="en-US"/>
        </w:rPr>
      </w:pPr>
    </w:p>
    <w:p w:rsidR="007F71DA" w:rsidRPr="002771BE" w:rsidRDefault="00AF2FD2" w:rsidP="00A5330A">
      <w:pPr>
        <w:pStyle w:val="Heading1"/>
        <w:numPr>
          <w:ilvl w:val="1"/>
          <w:numId w:val="4"/>
        </w:numPr>
        <w:rPr>
          <w:rFonts w:asciiTheme="majorHAnsi" w:hAnsiTheme="majorHAnsi" w:cstheme="majorHAnsi"/>
          <w:color w:val="548DD4" w:themeColor="text2" w:themeTint="99"/>
          <w:sz w:val="32"/>
          <w:szCs w:val="32"/>
        </w:rPr>
      </w:pPr>
      <w:bookmarkStart w:id="8" w:name="_Toc107299245"/>
      <w:r w:rsidRPr="002771BE">
        <w:rPr>
          <w:rFonts w:asciiTheme="majorHAnsi" w:hAnsiTheme="majorHAnsi" w:cstheme="majorHAnsi"/>
          <w:color w:val="548DD4" w:themeColor="text2" w:themeTint="99"/>
          <w:sz w:val="32"/>
          <w:szCs w:val="32"/>
        </w:rPr>
        <w:lastRenderedPageBreak/>
        <w:t>Vulnerability 1</w:t>
      </w:r>
      <w:bookmarkEnd w:id="8"/>
    </w:p>
    <w:p w:rsidR="00515AB2" w:rsidRDefault="00515AB2" w:rsidP="00515AB2">
      <w:pPr>
        <w:rPr>
          <w:rFonts w:ascii="Calibri" w:eastAsia="Calibri" w:hAnsi="Calibri" w:cs="Calibri"/>
          <w:b/>
          <w:color w:val="434343"/>
          <w:sz w:val="24"/>
          <w:szCs w:val="24"/>
          <w:lang w:val="en-US"/>
        </w:rPr>
      </w:pPr>
    </w:p>
    <w:tbl>
      <w:tblPr>
        <w:tblStyle w:val="TableGrid"/>
        <w:tblW w:w="9985" w:type="dxa"/>
        <w:tblLook w:val="04A0" w:firstRow="1" w:lastRow="0" w:firstColumn="1" w:lastColumn="0" w:noHBand="0" w:noVBand="1"/>
      </w:tblPr>
      <w:tblGrid>
        <w:gridCol w:w="2155"/>
        <w:gridCol w:w="7830"/>
      </w:tblGrid>
      <w:tr w:rsidR="00515AB2" w:rsidTr="00372D00">
        <w:tc>
          <w:tcPr>
            <w:tcW w:w="2155" w:type="dxa"/>
          </w:tcPr>
          <w:p w:rsidR="00515AB2" w:rsidRPr="00C933BA" w:rsidRDefault="0008165D" w:rsidP="0008165D">
            <w:pPr>
              <w:widowControl w:val="0"/>
              <w:spacing w:before="240" w:after="200" w:line="276" w:lineRule="auto"/>
              <w:rPr>
                <w:rFonts w:ascii="Calibri" w:eastAsia="Calibri" w:hAnsi="Calibri" w:cs="Calibri"/>
                <w:b/>
                <w:color w:val="434343"/>
                <w:sz w:val="24"/>
                <w:szCs w:val="24"/>
              </w:rPr>
            </w:pPr>
            <w:r>
              <w:rPr>
                <w:rFonts w:ascii="Calibri" w:eastAsia="Calibri" w:hAnsi="Calibri" w:cs="Calibri"/>
                <w:b/>
                <w:color w:val="434343"/>
                <w:sz w:val="24"/>
                <w:szCs w:val="24"/>
              </w:rPr>
              <w:t>SQL Injection</w:t>
            </w:r>
          </w:p>
        </w:tc>
        <w:tc>
          <w:tcPr>
            <w:tcW w:w="7830" w:type="dxa"/>
          </w:tcPr>
          <w:p w:rsidR="00515AB2" w:rsidRPr="00CC11E5" w:rsidRDefault="0008165D" w:rsidP="0008165D">
            <w:pPr>
              <w:widowControl w:val="0"/>
              <w:spacing w:before="240" w:after="200" w:line="276" w:lineRule="auto"/>
              <w:rPr>
                <w:rFonts w:ascii="Calibri" w:eastAsia="Calibri" w:hAnsi="Calibri" w:cs="Calibri"/>
                <w:color w:val="434343"/>
                <w:sz w:val="24"/>
                <w:szCs w:val="24"/>
              </w:rPr>
            </w:pPr>
            <w:r w:rsidRPr="00CC11E5">
              <w:rPr>
                <w:rFonts w:ascii="Calibri" w:eastAsia="Calibri" w:hAnsi="Calibri" w:cs="Calibri"/>
                <w:color w:val="434343"/>
                <w:sz w:val="24"/>
                <w:szCs w:val="24"/>
              </w:rPr>
              <w:t>String SQL Injection attack</w:t>
            </w:r>
          </w:p>
        </w:tc>
      </w:tr>
      <w:tr w:rsidR="00515AB2" w:rsidTr="00372D00">
        <w:tc>
          <w:tcPr>
            <w:tcW w:w="2155" w:type="dxa"/>
          </w:tcPr>
          <w:p w:rsidR="00515AB2" w:rsidRPr="00CC11E5" w:rsidRDefault="0008165D" w:rsidP="00372D00">
            <w:pPr>
              <w:rPr>
                <w:rFonts w:ascii="Calibri" w:eastAsia="Calibri" w:hAnsi="Calibri" w:cs="Calibri"/>
                <w:b/>
                <w:color w:val="434343"/>
                <w:sz w:val="24"/>
                <w:szCs w:val="24"/>
                <w:lang w:val="en-US"/>
              </w:rPr>
            </w:pPr>
            <w:r w:rsidRPr="00CC11E5">
              <w:rPr>
                <w:rFonts w:ascii="Calibri" w:eastAsia="Calibri" w:hAnsi="Calibri" w:cs="Calibri"/>
                <w:b/>
                <w:color w:val="434343"/>
                <w:sz w:val="24"/>
                <w:szCs w:val="24"/>
                <w:lang w:val="en-US"/>
              </w:rPr>
              <w:t>Impact</w:t>
            </w:r>
          </w:p>
        </w:tc>
        <w:tc>
          <w:tcPr>
            <w:tcW w:w="7830" w:type="dxa"/>
          </w:tcPr>
          <w:p w:rsidR="00515AB2" w:rsidRPr="00830019" w:rsidRDefault="0008165D" w:rsidP="00372D00">
            <w:pPr>
              <w:rPr>
                <w:rFonts w:ascii="Calibri" w:eastAsia="Calibri" w:hAnsi="Calibri" w:cs="Calibri"/>
                <w:color w:val="434343"/>
                <w:sz w:val="24"/>
                <w:szCs w:val="24"/>
                <w:lang w:val="en-US"/>
              </w:rPr>
            </w:pPr>
            <w:r>
              <w:rPr>
                <w:rFonts w:ascii="Calibri" w:eastAsia="Calibri" w:hAnsi="Calibri" w:cs="Calibri"/>
                <w:color w:val="434343"/>
                <w:sz w:val="24"/>
                <w:szCs w:val="24"/>
                <w:lang w:val="en-US"/>
              </w:rPr>
              <w:t>High</w:t>
            </w:r>
          </w:p>
        </w:tc>
      </w:tr>
      <w:tr w:rsidR="00515AB2" w:rsidTr="00372D00">
        <w:tc>
          <w:tcPr>
            <w:tcW w:w="2155" w:type="dxa"/>
          </w:tcPr>
          <w:p w:rsidR="00515AB2" w:rsidRPr="00CC11E5" w:rsidRDefault="0008165D" w:rsidP="00372D00">
            <w:pPr>
              <w:rPr>
                <w:rFonts w:ascii="Calibri" w:eastAsia="Calibri" w:hAnsi="Calibri" w:cs="Calibri"/>
                <w:b/>
                <w:color w:val="434343"/>
                <w:sz w:val="24"/>
                <w:szCs w:val="24"/>
                <w:lang w:val="en-US"/>
              </w:rPr>
            </w:pPr>
            <w:r w:rsidRPr="00CC11E5">
              <w:rPr>
                <w:rFonts w:ascii="Calibri" w:eastAsia="Calibri" w:hAnsi="Calibri" w:cs="Calibri"/>
                <w:b/>
                <w:color w:val="434343"/>
                <w:sz w:val="24"/>
                <w:szCs w:val="24"/>
                <w:lang w:val="en-US"/>
              </w:rPr>
              <w:t>Probability</w:t>
            </w:r>
          </w:p>
        </w:tc>
        <w:tc>
          <w:tcPr>
            <w:tcW w:w="7830" w:type="dxa"/>
          </w:tcPr>
          <w:p w:rsidR="00515AB2" w:rsidRPr="00830019" w:rsidRDefault="0008165D" w:rsidP="00372D00">
            <w:pPr>
              <w:rPr>
                <w:rFonts w:ascii="Calibri" w:eastAsia="Calibri" w:hAnsi="Calibri" w:cs="Calibri"/>
                <w:color w:val="434343"/>
                <w:sz w:val="24"/>
                <w:szCs w:val="24"/>
                <w:lang w:val="en-US"/>
              </w:rPr>
            </w:pPr>
            <w:r>
              <w:rPr>
                <w:rFonts w:ascii="Calibri" w:eastAsia="Calibri" w:hAnsi="Calibri" w:cs="Calibri"/>
                <w:color w:val="434343"/>
                <w:sz w:val="24"/>
                <w:szCs w:val="24"/>
                <w:lang w:val="en-US"/>
              </w:rPr>
              <w:t>High</w:t>
            </w:r>
          </w:p>
        </w:tc>
      </w:tr>
    </w:tbl>
    <w:p w:rsidR="00515AB2" w:rsidRDefault="00515AB2" w:rsidP="00515AB2">
      <w:pPr>
        <w:rPr>
          <w:rFonts w:ascii="Calibri" w:eastAsia="Calibri" w:hAnsi="Calibri" w:cs="Calibri"/>
          <w:b/>
          <w:color w:val="434343"/>
          <w:sz w:val="24"/>
          <w:szCs w:val="24"/>
          <w:lang w:val="en-US"/>
        </w:rPr>
      </w:pPr>
    </w:p>
    <w:p w:rsidR="007F71DA" w:rsidRPr="002771BE" w:rsidRDefault="00515AB2" w:rsidP="002A42EA">
      <w:pPr>
        <w:pStyle w:val="Heading1"/>
        <w:numPr>
          <w:ilvl w:val="1"/>
          <w:numId w:val="4"/>
        </w:numPr>
        <w:rPr>
          <w:rFonts w:asciiTheme="majorHAnsi" w:hAnsiTheme="majorHAnsi" w:cstheme="majorHAnsi"/>
          <w:color w:val="548DD4" w:themeColor="text2" w:themeTint="99"/>
          <w:sz w:val="32"/>
          <w:szCs w:val="32"/>
        </w:rPr>
      </w:pPr>
      <w:bookmarkStart w:id="9" w:name="_Toc107299246"/>
      <w:r w:rsidRPr="002771BE">
        <w:rPr>
          <w:rFonts w:asciiTheme="majorHAnsi" w:hAnsiTheme="majorHAnsi" w:cstheme="majorHAnsi"/>
          <w:color w:val="548DD4" w:themeColor="text2" w:themeTint="99"/>
          <w:sz w:val="32"/>
          <w:szCs w:val="32"/>
        </w:rPr>
        <w:t>Finding</w:t>
      </w:r>
      <w:bookmarkEnd w:id="9"/>
    </w:p>
    <w:p w:rsidR="00E177CE" w:rsidRPr="00C2213C" w:rsidRDefault="001D656C" w:rsidP="00C2213C">
      <w:pPr>
        <w:widowControl w:val="0"/>
        <w:spacing w:before="240" w:after="200"/>
        <w:rPr>
          <w:rFonts w:ascii="Calibri" w:eastAsia="Calibri" w:hAnsi="Calibri" w:cs="Calibri"/>
          <w:color w:val="434343"/>
          <w:sz w:val="24"/>
          <w:szCs w:val="24"/>
        </w:rPr>
      </w:pPr>
      <w:r w:rsidRPr="00C2213C">
        <w:rPr>
          <w:rFonts w:ascii="Calibri" w:eastAsia="Calibri" w:hAnsi="Calibri" w:cs="Calibri"/>
          <w:color w:val="434343"/>
          <w:sz w:val="24"/>
          <w:szCs w:val="24"/>
        </w:rPr>
        <w:t>Smith’ or ‘1’=’1</w:t>
      </w:r>
    </w:p>
    <w:p w:rsidR="00446882" w:rsidRDefault="001D656C" w:rsidP="00515AB2">
      <w:pPr>
        <w:rPr>
          <w:rFonts w:ascii="Calibri" w:eastAsia="Calibri" w:hAnsi="Calibri" w:cs="Calibri"/>
          <w:b/>
          <w:color w:val="434343"/>
          <w:sz w:val="24"/>
          <w:szCs w:val="24"/>
          <w:lang w:val="en-US"/>
        </w:rPr>
      </w:pPr>
      <w:r>
        <w:rPr>
          <w:noProof/>
        </w:rPr>
        <w:drawing>
          <wp:inline distT="0" distB="0" distL="0" distR="0" wp14:anchorId="2F8ACF51" wp14:editId="7B402E63">
            <wp:extent cx="59436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446882" w:rsidRDefault="00446882" w:rsidP="00515AB2">
      <w:pPr>
        <w:rPr>
          <w:rFonts w:ascii="Calibri" w:eastAsia="Calibri" w:hAnsi="Calibri" w:cs="Calibri"/>
          <w:b/>
          <w:color w:val="434343"/>
          <w:sz w:val="24"/>
          <w:szCs w:val="24"/>
          <w:lang w:val="en-US"/>
        </w:rPr>
      </w:pPr>
    </w:p>
    <w:p w:rsidR="00446882" w:rsidRDefault="00446882" w:rsidP="00515AB2">
      <w:pPr>
        <w:rPr>
          <w:rFonts w:ascii="Calibri" w:eastAsia="Calibri" w:hAnsi="Calibri" w:cs="Calibri"/>
          <w:b/>
          <w:color w:val="434343"/>
          <w:sz w:val="24"/>
          <w:szCs w:val="24"/>
          <w:lang w:val="en-US"/>
        </w:rPr>
      </w:pPr>
    </w:p>
    <w:sectPr w:rsidR="00446882" w:rsidSect="00303D52">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9FF" w:rsidRDefault="00B309FF">
      <w:pPr>
        <w:spacing w:line="240" w:lineRule="auto"/>
      </w:pPr>
      <w:r>
        <w:separator/>
      </w:r>
    </w:p>
  </w:endnote>
  <w:endnote w:type="continuationSeparator" w:id="0">
    <w:p w:rsidR="00B309FF" w:rsidRDefault="00B30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37014"/>
      <w:docPartObj>
        <w:docPartGallery w:val="Page Numbers (Bottom of Page)"/>
        <w:docPartUnique/>
      </w:docPartObj>
    </w:sdtPr>
    <w:sdtEndPr>
      <w:rPr>
        <w:noProof/>
      </w:rPr>
    </w:sdtEndPr>
    <w:sdtContent>
      <w:p w:rsidR="007F21A7" w:rsidRDefault="007F21A7">
        <w:pPr>
          <w:pStyle w:val="Footer"/>
        </w:pPr>
        <w:r>
          <w:fldChar w:fldCharType="begin"/>
        </w:r>
        <w:r>
          <w:instrText xml:space="preserve"> PAGE   \* MERGEFORMAT </w:instrText>
        </w:r>
        <w:r>
          <w:fldChar w:fldCharType="separate"/>
        </w:r>
        <w:r>
          <w:rPr>
            <w:noProof/>
          </w:rPr>
          <w:t>2</w:t>
        </w:r>
        <w:r>
          <w:rPr>
            <w:noProof/>
          </w:rPr>
          <w:fldChar w:fldCharType="end"/>
        </w:r>
        <w:r w:rsidR="00422D81">
          <w:rPr>
            <w:noProof/>
          </w:rPr>
          <w:t xml:space="preserve">  </w:t>
        </w:r>
      </w:p>
    </w:sdtContent>
  </w:sdt>
  <w:p w:rsidR="007F21A7" w:rsidRDefault="007F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9FF" w:rsidRDefault="00B309FF">
      <w:pPr>
        <w:spacing w:line="240" w:lineRule="auto"/>
      </w:pPr>
      <w:r>
        <w:separator/>
      </w:r>
    </w:p>
  </w:footnote>
  <w:footnote w:type="continuationSeparator" w:id="0">
    <w:p w:rsidR="00B309FF" w:rsidRDefault="00B309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F4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050340"/>
    <w:multiLevelType w:val="multilevel"/>
    <w:tmpl w:val="C33C734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7AE61E15"/>
    <w:multiLevelType w:val="multilevel"/>
    <w:tmpl w:val="ABF8B41A"/>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DE32EFD"/>
    <w:multiLevelType w:val="multilevel"/>
    <w:tmpl w:val="A2725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9D"/>
    <w:rsid w:val="00052D7E"/>
    <w:rsid w:val="0008165D"/>
    <w:rsid w:val="00096584"/>
    <w:rsid w:val="000D18D8"/>
    <w:rsid w:val="000E120B"/>
    <w:rsid w:val="000F6D33"/>
    <w:rsid w:val="0011423F"/>
    <w:rsid w:val="00142845"/>
    <w:rsid w:val="001801CA"/>
    <w:rsid w:val="001C1B3B"/>
    <w:rsid w:val="001D4ECC"/>
    <w:rsid w:val="001D656C"/>
    <w:rsid w:val="001D7C35"/>
    <w:rsid w:val="00207F28"/>
    <w:rsid w:val="002771BE"/>
    <w:rsid w:val="002A42EA"/>
    <w:rsid w:val="002B63B5"/>
    <w:rsid w:val="002B78D3"/>
    <w:rsid w:val="00302C6C"/>
    <w:rsid w:val="00303D52"/>
    <w:rsid w:val="00340B7D"/>
    <w:rsid w:val="003549E2"/>
    <w:rsid w:val="00372E45"/>
    <w:rsid w:val="00382060"/>
    <w:rsid w:val="00385A64"/>
    <w:rsid w:val="003B50A6"/>
    <w:rsid w:val="003B7C58"/>
    <w:rsid w:val="003C1151"/>
    <w:rsid w:val="003E51FF"/>
    <w:rsid w:val="00422D81"/>
    <w:rsid w:val="00446882"/>
    <w:rsid w:val="00474B4C"/>
    <w:rsid w:val="00490D7A"/>
    <w:rsid w:val="0050605B"/>
    <w:rsid w:val="00515AB2"/>
    <w:rsid w:val="00516858"/>
    <w:rsid w:val="00520F87"/>
    <w:rsid w:val="00526FEB"/>
    <w:rsid w:val="00531CE9"/>
    <w:rsid w:val="005569CE"/>
    <w:rsid w:val="00626455"/>
    <w:rsid w:val="0063230D"/>
    <w:rsid w:val="006454D4"/>
    <w:rsid w:val="00664157"/>
    <w:rsid w:val="00682883"/>
    <w:rsid w:val="006F2611"/>
    <w:rsid w:val="0072209D"/>
    <w:rsid w:val="00780B0A"/>
    <w:rsid w:val="00782407"/>
    <w:rsid w:val="007C73B7"/>
    <w:rsid w:val="007E304D"/>
    <w:rsid w:val="007F21A7"/>
    <w:rsid w:val="007F71DA"/>
    <w:rsid w:val="00823E80"/>
    <w:rsid w:val="00830019"/>
    <w:rsid w:val="00833C42"/>
    <w:rsid w:val="0085678F"/>
    <w:rsid w:val="00873860"/>
    <w:rsid w:val="00896963"/>
    <w:rsid w:val="008D5C25"/>
    <w:rsid w:val="008D770F"/>
    <w:rsid w:val="00916178"/>
    <w:rsid w:val="00936FFD"/>
    <w:rsid w:val="0097184D"/>
    <w:rsid w:val="00984138"/>
    <w:rsid w:val="00985EC1"/>
    <w:rsid w:val="009B1FCF"/>
    <w:rsid w:val="009B3F73"/>
    <w:rsid w:val="009F1A14"/>
    <w:rsid w:val="009F699B"/>
    <w:rsid w:val="00A1638B"/>
    <w:rsid w:val="00A5330A"/>
    <w:rsid w:val="00A935BE"/>
    <w:rsid w:val="00AB4EBF"/>
    <w:rsid w:val="00AD1FFF"/>
    <w:rsid w:val="00AD51F7"/>
    <w:rsid w:val="00AE3352"/>
    <w:rsid w:val="00AE672E"/>
    <w:rsid w:val="00AF08A9"/>
    <w:rsid w:val="00AF2FD2"/>
    <w:rsid w:val="00AF4237"/>
    <w:rsid w:val="00B05CB5"/>
    <w:rsid w:val="00B309FF"/>
    <w:rsid w:val="00B46B87"/>
    <w:rsid w:val="00B5639B"/>
    <w:rsid w:val="00B9610C"/>
    <w:rsid w:val="00BA1C66"/>
    <w:rsid w:val="00BA4F04"/>
    <w:rsid w:val="00BA7AE9"/>
    <w:rsid w:val="00BD5889"/>
    <w:rsid w:val="00C06979"/>
    <w:rsid w:val="00C17681"/>
    <w:rsid w:val="00C2213C"/>
    <w:rsid w:val="00C63DAC"/>
    <w:rsid w:val="00C7522D"/>
    <w:rsid w:val="00C933BA"/>
    <w:rsid w:val="00C95C33"/>
    <w:rsid w:val="00CB6F34"/>
    <w:rsid w:val="00CC11E5"/>
    <w:rsid w:val="00CF3498"/>
    <w:rsid w:val="00D113C3"/>
    <w:rsid w:val="00D853B9"/>
    <w:rsid w:val="00D91041"/>
    <w:rsid w:val="00D93E98"/>
    <w:rsid w:val="00DD298F"/>
    <w:rsid w:val="00DF5C20"/>
    <w:rsid w:val="00E177CE"/>
    <w:rsid w:val="00E32A25"/>
    <w:rsid w:val="00E347E8"/>
    <w:rsid w:val="00E70389"/>
    <w:rsid w:val="00E82C4D"/>
    <w:rsid w:val="00E90D3B"/>
    <w:rsid w:val="00EA4173"/>
    <w:rsid w:val="00EE3F33"/>
    <w:rsid w:val="00F0066A"/>
    <w:rsid w:val="00F25D3E"/>
    <w:rsid w:val="00F62AFA"/>
    <w:rsid w:val="00FC35C7"/>
    <w:rsid w:val="00FE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0977"/>
  <w15:docId w15:val="{41180F02-79E2-41CE-B72F-1E82E8AC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3B56"/>
    <w:pPr>
      <w:ind w:left="720"/>
      <w:contextualSpacing/>
    </w:p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632C"/>
    <w:rPr>
      <w:color w:val="0000FF" w:themeColor="hyperlink"/>
      <w:u w:val="single"/>
    </w:rPr>
  </w:style>
  <w:style w:type="character" w:styleId="UnresolvedMention">
    <w:name w:val="Unresolved Mention"/>
    <w:basedOn w:val="DefaultParagraphFont"/>
    <w:uiPriority w:val="99"/>
    <w:semiHidden/>
    <w:unhideWhenUsed/>
    <w:rsid w:val="001B632C"/>
    <w:rPr>
      <w:color w:val="605E5C"/>
      <w:shd w:val="clear" w:color="auto" w:fill="E1DFDD"/>
    </w:rPr>
  </w:style>
  <w:style w:type="paragraph" w:styleId="Header">
    <w:name w:val="header"/>
    <w:basedOn w:val="Normal"/>
    <w:link w:val="HeaderChar"/>
    <w:uiPriority w:val="99"/>
    <w:unhideWhenUsed/>
    <w:rsid w:val="000F61A6"/>
    <w:pPr>
      <w:tabs>
        <w:tab w:val="center" w:pos="4513"/>
        <w:tab w:val="right" w:pos="9026"/>
      </w:tabs>
      <w:spacing w:line="240" w:lineRule="auto"/>
    </w:pPr>
  </w:style>
  <w:style w:type="character" w:customStyle="1" w:styleId="HeaderChar">
    <w:name w:val="Header Char"/>
    <w:basedOn w:val="DefaultParagraphFont"/>
    <w:link w:val="Header"/>
    <w:uiPriority w:val="99"/>
    <w:rsid w:val="000F61A6"/>
  </w:style>
  <w:style w:type="paragraph" w:styleId="Footer">
    <w:name w:val="footer"/>
    <w:basedOn w:val="Normal"/>
    <w:link w:val="FooterChar"/>
    <w:uiPriority w:val="99"/>
    <w:unhideWhenUsed/>
    <w:rsid w:val="000F61A6"/>
    <w:pPr>
      <w:tabs>
        <w:tab w:val="center" w:pos="4513"/>
        <w:tab w:val="right" w:pos="9026"/>
      </w:tabs>
      <w:spacing w:line="240" w:lineRule="auto"/>
    </w:pPr>
  </w:style>
  <w:style w:type="character" w:customStyle="1" w:styleId="FooterChar">
    <w:name w:val="Footer Char"/>
    <w:basedOn w:val="DefaultParagraphFont"/>
    <w:link w:val="Footer"/>
    <w:uiPriority w:val="99"/>
    <w:rsid w:val="000F61A6"/>
  </w:style>
  <w:style w:type="paragraph" w:customStyle="1" w:styleId="Atext">
    <w:name w:val="A_text"/>
    <w:basedOn w:val="Normal"/>
    <w:qFormat/>
    <w:rsid w:val="003037E1"/>
    <w:pPr>
      <w:spacing w:before="240" w:after="120" w:line="240" w:lineRule="auto"/>
    </w:pPr>
    <w:rPr>
      <w:rFonts w:ascii="Verdana" w:eastAsiaTheme="minorHAnsi" w:hAnsi="Verdana" w:cs="Times New Roman (Body CS)"/>
      <w:color w:val="000000"/>
      <w:lang w:val="en-US"/>
    </w:rPr>
  </w:style>
  <w:style w:type="table" w:styleId="TableGrid">
    <w:name w:val="Table Grid"/>
    <w:basedOn w:val="TableNormal"/>
    <w:uiPriority w:val="39"/>
    <w:rsid w:val="0030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18D8"/>
    <w:pPr>
      <w:spacing w:line="240" w:lineRule="auto"/>
    </w:pPr>
  </w:style>
  <w:style w:type="character" w:customStyle="1" w:styleId="NoSpacingChar">
    <w:name w:val="No Spacing Char"/>
    <w:basedOn w:val="DefaultParagraphFont"/>
    <w:link w:val="NoSpacing"/>
    <w:uiPriority w:val="1"/>
    <w:rsid w:val="00303D52"/>
  </w:style>
  <w:style w:type="paragraph" w:styleId="TOCHeading">
    <w:name w:val="TOC Heading"/>
    <w:basedOn w:val="Heading1"/>
    <w:next w:val="Normal"/>
    <w:uiPriority w:val="39"/>
    <w:unhideWhenUsed/>
    <w:qFormat/>
    <w:rsid w:val="00AE672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E67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C3F12DA4194ECA8ADB9E8BDD9CC201"/>
        <w:category>
          <w:name w:val="General"/>
          <w:gallery w:val="placeholder"/>
        </w:category>
        <w:types>
          <w:type w:val="bbPlcHdr"/>
        </w:types>
        <w:behaviors>
          <w:behavior w:val="content"/>
        </w:behaviors>
        <w:guid w:val="{715319BF-450E-415C-9350-FD538A188B5C}"/>
      </w:docPartPr>
      <w:docPartBody>
        <w:p w:rsidR="00000000" w:rsidRDefault="00D05BA7" w:rsidP="00D05BA7">
          <w:pPr>
            <w:pStyle w:val="13C3F12DA4194ECA8ADB9E8BDD9CC20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A7"/>
    <w:rsid w:val="00197C9D"/>
    <w:rsid w:val="00D0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E2AD35872415BAAB596478619806A">
    <w:name w:val="CEFE2AD35872415BAAB596478619806A"/>
    <w:rsid w:val="00D05BA7"/>
  </w:style>
  <w:style w:type="paragraph" w:customStyle="1" w:styleId="13C3F12DA4194ECA8ADB9E8BDD9CC201">
    <w:name w:val="13C3F12DA4194ECA8ADB9E8BDD9CC201"/>
    <w:rsid w:val="00D05BA7"/>
  </w:style>
  <w:style w:type="paragraph" w:customStyle="1" w:styleId="11BDF88E5B6A4744AF78F3C98C3B63CC">
    <w:name w:val="11BDF88E5B6A4744AF78F3C98C3B63CC"/>
    <w:rsid w:val="00D05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2022-06-28T00:00:00</PublishDate>
  <Abstract/>
  <CompanyAddress>White Hat Street, White Hat State, White Hat Nation - 007007</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0pm0UksX0cVbliHoRIifWDhOVA==">AMUW2mXNcfy2U1k2cQ6nPwEKmD6CTH8cXJaZ5CNgJcRrJ0fL0e1umwe4EqDNlSDHKaIv9guCBAIUH0JVU62vAoBSKTpPhdooPFvDdccxijiz1LLNVXi8auRnwJZRPnFeP214B+/Mn4ixP6jjVCaqKOHLTTOe04HEEw==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C2521C4-5898-419C-ADC0-03DBC48B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WebGoat vulnerability assessment report</vt:lpstr>
    </vt:vector>
  </TitlesOfParts>
  <Company>WHITE HATS organization</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WebGoat vulnerability assessment report</dc:title>
  <dc:creator>sne</dc:creator>
  <cp:keywords>Experimental</cp:keywords>
  <dc:description>Assessment for course on cybersecurity</dc:description>
  <cp:lastModifiedBy>Admin</cp:lastModifiedBy>
  <cp:revision>141</cp:revision>
  <dcterms:created xsi:type="dcterms:W3CDTF">2021-11-03T12:24:00Z</dcterms:created>
  <dcterms:modified xsi:type="dcterms:W3CDTF">2022-06-28T03:30:00Z</dcterms:modified>
</cp:coreProperties>
</file>