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center"/>
      </w:pPr>
      <w:r>
        <w:rPr>
          <w:rFonts w:ascii="Aptos Display" w:hAnsi="Aptos Display"/>
          <w:b/>
          <w:color w:val="17365D"/>
          <w:sz w:val="84"/>
        </w:rPr>
        <w:t>SALTZER</w:t>
      </w:r>
    </w:p>
    <w:p>
      <w:pPr>
        <w:jc w:val="center"/>
      </w:pPr>
      <w:r>
        <w:rPr>
          <w:b/>
          <w:color w:val="2F75B5"/>
          <w:sz w:val="34"/>
        </w:rPr>
        <w:t>FOUNDING PRODUCT &amp; BUSINESS TARGET</w:t>
      </w:r>
    </w:p>
    <w:p>
      <w:pPr>
        <w:spacing w:before="140"/>
        <w:jc w:val="center"/>
      </w:pPr>
      <w:r>
        <w:rPr>
          <w:i/>
          <w:color w:val="5B6770"/>
          <w:sz w:val="26"/>
        </w:rPr>
        <w:t>An opinionated, AI-compatible daily execution system for personal organization</w:t>
      </w:r>
    </w:p>
    <w:p>
      <w:pPr>
        <w:spacing w:before="440"/>
      </w:pPr>
    </w:p>
    <w:tbl>
      <w:tblPr>
        <w:tblW w:type="auto" w:w="0"/>
        <w:jc w:val="center"/>
        <w:tblLayout w:type="fixed"/>
        <w:tblLook w:firstColumn="1" w:firstRow="1" w:lastColumn="0" w:lastRow="0" w:noHBand="0" w:noVBand="1" w:val="04A0"/>
      </w:tblPr>
      <w:tblGrid>
        <w:gridCol w:w="2520"/>
        <w:gridCol w:w="6840"/>
      </w:tblGrid>
      <w:tr>
        <w:tc>
          <w:tcPr>
            <w:tcW w:type="dxa" w:w="4968"/>
            <w:vAlign w:val="top"/>
            <w:shd w:fill="F1F4F7"/>
            <w:tcMar>
              <w:top w:w="100" w:type="dxa"/>
              <w:start w:w="140" w:type="dxa"/>
              <w:bottom w:w="100" w:type="dxa"/>
              <w:end w:w="140" w:type="dxa"/>
            </w:tcMar>
            <w:tcBorders>
              <w:top w:val="single" w:sz="4" w:color="D9E0E6"/>
              <w:start w:val="single" w:sz="4" w:color="D9E0E6"/>
              <w:bottom w:val="single" w:sz="4" w:color="D9E0E6"/>
              <w:end w:val="single" w:sz="4" w:color="D9E0E6"/>
            </w:tcBorders>
          </w:tcPr>
          <w:p>
            <w:r>
              <w:rPr>
                <w:b/>
              </w:rPr>
              <w:t>Working company name</w:t>
            </w:r>
          </w:p>
        </w:tc>
        <w:tc>
          <w:tcPr>
            <w:tcW w:type="dxa" w:w="4968"/>
            <w:vAlign w:val="top"/>
            <w:tcMar>
              <w:top w:w="100" w:type="dxa"/>
              <w:start w:w="140" w:type="dxa"/>
              <w:bottom w:w="100" w:type="dxa"/>
              <w:end w:w="140" w:type="dxa"/>
            </w:tcMar>
            <w:tcBorders>
              <w:top w:val="single" w:sz="4" w:color="D9E0E6"/>
              <w:start w:val="single" w:sz="4" w:color="D9E0E6"/>
              <w:bottom w:val="single" w:sz="4" w:color="D9E0E6"/>
              <w:end w:val="single" w:sz="4" w:color="D9E0E6"/>
            </w:tcBorders>
          </w:tcPr>
          <w:p>
            <w:r>
              <w:t>Saltzer</w:t>
            </w:r>
          </w:p>
        </w:tc>
      </w:tr>
      <w:tr>
        <w:tc>
          <w:tcPr>
            <w:tcW w:type="dxa" w:w="4968"/>
            <w:vAlign w:val="top"/>
            <w:shd w:fill="F1F4F7"/>
            <w:tcMar>
              <w:top w:w="100" w:type="dxa"/>
              <w:start w:w="140" w:type="dxa"/>
              <w:bottom w:w="100" w:type="dxa"/>
              <w:end w:w="140" w:type="dxa"/>
            </w:tcMar>
            <w:tcBorders>
              <w:top w:val="single" w:sz="4" w:color="D9E0E6"/>
              <w:start w:val="single" w:sz="4" w:color="D9E0E6"/>
              <w:bottom w:val="single" w:sz="4" w:color="D9E0E6"/>
              <w:end w:val="single" w:sz="4" w:color="D9E0E6"/>
            </w:tcBorders>
          </w:tcPr>
          <w:p>
            <w:r>
              <w:rPr>
                <w:b/>
              </w:rPr>
              <w:t>Product name</w:t>
            </w:r>
          </w:p>
        </w:tc>
        <w:tc>
          <w:tcPr>
            <w:tcW w:type="dxa" w:w="4968"/>
            <w:vAlign w:val="top"/>
            <w:tcMar>
              <w:top w:w="100" w:type="dxa"/>
              <w:start w:w="140" w:type="dxa"/>
              <w:bottom w:w="100" w:type="dxa"/>
              <w:end w:w="140" w:type="dxa"/>
            </w:tcMar>
            <w:tcBorders>
              <w:top w:val="single" w:sz="4" w:color="D9E0E6"/>
              <w:start w:val="single" w:sz="4" w:color="D9E0E6"/>
              <w:bottom w:val="single" w:sz="4" w:color="D9E0E6"/>
              <w:end w:val="single" w:sz="4" w:color="D9E0E6"/>
            </w:tcBorders>
          </w:tcPr>
          <w:p>
            <w:r>
              <w:t>To be decided</w:t>
            </w:r>
          </w:p>
        </w:tc>
      </w:tr>
      <w:tr>
        <w:tc>
          <w:tcPr>
            <w:tcW w:type="dxa" w:w="4968"/>
            <w:vAlign w:val="top"/>
            <w:shd w:fill="F1F4F7"/>
            <w:tcMar>
              <w:top w:w="100" w:type="dxa"/>
              <w:start w:w="140" w:type="dxa"/>
              <w:bottom w:w="100" w:type="dxa"/>
              <w:end w:w="140" w:type="dxa"/>
            </w:tcMar>
            <w:tcBorders>
              <w:top w:val="single" w:sz="4" w:color="D9E0E6"/>
              <w:start w:val="single" w:sz="4" w:color="D9E0E6"/>
              <w:bottom w:val="single" w:sz="4" w:color="D9E0E6"/>
              <w:end w:val="single" w:sz="4" w:color="D9E0E6"/>
            </w:tcBorders>
          </w:tcPr>
          <w:p>
            <w:r>
              <w:rPr>
                <w:b/>
              </w:rPr>
              <w:t>Document status</w:t>
            </w:r>
          </w:p>
        </w:tc>
        <w:tc>
          <w:tcPr>
            <w:tcW w:type="dxa" w:w="4968"/>
            <w:vAlign w:val="top"/>
            <w:tcMar>
              <w:top w:w="100" w:type="dxa"/>
              <w:start w:w="140" w:type="dxa"/>
              <w:bottom w:w="100" w:type="dxa"/>
              <w:end w:w="140" w:type="dxa"/>
            </w:tcMar>
            <w:tcBorders>
              <w:top w:val="single" w:sz="4" w:color="D9E0E6"/>
              <w:start w:val="single" w:sz="4" w:color="D9E0E6"/>
              <w:bottom w:val="single" w:sz="4" w:color="D9E0E6"/>
              <w:end w:val="single" w:sz="4" w:color="D9E0E6"/>
            </w:tcBorders>
          </w:tcPr>
          <w:p>
            <w:r>
              <w:t>Founder's target — version 0.1</w:t>
            </w:r>
          </w:p>
        </w:tc>
      </w:tr>
      <w:tr>
        <w:tc>
          <w:tcPr>
            <w:tcW w:type="dxa" w:w="4968"/>
            <w:vAlign w:val="top"/>
            <w:shd w:fill="F1F4F7"/>
            <w:tcMar>
              <w:top w:w="100" w:type="dxa"/>
              <w:start w:w="140" w:type="dxa"/>
              <w:bottom w:w="100" w:type="dxa"/>
              <w:end w:w="140" w:type="dxa"/>
            </w:tcMar>
            <w:tcBorders>
              <w:top w:val="single" w:sz="4" w:color="D9E0E6"/>
              <w:start w:val="single" w:sz="4" w:color="D9E0E6"/>
              <w:bottom w:val="single" w:sz="4" w:color="D9E0E6"/>
              <w:end w:val="single" w:sz="4" w:color="D9E0E6"/>
            </w:tcBorders>
          </w:tcPr>
          <w:p>
            <w:r>
              <w:rPr>
                <w:b/>
              </w:rPr>
              <w:t>Source</w:t>
            </w:r>
          </w:p>
        </w:tc>
        <w:tc>
          <w:tcPr>
            <w:tcW w:type="dxa" w:w="4968"/>
            <w:vAlign w:val="top"/>
            <w:tcMar>
              <w:top w:w="100" w:type="dxa"/>
              <w:start w:w="140" w:type="dxa"/>
              <w:bottom w:w="100" w:type="dxa"/>
              <w:end w:w="140" w:type="dxa"/>
            </w:tcMar>
            <w:tcBorders>
              <w:top w:val="single" w:sz="4" w:color="D9E0E6"/>
              <w:start w:val="single" w:sz="4" w:color="D9E0E6"/>
              <w:bottom w:val="single" w:sz="4" w:color="D9E0E6"/>
              <w:end w:val="single" w:sz="4" w:color="D9E0E6"/>
            </w:tcBorders>
          </w:tcPr>
          <w:p>
            <w:r>
              <w:t>Compiled from handwritten notes</w:t>
            </w:r>
          </w:p>
        </w:tc>
      </w:tr>
      <w:tr>
        <w:tc>
          <w:tcPr>
            <w:tcW w:type="dxa" w:w="4968"/>
            <w:vAlign w:val="top"/>
            <w:shd w:fill="F1F4F7"/>
            <w:tcMar>
              <w:top w:w="100" w:type="dxa"/>
              <w:start w:w="140" w:type="dxa"/>
              <w:bottom w:w="100" w:type="dxa"/>
              <w:end w:w="140" w:type="dxa"/>
            </w:tcMar>
            <w:tcBorders>
              <w:top w:val="single" w:sz="4" w:color="D9E0E6"/>
              <w:start w:val="single" w:sz="4" w:color="D9E0E6"/>
              <w:bottom w:val="single" w:sz="4" w:color="D9E0E6"/>
              <w:end w:val="single" w:sz="4" w:color="D9E0E6"/>
            </w:tcBorders>
          </w:tcPr>
          <w:p>
            <w:r>
              <w:rPr>
                <w:b/>
              </w:rPr>
              <w:t>Date</w:t>
            </w:r>
          </w:p>
        </w:tc>
        <w:tc>
          <w:tcPr>
            <w:tcW w:type="dxa" w:w="4968"/>
            <w:vAlign w:val="top"/>
            <w:tcMar>
              <w:top w:w="100" w:type="dxa"/>
              <w:start w:w="140" w:type="dxa"/>
              <w:bottom w:w="100" w:type="dxa"/>
              <w:end w:w="140" w:type="dxa"/>
            </w:tcMar>
            <w:tcBorders>
              <w:top w:val="single" w:sz="4" w:color="D9E0E6"/>
              <w:start w:val="single" w:sz="4" w:color="D9E0E6"/>
              <w:bottom w:val="single" w:sz="4" w:color="D9E0E6"/>
              <w:end w:val="single" w:sz="4" w:color="D9E0E6"/>
            </w:tcBorders>
          </w:tcPr>
          <w:p>
            <w:r>
              <w:t>29 July 2026</w:t>
            </w:r>
          </w:p>
        </w:tc>
      </w:tr>
    </w:tbl>
    <w:p>
      <w:pPr>
        <w:pStyle w:val="VisionQuote"/>
        <w:jc w:val="center"/>
      </w:pPr>
      <w:r>
        <w:t>“Your task manager is full of tasks you will never finish. What really matters is what you will do today. The rest is noise.”</w:t>
      </w:r>
    </w:p>
    <w:tbl>
      <w:tblPr>
        <w:tblW w:type="auto" w:w="0"/>
        <w:jc w:val="center"/>
        <w:tblLayout w:type="autofit"/>
        <w:tblLook w:firstColumn="1" w:firstRow="1" w:lastColumn="0" w:lastRow="0" w:noHBand="0" w:noVBand="1" w:val="04A0"/>
      </w:tblPr>
      <w:tblGrid>
        <w:gridCol w:w="9936"/>
      </w:tblGrid>
      <w:tr>
        <w:tc>
          <w:tcPr>
            <w:tcW w:type="dxa" w:w="9936"/>
            <w:shd w:fill="E8F3EA"/>
            <w:tcMar>
              <w:top w:w="170" w:type="dxa"/>
              <w:start w:w="220" w:type="dxa"/>
              <w:bottom w:w="170" w:type="dxa"/>
              <w:end w:w="220" w:type="dxa"/>
            </w:tcMar>
            <w:tcBorders>
              <w:top w:val="single" w:sz="8" w:color="3A7D44"/>
              <w:start w:val="single" w:sz="16" w:color="3A7D44"/>
              <w:bottom w:val="single" w:sz="8" w:color="3A7D44"/>
              <w:end w:val="single" w:sz="8" w:color="3A7D44"/>
            </w:tcBorders>
          </w:tcPr>
          <w:p>
            <w:pPr>
              <w:spacing w:after="0"/>
            </w:pPr>
            <w:r>
              <w:rPr>
                <w:b/>
                <w:color w:val="3A7D44"/>
                <w:sz w:val="18"/>
              </w:rPr>
              <w:t>NORTH STAR</w:t>
              <w:br/>
            </w:r>
            <w:r>
              <w:rPr>
                <w:b/>
                <w:sz w:val="24"/>
              </w:rPr>
              <w:t>Help individuals decide what matters today, execute it well, and become more productive in a healthy way.</w:t>
            </w:r>
          </w:p>
        </w:tc>
      </w:tr>
    </w:tbl>
    <w:p>
      <w:pPr>
        <w:spacing w:before="280"/>
        <w:jc w:val="center"/>
      </w:pPr>
      <w:r>
        <w:rPr>
          <w:color w:val="5B6770"/>
          <w:sz w:val="20"/>
        </w:rPr>
        <w:t>This document is the current target for the product, business, and engineering decisions.</w:t>
      </w:r>
    </w:p>
    <w:p>
      <w:r>
        <w:br w:type="page"/>
      </w:r>
    </w:p>
    <w:p>
      <w:pPr>
        <w:pStyle w:val="Heading1"/>
        <w:keepNext/>
        <w:keepNext/>
      </w:pPr>
      <w:r>
        <w:t>1. The business in one page</w:t>
      </w:r>
    </w:p>
    <w:tbl>
      <w:tblPr>
        <w:tblW w:type="auto" w:w="0"/>
        <w:jc w:val="center"/>
        <w:tblLayout w:type="autofit"/>
        <w:tblLook w:firstColumn="1" w:firstRow="1" w:lastColumn="0" w:lastRow="0" w:noHBand="0" w:noVBand="1" w:val="04A0"/>
      </w:tblPr>
      <w:tblGrid>
        <w:gridCol w:w="9936"/>
      </w:tblGrid>
      <w:tr>
        <w:tc>
          <w:tcPr>
            <w:tcW w:type="dxa" w:w="9936"/>
            <w:shd w:fill="EAF2F8"/>
            <w:tcMar>
              <w:top w:w="170" w:type="dxa"/>
              <w:start w:w="220" w:type="dxa"/>
              <w:bottom w:w="170" w:type="dxa"/>
              <w:end w:w="220" w:type="dxa"/>
            </w:tcMar>
            <w:tcBorders>
              <w:top w:val="single" w:sz="8" w:color="2F75B5"/>
              <w:start w:val="single" w:sz="16" w:color="2F75B5"/>
              <w:bottom w:val="single" w:sz="8" w:color="2F75B5"/>
              <w:end w:val="single" w:sz="8" w:color="2F75B5"/>
            </w:tcBorders>
          </w:tcPr>
          <w:p>
            <w:pPr>
              <w:spacing w:after="0"/>
            </w:pPr>
            <w:r>
              <w:rPr>
                <w:b/>
                <w:color w:val="2F75B5"/>
                <w:sz w:val="18"/>
              </w:rPr>
              <w:t>ONE-SENTENCE TARGET</w:t>
              <w:br/>
            </w:r>
            <w:r>
              <w:rPr>
                <w:b/>
                <w:sz w:val="24"/>
              </w:rPr>
              <w:t>Build the most tasteful, opinionated, and fast personal daily-execution app: simple enough to trust every day, intelligent enough to improve AI-assisted work through context and behavior, and disciplined enough to become profitable without losing its soul.</w:t>
            </w:r>
          </w:p>
        </w:tc>
      </w:tr>
    </w:tbl>
    <w:p>
      <w:pPr>
        <w:pStyle w:val="Heading2"/>
        <w:keepNext/>
        <w:keepNext/>
      </w:pPr>
      <w:r>
        <w:t>The problem</w:t>
      </w:r>
    </w:p>
    <w:p>
      <w:r>
        <w:rPr>
          <w:b/>
        </w:rPr>
        <w:t xml:space="preserve">Most task managers optimize for capturing everything. </w:t>
      </w:r>
      <w:r>
        <w:t>They accumulate large backlogs that users cannot realistically finish, turning organization into noise, guilt, and maintenance. The product should instead optimize for the only unit of work that is immediately real: today.</w:t>
      </w:r>
    </w:p>
    <w:p>
      <w:pPr>
        <w:pStyle w:val="Heading2"/>
        <w:keepNext/>
        <w:keepNext/>
      </w:pPr>
      <w:r>
        <w:t>The promise</w:t>
      </w:r>
    </w:p>
    <w:p>
      <w:r>
        <w:rPr>
          <w:b/>
        </w:rPr>
        <w:t xml:space="preserve">A calm, opinionated daily system that tells the user: </w:t>
      </w:r>
      <w:r>
        <w:t>choose today’s work, give it context, execute it, and let the rest wait. It should make personal productivity healthier rather than merely increasing the amount of work a person attempts.</w:t>
      </w:r>
    </w:p>
    <w:p>
      <w:pPr>
        <w:pStyle w:val="Heading2"/>
        <w:keepNext/>
        <w:keepNext/>
      </w:pPr>
      <w:r>
        <w:t>The wedge</w:t>
      </w:r>
    </w:p>
    <w:p>
      <w:r>
        <w:rPr>
          <w:b/>
        </w:rPr>
        <w:t xml:space="preserve">A beautifully executed daily to-do experience with strong product taste. </w:t>
      </w:r>
      <w:r>
        <w:t>The features may be copyable; the combination of simplicity, bold product decisions, speed, reliability, context engineering, and behavior understanding should not be easy to reproduce.</w:t>
      </w:r>
    </w:p>
    <w:p>
      <w:pPr>
        <w:pStyle w:val="Heading2"/>
        <w:keepNext/>
        <w:keepNext/>
      </w:pPr>
      <w:r>
        <w:t>The customer</w:t>
      </w:r>
    </w:p>
    <w:p>
      <w:r>
        <w:t>Individuals organizing their own work and lives. Teams and business collaboration are explicitly not the initial goal.</w:t>
      </w:r>
    </w:p>
    <w:p>
      <w:pPr>
        <w:pStyle w:val="Heading2"/>
        <w:keepNext/>
        <w:keepNext/>
      </w:pPr>
      <w:r>
        <w:t>The business</w:t>
      </w:r>
    </w:p>
    <w:p>
      <w:r>
        <w:rPr>
          <w:b/>
        </w:rPr>
        <w:t xml:space="preserve">Bootstrap by default. </w:t>
      </w:r>
      <w:r>
        <w:t>Profitability and real customer value come first. External capital is an exception, potentially useful only when it clearly accelerates U.S. market penetration, including a possible YC path.</w:t>
      </w:r>
    </w:p>
    <w:p>
      <w:pPr>
        <w:pStyle w:val="Heading2"/>
        <w:keepNext/>
        <w:keepNext/>
      </w:pPr>
      <w:r>
        <w:t>The founder mission</w:t>
      </w:r>
    </w:p>
    <w:p>
      <w:r>
        <w:rPr>
          <w:b/>
        </w:rPr>
        <w:t xml:space="preserve">Make something people want. Improve people’s lives. Show God to the world. </w:t>
      </w:r>
      <w:r>
        <w:t>Do the work in the way it needs to be done, even when that requires setting new rules or breaking established ones.</w:t>
      </w:r>
    </w:p>
    <w:p>
      <w:pPr>
        <w:pStyle w:val="Heading1"/>
        <w:keepNext/>
        <w:keepNext/>
      </w:pPr>
      <w:r>
        <w:t>2. Product vision</w:t>
      </w:r>
    </w:p>
    <w:p>
      <w:pPr>
        <w:pStyle w:val="Heading2"/>
        <w:keepNext/>
        <w:keepNext/>
      </w:pPr>
      <w:r>
        <w:t>Today is the product</w:t>
      </w:r>
    </w:p>
    <w:p>
      <w:r>
        <w:rPr>
          <w:b/>
        </w:rPr>
        <w:t xml:space="preserve">The central product decision is to make today the primary interface. </w:t>
      </w:r>
      <w:r>
        <w:t>A user should not open the app and face an endless project system. They should see the work that matters now and have a clear path to act on it.</w:t>
      </w:r>
    </w:p>
    <w:p>
      <w:pPr>
        <w:pStyle w:val="VisionQuote"/>
      </w:pPr>
      <w:r>
        <w:t>“Each day has its own set of trouble.”</w:t>
      </w:r>
      <w:r>
        <w:rPr>
          <w:i w:val="0"/>
          <w:color w:val="5B6770"/>
          <w:sz w:val="18"/>
        </w:rPr>
        <w:t xml:space="preserve">  — biblical inspiration noted by the founder</w:t>
      </w:r>
    </w:p>
    <w:p>
      <w:pPr>
        <w:pStyle w:val="Heading2"/>
        <w:keepNext/>
        <w:keepNext/>
      </w:pPr>
      <w:r>
        <w:t>The omakase principle</w:t>
      </w:r>
    </w:p>
    <w:p>
      <w:r>
        <w:rPr>
          <w:b/>
        </w:rPr>
        <w:t xml:space="preserve">The product should be opinionated. </w:t>
      </w:r>
      <w:r>
        <w:t>Like omakase, the user trusts the maker’s judgment: the chef knows better. The experience should not ask users to design their own productivity methodology before they can benefit from it. Install it, use it, and experience a carefully chosen system.</w:t>
      </w:r>
    </w:p>
    <w:p>
      <w:pPr>
        <w:pStyle w:val="Heading2"/>
        <w:keepNext/>
        <w:keepNext/>
      </w:pPr>
      <w:r>
        <w:t>Taste is part of the moat</w:t>
      </w:r>
    </w:p>
    <w:p>
      <w:r>
        <w:rPr>
          <w:b/>
        </w:rPr>
        <w:t xml:space="preserve">The software may look simple enough to have been copied a thousand times, but nobody has been bold enough to make these exact choices with this level of taste. </w:t>
      </w:r>
      <w:r>
        <w:t>Competition is not ignored, but it is not feared. The product should win through clarity, restraint, polish, and a distinctive point of view.</w:t>
      </w:r>
    </w:p>
    <w:p>
      <w:pPr>
        <w:pStyle w:val="Heading2"/>
        <w:keepNext/>
        <w:keepNext/>
      </w:pPr>
      <w:r>
        <w:t>Healthy productivity</w:t>
      </w:r>
    </w:p>
    <w:p>
      <w:r>
        <w:t>The aim is not to pressure users into doing more at any cost. The product should help them focus, reduce mental clutter, and become more productive in a sustainable and healthy manner. The ultimate outcome is an improvement in people’s lives.</w:t>
      </w:r>
    </w:p>
    <w:p>
      <w:pPr>
        <w:pStyle w:val="Heading1"/>
        <w:keepNext/>
        <w:keepNext/>
      </w:pPr>
      <w:r>
        <w:t>3. Core daily loop</w:t>
      </w:r>
    </w:p>
    <w:p>
      <w:r>
        <w:t>The initial product loop is intentionally small and repeatable:</w:t>
      </w:r>
    </w:p>
    <w:p>
      <w:pPr>
        <w:pStyle w:val="ListNumber"/>
        <w:spacing w:after="100"/>
      </w:pPr>
      <w:r>
        <w:rPr>
          <w:b/>
        </w:rPr>
        <w:t xml:space="preserve">Set today’s tasks. </w:t>
      </w:r>
      <w:r>
        <w:t>The user chooses the tasks that matter today.</w:t>
      </w:r>
    </w:p>
    <w:p>
      <w:pPr>
        <w:pStyle w:val="ListNumber"/>
        <w:spacing w:after="100"/>
      </w:pPr>
      <w:r>
        <w:rPr>
          <w:b/>
        </w:rPr>
        <w:t xml:space="preserve">Add context. </w:t>
      </w:r>
      <w:r>
        <w:t>Each task can include the information needed to understand and execute it, especially for AI-assisted work.</w:t>
      </w:r>
    </w:p>
    <w:p>
      <w:pPr>
        <w:pStyle w:val="ListNumber"/>
        <w:spacing w:after="100"/>
      </w:pPr>
      <w:r>
        <w:rPr>
          <w:b/>
        </w:rPr>
        <w:t xml:space="preserve">Act and manage. </w:t>
      </w:r>
      <w:r>
        <w:t>The user can complete, dismiss, edit, and organize tasks.</w:t>
      </w:r>
    </w:p>
    <w:p>
      <w:pPr>
        <w:pStyle w:val="ListNumber"/>
        <w:spacing w:after="100"/>
      </w:pPr>
      <w:r>
        <w:rPr>
          <w:b/>
        </w:rPr>
        <w:t xml:space="preserve">Handle unfinished work. </w:t>
      </w:r>
      <w:r>
        <w:t>On the next day, unfinished tasks can carry forward. The product should also explore an explicit “start fresh” alternative so yesterday does not automatically dominate today.</w:t>
      </w:r>
    </w:p>
    <w:p>
      <w:pPr>
        <w:pStyle w:val="ListNumber"/>
        <w:spacing w:after="100"/>
      </w:pPr>
      <w:r>
        <w:rPr>
          <w:b/>
        </w:rPr>
        <w:t xml:space="preserve">Keep going. </w:t>
      </w:r>
      <w:r>
        <w:t>The system becomes a daily rhythm rather than a backlog-management project.</w:t>
      </w:r>
    </w:p>
    <w:p>
      <w:pPr>
        <w:pStyle w:val="ListNumber"/>
        <w:spacing w:after="100"/>
      </w:pPr>
      <w:r>
        <w:rPr>
          <w:b/>
        </w:rPr>
        <w:t xml:space="preserve">Schedule truly future work. </w:t>
      </w:r>
      <w:r>
        <w:t>Tasks that genuinely belong to a future date may live in a simple calendar or future-task view.</w:t>
      </w:r>
    </w:p>
    <w:p>
      <w:pPr>
        <w:pStyle w:val="ListNumber"/>
        <w:spacing w:after="100"/>
      </w:pPr>
      <w:r>
        <w:rPr>
          <w:b/>
        </w:rPr>
        <w:t xml:space="preserve">Surface work automatically. </w:t>
      </w:r>
      <w:r>
        <w:t>When the selected date arrives, scheduled tasks automatically join that day’s goals.</w:t>
      </w:r>
    </w:p>
    <w:tbl>
      <w:tblPr>
        <w:tblW w:type="auto" w:w="0"/>
        <w:jc w:val="center"/>
        <w:tblLayout w:type="autofit"/>
        <w:tblLook w:firstColumn="1" w:firstRow="1" w:lastColumn="0" w:lastRow="0" w:noHBand="0" w:noVBand="1" w:val="04A0"/>
      </w:tblPr>
      <w:tblGrid>
        <w:gridCol w:w="9936"/>
      </w:tblGrid>
      <w:tr>
        <w:tc>
          <w:tcPr>
            <w:tcW w:type="dxa" w:w="9936"/>
            <w:shd w:fill="F4F6F8"/>
            <w:tcMar>
              <w:top w:w="170" w:type="dxa"/>
              <w:start w:w="220" w:type="dxa"/>
              <w:bottom w:w="170" w:type="dxa"/>
              <w:end w:w="220" w:type="dxa"/>
            </w:tcMar>
            <w:tcBorders>
              <w:top w:val="single" w:sz="8" w:color="6B7785"/>
              <w:start w:val="single" w:sz="16" w:color="6B7785"/>
              <w:bottom w:val="single" w:sz="8" w:color="6B7785"/>
              <w:end w:val="single" w:sz="8" w:color="6B7785"/>
            </w:tcBorders>
          </w:tcPr>
          <w:p>
            <w:pPr>
              <w:spacing w:after="0"/>
            </w:pPr>
            <w:r>
              <w:rPr>
                <w:b/>
                <w:color w:val="6B7785"/>
                <w:sz w:val="18"/>
              </w:rPr>
              <w:t>PRODUCT DISCIPLINE</w:t>
              <w:br/>
            </w:r>
            <w:r>
              <w:rPr>
                <w:b/>
                <w:sz w:val="24"/>
              </w:rPr>
              <w:t>The system should make the daily loop feel lighter than maintaining a conventional task manager. Every feature must justify the attention it asks from the user.</w:t>
            </w:r>
          </w:p>
        </w:tc>
      </w:tr>
    </w:tbl>
    <w:p>
      <w:pPr>
        <w:pStyle w:val="Heading1"/>
        <w:keepNext/>
        <w:keepNext/>
      </w:pPr>
      <w:r>
        <w:t>4. Product surfaces and experience</w:t>
      </w:r>
    </w:p>
    <w:tbl>
      <w:tblPr>
        <w:tblW w:type="auto" w:w="0"/>
        <w:jc w:val="center"/>
        <w:tblLayout w:type="fixed"/>
        <w:tblLook w:firstColumn="1" w:firstRow="1" w:lastColumn="0" w:lastRow="0" w:noHBand="0" w:noVBand="1" w:val="04A0"/>
      </w:tblPr>
      <w:tblGrid>
        <w:gridCol w:w="2520"/>
        <w:gridCol w:w="6840"/>
      </w:tblGrid>
      <w:tr>
        <w:tc>
          <w:tcPr>
            <w:tcW w:type="dxa" w:w="4968"/>
            <w:vAlign w:val="top"/>
            <w:shd w:fill="F1F4F7"/>
            <w:tcMar>
              <w:top w:w="100" w:type="dxa"/>
              <w:start w:w="140" w:type="dxa"/>
              <w:bottom w:w="100" w:type="dxa"/>
              <w:end w:w="140" w:type="dxa"/>
            </w:tcMar>
            <w:tcBorders>
              <w:top w:val="single" w:sz="4" w:color="D9E0E6"/>
              <w:start w:val="single" w:sz="4" w:color="D9E0E6"/>
              <w:bottom w:val="single" w:sz="4" w:color="D9E0E6"/>
              <w:end w:val="single" w:sz="4" w:color="D9E0E6"/>
            </w:tcBorders>
          </w:tcPr>
          <w:p>
            <w:r>
              <w:rPr>
                <w:b/>
              </w:rPr>
              <w:t>Web</w:t>
            </w:r>
          </w:p>
        </w:tc>
        <w:tc>
          <w:tcPr>
            <w:tcW w:type="dxa" w:w="4968"/>
            <w:vAlign w:val="top"/>
            <w:tcMar>
              <w:top w:w="100" w:type="dxa"/>
              <w:start w:w="140" w:type="dxa"/>
              <w:bottom w:w="100" w:type="dxa"/>
              <w:end w:w="140" w:type="dxa"/>
            </w:tcMar>
            <w:tcBorders>
              <w:top w:val="single" w:sz="4" w:color="D9E0E6"/>
              <w:start w:val="single" w:sz="4" w:color="D9E0E6"/>
              <w:bottom w:val="single" w:sz="4" w:color="D9E0E6"/>
              <w:end w:val="single" w:sz="4" w:color="D9E0E6"/>
            </w:tcBorders>
          </w:tcPr>
          <w:p>
            <w:r>
              <w:t>Simple, light, and fast.</w:t>
            </w:r>
          </w:p>
        </w:tc>
      </w:tr>
      <w:tr>
        <w:tc>
          <w:tcPr>
            <w:tcW w:type="dxa" w:w="4968"/>
            <w:vAlign w:val="top"/>
            <w:shd w:fill="F1F4F7"/>
            <w:tcMar>
              <w:top w:w="100" w:type="dxa"/>
              <w:start w:w="140" w:type="dxa"/>
              <w:bottom w:w="100" w:type="dxa"/>
              <w:end w:w="140" w:type="dxa"/>
            </w:tcMar>
            <w:tcBorders>
              <w:top w:val="single" w:sz="4" w:color="D9E0E6"/>
              <w:start w:val="single" w:sz="4" w:color="D9E0E6"/>
              <w:bottom w:val="single" w:sz="4" w:color="D9E0E6"/>
              <w:end w:val="single" w:sz="4" w:color="D9E0E6"/>
            </w:tcBorders>
          </w:tcPr>
          <w:p>
            <w:r>
              <w:rPr>
                <w:b/>
              </w:rPr>
              <w:t>Mobile</w:t>
            </w:r>
          </w:p>
        </w:tc>
        <w:tc>
          <w:tcPr>
            <w:tcW w:type="dxa" w:w="4968"/>
            <w:vAlign w:val="top"/>
            <w:tcMar>
              <w:top w:w="100" w:type="dxa"/>
              <w:start w:w="140" w:type="dxa"/>
              <w:bottom w:w="100" w:type="dxa"/>
              <w:end w:w="140" w:type="dxa"/>
            </w:tcMar>
            <w:tcBorders>
              <w:top w:val="single" w:sz="4" w:color="D9E0E6"/>
              <w:start w:val="single" w:sz="4" w:color="D9E0E6"/>
              <w:bottom w:val="single" w:sz="4" w:color="D9E0E6"/>
              <w:end w:val="single" w:sz="4" w:color="D9E0E6"/>
            </w:tcBorders>
          </w:tcPr>
          <w:p>
            <w:r>
              <w:t>Simple, light, and fast.</w:t>
            </w:r>
          </w:p>
        </w:tc>
      </w:tr>
      <w:tr>
        <w:tc>
          <w:tcPr>
            <w:tcW w:type="dxa" w:w="4968"/>
            <w:vAlign w:val="top"/>
            <w:shd w:fill="F1F4F7"/>
            <w:tcMar>
              <w:top w:w="100" w:type="dxa"/>
              <w:start w:w="140" w:type="dxa"/>
              <w:bottom w:w="100" w:type="dxa"/>
              <w:end w:w="140" w:type="dxa"/>
            </w:tcMar>
            <w:tcBorders>
              <w:top w:val="single" w:sz="4" w:color="D9E0E6"/>
              <w:start w:val="single" w:sz="4" w:color="D9E0E6"/>
              <w:bottom w:val="single" w:sz="4" w:color="D9E0E6"/>
              <w:end w:val="single" w:sz="4" w:color="D9E0E6"/>
            </w:tcBorders>
          </w:tcPr>
          <w:p>
            <w:r>
              <w:rPr>
                <w:b/>
              </w:rPr>
              <w:t>CLI</w:t>
            </w:r>
          </w:p>
        </w:tc>
        <w:tc>
          <w:tcPr>
            <w:tcW w:type="dxa" w:w="4968"/>
            <w:vAlign w:val="top"/>
            <w:tcMar>
              <w:top w:w="100" w:type="dxa"/>
              <w:start w:w="140" w:type="dxa"/>
              <w:bottom w:w="100" w:type="dxa"/>
              <w:end w:w="140" w:type="dxa"/>
            </w:tcMar>
            <w:tcBorders>
              <w:top w:val="single" w:sz="4" w:color="D9E0E6"/>
              <w:start w:val="single" w:sz="4" w:color="D9E0E6"/>
              <w:bottom w:val="single" w:sz="4" w:color="D9E0E6"/>
              <w:end w:val="single" w:sz="4" w:color="D9E0E6"/>
            </w:tcBorders>
          </w:tcPr>
          <w:p>
            <w:r>
              <w:t>A direct interface for technical users and automation.</w:t>
            </w:r>
          </w:p>
        </w:tc>
      </w:tr>
      <w:tr>
        <w:tc>
          <w:tcPr>
            <w:tcW w:type="dxa" w:w="4968"/>
            <w:vAlign w:val="top"/>
            <w:shd w:fill="F1F4F7"/>
            <w:tcMar>
              <w:top w:w="100" w:type="dxa"/>
              <w:start w:w="140" w:type="dxa"/>
              <w:bottom w:w="100" w:type="dxa"/>
              <w:end w:w="140" w:type="dxa"/>
            </w:tcMar>
            <w:tcBorders>
              <w:top w:val="single" w:sz="4" w:color="D9E0E6"/>
              <w:start w:val="single" w:sz="4" w:color="D9E0E6"/>
              <w:bottom w:val="single" w:sz="4" w:color="D9E0E6"/>
              <w:end w:val="single" w:sz="4" w:color="D9E0E6"/>
            </w:tcBorders>
          </w:tcPr>
          <w:p>
            <w:r>
              <w:rPr>
                <w:b/>
              </w:rPr>
              <w:t>LLM skill</w:t>
            </w:r>
          </w:p>
        </w:tc>
        <w:tc>
          <w:tcPr>
            <w:tcW w:type="dxa" w:w="4968"/>
            <w:vAlign w:val="top"/>
            <w:tcMar>
              <w:top w:w="100" w:type="dxa"/>
              <w:start w:w="140" w:type="dxa"/>
              <w:bottom w:w="100" w:type="dxa"/>
              <w:end w:w="140" w:type="dxa"/>
            </w:tcMar>
            <w:tcBorders>
              <w:top w:val="single" w:sz="4" w:color="D9E0E6"/>
              <w:start w:val="single" w:sz="4" w:color="D9E0E6"/>
              <w:bottom w:val="single" w:sz="4" w:color="D9E0E6"/>
              <w:end w:val="single" w:sz="4" w:color="D9E0E6"/>
            </w:tcBorders>
          </w:tcPr>
          <w:p>
            <w:r>
              <w:t>A native way for an AI assistant or agent to read, understand, and act on the user’s daily tasks with permission.</w:t>
            </w:r>
          </w:p>
        </w:tc>
      </w:tr>
    </w:tbl>
    <w:p>
      <w:pPr>
        <w:pStyle w:val="Heading2"/>
        <w:keepNext/>
        <w:keepNext/>
      </w:pPr>
      <w:r>
        <w:t>Experience requirements</w:t>
      </w:r>
    </w:p>
    <w:p>
      <w:pPr>
        <w:pStyle w:val="ListBullet"/>
        <w:spacing w:after="80"/>
      </w:pPr>
      <w:r>
        <w:t>The interface should feel immediate: speed is a feature, not a later optimization.</w:t>
      </w:r>
    </w:p>
    <w:p>
      <w:pPr>
        <w:pStyle w:val="ListBullet"/>
        <w:spacing w:after="80"/>
      </w:pPr>
      <w:r>
        <w:t>The product should remain simple and light across web and mobile.</w:t>
      </w:r>
    </w:p>
    <w:p>
      <w:pPr>
        <w:pStyle w:val="ListBullet"/>
        <w:spacing w:after="80"/>
      </w:pPr>
      <w:r>
        <w:t>The same daily model should be coherent across every surface.</w:t>
      </w:r>
    </w:p>
    <w:p>
      <w:pPr>
        <w:pStyle w:val="ListBullet"/>
        <w:spacing w:after="80"/>
      </w:pPr>
      <w:r>
        <w:t>The product should be finished and beautiful, not an indefinitely rough “MVP.”</w:t>
      </w:r>
    </w:p>
    <w:p>
      <w:pPr>
        <w:pStyle w:val="Heading1"/>
        <w:keepNext/>
        <w:keepNext/>
      </w:pPr>
      <w:r>
        <w:t>5. AI strategy and differentiation</w:t>
      </w:r>
    </w:p>
    <w:p>
      <w:pPr>
        <w:pStyle w:val="Heading2"/>
        <w:keepNext/>
        <w:keepNext/>
      </w:pPr>
      <w:r>
        <w:t>AI-compatible, not AI-dependent</w:t>
      </w:r>
    </w:p>
    <w:p>
      <w:r>
        <w:rPr>
          <w:b/>
        </w:rPr>
        <w:t xml:space="preserve">Users will want to execute tasks with AI, but Saltzer does not need to present itself as an AI company. </w:t>
      </w:r>
      <w:r>
        <w:t>The product should let users plug in their preferred AI provider and use it to begin or complete work without tying the core product to one model vendor.</w:t>
      </w:r>
    </w:p>
    <w:p>
      <w:pPr>
        <w:pStyle w:val="Heading2"/>
        <w:keepNext/>
        <w:keepNext/>
      </w:pPr>
      <w:r>
        <w:t>Daily context must improve output quality</w:t>
      </w:r>
    </w:p>
    <w:p>
      <w:r>
        <w:rPr>
          <w:b/>
        </w:rPr>
        <w:t xml:space="preserve">A deep requirement is that the user’s daily tasks and their context materially improve LLM output quality. </w:t>
      </w:r>
      <w:r>
        <w:t>This cannot be a superficial “chat with your tasks” feature. The product needs strong context engineering and behavior understanding so that AI assistance becomes more relevant, accurate, and useful than a generic assistant.</w:t>
      </w:r>
    </w:p>
    <w:p>
      <w:pPr>
        <w:pStyle w:val="Heading2"/>
        <w:keepNext/>
        <w:keepNext/>
      </w:pPr>
      <w:r>
        <w:t>Behavior understanding as a moat</w:t>
      </w:r>
    </w:p>
    <w:p>
      <w:r>
        <w:t>Over time, the system can learn how a person plans, carries work forward, dismisses tasks, finishes tasks, and responds to different kinds of work. That understanding should make the product increasingly useful while preserving the simple daily experience.</w:t>
      </w:r>
    </w:p>
    <w:p>
      <w:pPr>
        <w:pStyle w:val="Heading2"/>
        <w:keepNext/>
        <w:keepNext/>
      </w:pPr>
      <w:r>
        <w:t>Solve problems ahead of time</w:t>
      </w:r>
    </w:p>
    <w:p>
      <w:pPr>
        <w:pStyle w:val="VisionQuote"/>
      </w:pPr>
      <w:r>
        <w:t>“Knowledge is knowing ahead of time.”</w:t>
      </w:r>
      <w:r>
        <w:rPr>
          <w:i w:val="0"/>
          <w:color w:val="5B6770"/>
          <w:sz w:val="18"/>
        </w:rPr>
        <w:t xml:space="preserve">  — a principle remembered from the founder’s university AI professor</w:t>
      </w:r>
    </w:p>
    <w:p>
      <w:r>
        <w:t>The long-term opportunity is to accumulate enough useful, consented context to recognize and solve user problems before the user has to formulate the request. The product should progress from recording intentions, to assisting execution, to anticipating obstacles and next actions.</w:t>
      </w:r>
    </w:p>
    <w:p>
      <w:pPr>
        <w:pStyle w:val="Heading1"/>
        <w:keepNext/>
        <w:keepNext/>
      </w:pPr>
      <w:r>
        <w:t>6. Target audience and explicit non-goals</w:t>
      </w:r>
    </w:p>
    <w:p>
      <w:pPr>
        <w:pStyle w:val="Heading2"/>
        <w:keepNext/>
        <w:keepNext/>
      </w:pPr>
      <w:r>
        <w:t>Initial target</w:t>
      </w:r>
    </w:p>
    <w:p>
      <w:pPr>
        <w:pStyle w:val="ListBullet"/>
        <w:spacing w:after="80"/>
      </w:pPr>
      <w:r>
        <w:t>Individuals who want a clear daily focus rather than an ever-growing backlog.</w:t>
      </w:r>
    </w:p>
    <w:p>
      <w:pPr>
        <w:pStyle w:val="ListBullet"/>
        <w:spacing w:after="80"/>
      </w:pPr>
      <w:r>
        <w:t>People who value speed, simplicity, strong defaults, and beautiful software.</w:t>
      </w:r>
    </w:p>
    <w:p>
      <w:pPr>
        <w:pStyle w:val="ListBullet"/>
        <w:spacing w:after="80"/>
      </w:pPr>
      <w:r>
        <w:t>Users who already use AI to execute work and want their assistant to understand the real context of the day.</w:t>
      </w:r>
    </w:p>
    <w:p>
      <w:pPr>
        <w:pStyle w:val="ListBullet"/>
        <w:spacing w:after="80"/>
      </w:pPr>
      <w:r>
        <w:t>Technical users who may benefit from a CLI and an LLM-accessible skill.</w:t>
      </w:r>
    </w:p>
    <w:p>
      <w:pPr>
        <w:pStyle w:val="Heading2"/>
        <w:keepNext/>
        <w:keepNext/>
      </w:pPr>
      <w:r>
        <w:t>Not the initial goal</w:t>
      </w:r>
    </w:p>
    <w:p>
      <w:pPr>
        <w:pStyle w:val="ListBullet"/>
        <w:spacing w:after="80"/>
      </w:pPr>
      <w:r>
        <w:t>Team project management.</w:t>
      </w:r>
    </w:p>
    <w:p>
      <w:pPr>
        <w:pStyle w:val="ListBullet"/>
        <w:spacing w:after="80"/>
      </w:pPr>
      <w:r>
        <w:t>Enterprise collaboration, permissions, and reporting.</w:t>
      </w:r>
    </w:p>
    <w:p>
      <w:pPr>
        <w:pStyle w:val="ListBullet"/>
        <w:spacing w:after="80"/>
      </w:pPr>
      <w:r>
        <w:t>Becoming another fully configurable productivity operating system.</w:t>
      </w:r>
    </w:p>
    <w:p>
      <w:pPr>
        <w:pStyle w:val="ListBullet"/>
        <w:spacing w:after="80"/>
      </w:pPr>
      <w:r>
        <w:t>Competing on the number of features or integrations.</w:t>
      </w:r>
    </w:p>
    <w:p>
      <w:pPr>
        <w:pStyle w:val="ListBullet"/>
        <w:spacing w:after="80"/>
      </w:pPr>
      <w:r>
        <w:t>Using “AI” as the product identity when the real value is daily execution, context, and taste.</w:t>
      </w:r>
    </w:p>
    <w:p>
      <w:pPr>
        <w:pStyle w:val="Heading1"/>
        <w:keepNext/>
        <w:keepNext/>
      </w:pPr>
      <w:r>
        <w:t>7. Business principles</w:t>
      </w:r>
    </w:p>
    <w:p>
      <w:pPr>
        <w:spacing w:after="100"/>
      </w:pPr>
      <w:r>
        <w:rPr>
          <w:b/>
        </w:rPr>
        <w:t xml:space="preserve">Bootstrap by default. </w:t>
      </w:r>
      <w:r>
        <w:t>The starting assumption is a 100% bootstrapped company.</w:t>
      </w:r>
    </w:p>
    <w:p>
      <w:pPr>
        <w:spacing w:after="100"/>
      </w:pPr>
      <w:r>
        <w:rPr>
          <w:b/>
        </w:rPr>
        <w:t xml:space="preserve">Profitability is king. </w:t>
      </w:r>
      <w:r>
        <w:t>Revenue, disciplined costs, and a sustainable business matter more than fundraising optics.</w:t>
      </w:r>
    </w:p>
    <w:p>
      <w:pPr>
        <w:spacing w:after="100"/>
      </w:pPr>
      <w:r>
        <w:rPr>
          <w:b/>
        </w:rPr>
        <w:t xml:space="preserve">Generate real value. </w:t>
      </w:r>
      <w:r>
        <w:t>Customers should pay because the product meaningfully improves their lives and work.</w:t>
      </w:r>
    </w:p>
    <w:p>
      <w:pPr>
        <w:spacing w:after="100"/>
      </w:pPr>
      <w:r>
        <w:rPr>
          <w:b/>
        </w:rPr>
        <w:t xml:space="preserve">Do things the way they need to be done. </w:t>
      </w:r>
      <w:r>
        <w:t>Do not imitate conventional startup behavior when it conflicts with the product, customer, or mission.</w:t>
      </w:r>
    </w:p>
    <w:p>
      <w:pPr>
        <w:spacing w:after="100"/>
      </w:pPr>
      <w:r>
        <w:rPr>
          <w:b/>
        </w:rPr>
        <w:t xml:space="preserve">Set the rules; break the rules. </w:t>
      </w:r>
      <w:r>
        <w:t>Use first-principles judgment. Sometimes the right path is deliberately disruptive.</w:t>
      </w:r>
    </w:p>
    <w:p>
      <w:pPr>
        <w:spacing w:after="100"/>
      </w:pPr>
      <w:r>
        <w:rPr>
          <w:b/>
        </w:rPr>
        <w:t xml:space="preserve">Make something people want. </w:t>
      </w:r>
      <w:r>
        <w:t>Demand and repeated use are the ultimate validation.</w:t>
      </w:r>
    </w:p>
    <w:p>
      <w:pPr>
        <w:spacing w:after="100"/>
      </w:pPr>
      <w:r>
        <w:rPr>
          <w:b/>
        </w:rPr>
        <w:t xml:space="preserve">Raise only for a specific advantage. </w:t>
      </w:r>
      <w:r>
        <w:t>YC or venture capital may be considered if it is the best way to penetrate the U.S. market, not because fundraising is the default definition of progress.</w:t>
      </w:r>
    </w:p>
    <w:p>
      <w:pPr>
        <w:pStyle w:val="Heading2"/>
        <w:keepNext/>
        <w:keepNext/>
      </w:pPr>
      <w:r>
        <w:t>Company identity</w:t>
      </w:r>
    </w:p>
    <w:tbl>
      <w:tblPr>
        <w:tblW w:type="auto" w:w="0"/>
        <w:jc w:val="center"/>
        <w:tblLayout w:type="fixed"/>
        <w:tblLook w:firstColumn="1" w:firstRow="1" w:lastColumn="0" w:lastRow="0" w:noHBand="0" w:noVBand="1" w:val="04A0"/>
      </w:tblPr>
      <w:tblGrid>
        <w:gridCol w:w="2520"/>
        <w:gridCol w:w="6840"/>
      </w:tblGrid>
      <w:tr>
        <w:tc>
          <w:tcPr>
            <w:tcW w:type="dxa" w:w="4968"/>
            <w:vAlign w:val="top"/>
            <w:shd w:fill="F1F4F7"/>
            <w:tcMar>
              <w:top w:w="100" w:type="dxa"/>
              <w:start w:w="140" w:type="dxa"/>
              <w:bottom w:w="100" w:type="dxa"/>
              <w:end w:w="140" w:type="dxa"/>
            </w:tcMar>
            <w:tcBorders>
              <w:top w:val="single" w:sz="4" w:color="D9E0E6"/>
              <w:start w:val="single" w:sz="4" w:color="D9E0E6"/>
              <w:bottom w:val="single" w:sz="4" w:color="D9E0E6"/>
              <w:end w:val="single" w:sz="4" w:color="D9E0E6"/>
            </w:tcBorders>
          </w:tcPr>
          <w:p>
            <w:r>
              <w:rPr>
                <w:b/>
              </w:rPr>
              <w:t>Working company name</w:t>
            </w:r>
          </w:p>
        </w:tc>
        <w:tc>
          <w:tcPr>
            <w:tcW w:type="dxa" w:w="4968"/>
            <w:vAlign w:val="top"/>
            <w:tcMar>
              <w:top w:w="100" w:type="dxa"/>
              <w:start w:w="140" w:type="dxa"/>
              <w:bottom w:w="100" w:type="dxa"/>
              <w:end w:w="140" w:type="dxa"/>
            </w:tcMar>
            <w:tcBorders>
              <w:top w:val="single" w:sz="4" w:color="D9E0E6"/>
              <w:start w:val="single" w:sz="4" w:color="D9E0E6"/>
              <w:bottom w:val="single" w:sz="4" w:color="D9E0E6"/>
              <w:end w:val="single" w:sz="4" w:color="D9E0E6"/>
            </w:tcBorders>
          </w:tcPr>
          <w:p>
            <w:r>
              <w:t>Saltzer</w:t>
            </w:r>
          </w:p>
        </w:tc>
      </w:tr>
      <w:tr>
        <w:tc>
          <w:tcPr>
            <w:tcW w:type="dxa" w:w="4968"/>
            <w:vAlign w:val="top"/>
            <w:shd w:fill="F1F4F7"/>
            <w:tcMar>
              <w:top w:w="100" w:type="dxa"/>
              <w:start w:w="140" w:type="dxa"/>
              <w:bottom w:w="100" w:type="dxa"/>
              <w:end w:w="140" w:type="dxa"/>
            </w:tcMar>
            <w:tcBorders>
              <w:top w:val="single" w:sz="4" w:color="D9E0E6"/>
              <w:start w:val="single" w:sz="4" w:color="D9E0E6"/>
              <w:bottom w:val="single" w:sz="4" w:color="D9E0E6"/>
              <w:end w:val="single" w:sz="4" w:color="D9E0E6"/>
            </w:tcBorders>
          </w:tcPr>
          <w:p>
            <w:r>
              <w:rPr>
                <w:b/>
              </w:rPr>
              <w:t>Product name</w:t>
            </w:r>
          </w:p>
        </w:tc>
        <w:tc>
          <w:tcPr>
            <w:tcW w:type="dxa" w:w="4968"/>
            <w:vAlign w:val="top"/>
            <w:tcMar>
              <w:top w:w="100" w:type="dxa"/>
              <w:start w:w="140" w:type="dxa"/>
              <w:bottom w:w="100" w:type="dxa"/>
              <w:end w:w="140" w:type="dxa"/>
            </w:tcMar>
            <w:tcBorders>
              <w:top w:val="single" w:sz="4" w:color="D9E0E6"/>
              <w:start w:val="single" w:sz="4" w:color="D9E0E6"/>
              <w:bottom w:val="single" w:sz="4" w:color="D9E0E6"/>
              <w:end w:val="single" w:sz="4" w:color="D9E0E6"/>
            </w:tcBorders>
          </w:tcPr>
          <w:p>
            <w:r>
              <w:t>Undecided</w:t>
            </w:r>
          </w:p>
        </w:tc>
      </w:tr>
      <w:tr>
        <w:tc>
          <w:tcPr>
            <w:tcW w:type="dxa" w:w="4968"/>
            <w:vAlign w:val="top"/>
            <w:shd w:fill="F1F4F7"/>
            <w:tcMar>
              <w:top w:w="100" w:type="dxa"/>
              <w:start w:w="140" w:type="dxa"/>
              <w:bottom w:w="100" w:type="dxa"/>
              <w:end w:w="140" w:type="dxa"/>
            </w:tcMar>
            <w:tcBorders>
              <w:top w:val="single" w:sz="4" w:color="D9E0E6"/>
              <w:start w:val="single" w:sz="4" w:color="D9E0E6"/>
              <w:bottom w:val="single" w:sz="4" w:color="D9E0E6"/>
              <w:end w:val="single" w:sz="4" w:color="D9E0E6"/>
            </w:tcBorders>
          </w:tcPr>
          <w:p>
            <w:r>
              <w:rPr>
                <w:b/>
              </w:rPr>
              <w:t>Core identity</w:t>
            </w:r>
          </w:p>
        </w:tc>
        <w:tc>
          <w:tcPr>
            <w:tcW w:type="dxa" w:w="4968"/>
            <w:vAlign w:val="top"/>
            <w:tcMar>
              <w:top w:w="100" w:type="dxa"/>
              <w:start w:w="140" w:type="dxa"/>
              <w:bottom w:w="100" w:type="dxa"/>
              <w:end w:w="140" w:type="dxa"/>
            </w:tcMar>
            <w:tcBorders>
              <w:top w:val="single" w:sz="4" w:color="D9E0E6"/>
              <w:start w:val="single" w:sz="4" w:color="D9E0E6"/>
              <w:bottom w:val="single" w:sz="4" w:color="D9E0E6"/>
              <w:end w:val="single" w:sz="4" w:color="D9E0E6"/>
            </w:tcBorders>
          </w:tcPr>
          <w:p>
            <w:r>
              <w:t>A personal daily-execution product with strong taste, healthy-productivity values, and AI-compatible context.</w:t>
            </w:r>
          </w:p>
        </w:tc>
      </w:tr>
    </w:tbl>
    <w:p>
      <w:pPr>
        <w:pStyle w:val="Heading1"/>
        <w:keepNext/>
        <w:keepNext/>
      </w:pPr>
      <w:r>
        <w:t>8. Mission and values</w:t>
      </w:r>
    </w:p>
    <w:tbl>
      <w:tblPr>
        <w:tblW w:type="auto" w:w="0"/>
        <w:jc w:val="center"/>
        <w:tblLayout w:type="autofit"/>
        <w:tblLook w:firstColumn="1" w:firstRow="1" w:lastColumn="0" w:lastRow="0" w:noHBand="0" w:noVBand="1" w:val="04A0"/>
      </w:tblPr>
      <w:tblGrid>
        <w:gridCol w:w="9936"/>
      </w:tblGrid>
      <w:tr>
        <w:tc>
          <w:tcPr>
            <w:tcW w:type="dxa" w:w="9936"/>
            <w:shd w:fill="E8F3EA"/>
            <w:tcMar>
              <w:top w:w="170" w:type="dxa"/>
              <w:start w:w="220" w:type="dxa"/>
              <w:bottom w:w="170" w:type="dxa"/>
              <w:end w:w="220" w:type="dxa"/>
            </w:tcMar>
            <w:tcBorders>
              <w:top w:val="single" w:sz="8" w:color="3A7D44"/>
              <w:start w:val="single" w:sz="16" w:color="3A7D44"/>
              <w:bottom w:val="single" w:sz="8" w:color="3A7D44"/>
              <w:end w:val="single" w:sz="8" w:color="3A7D44"/>
            </w:tcBorders>
          </w:tcPr>
          <w:p>
            <w:pPr>
              <w:spacing w:after="0"/>
            </w:pPr>
            <w:r>
              <w:rPr>
                <w:b/>
                <w:color w:val="3A7D44"/>
                <w:sz w:val="18"/>
              </w:rPr>
              <w:t>MISSION</w:t>
              <w:br/>
            </w:r>
            <w:r>
              <w:rPr>
                <w:b/>
                <w:sz w:val="24"/>
              </w:rPr>
              <w:t>Make people more productive in a healthy manner and improve their lives.</w:t>
            </w:r>
          </w:p>
        </w:tc>
      </w:tr>
    </w:tbl>
    <w:p>
      <w:pPr>
        <w:pStyle w:val="Heading2"/>
        <w:keepNext/>
        <w:keepNext/>
      </w:pPr>
      <w:r>
        <w:t>Founder-level commitments</w:t>
      </w:r>
    </w:p>
    <w:p>
      <w:pPr>
        <w:pStyle w:val="ListBullet"/>
        <w:spacing w:after="80"/>
      </w:pPr>
      <w:r>
        <w:t>Make something people genuinely want.</w:t>
      </w:r>
    </w:p>
    <w:p>
      <w:pPr>
        <w:pStyle w:val="ListBullet"/>
        <w:spacing w:after="80"/>
      </w:pPr>
      <w:r>
        <w:t>Show God to the world through the way the company acts, serves people, and builds.</w:t>
      </w:r>
    </w:p>
    <w:p>
      <w:pPr>
        <w:pStyle w:val="ListBullet"/>
        <w:spacing w:after="80"/>
      </w:pPr>
      <w:r>
        <w:t>Create real value rather than optimize for appearances.</w:t>
      </w:r>
    </w:p>
    <w:p>
      <w:pPr>
        <w:pStyle w:val="ListBullet"/>
        <w:spacing w:after="80"/>
      </w:pPr>
      <w:r>
        <w:t>Be bold enough to make opinionated product decisions.</w:t>
      </w:r>
    </w:p>
    <w:p>
      <w:pPr>
        <w:pStyle w:val="ListBullet"/>
        <w:spacing w:after="80"/>
      </w:pPr>
      <w:r>
        <w:t>Treat simplicity and taste as serious work, not as the absence of work.</w:t>
      </w:r>
    </w:p>
    <w:p>
      <w:pPr>
        <w:pStyle w:val="Heading1"/>
        <w:keepNext/>
        <w:keepNext/>
      </w:pPr>
      <w:r>
        <w:t>9. Engineering and development standard</w:t>
      </w:r>
    </w:p>
    <w:p>
      <w:r>
        <w:rPr>
          <w:b/>
        </w:rPr>
        <w:t xml:space="preserve">Aim for finished, beautiful software. </w:t>
      </w:r>
      <w:r>
        <w:t>AI may be used throughout development, but it must accelerate craftsmanship rather than replace understanding or lower the quality bar.</w:t>
      </w:r>
    </w:p>
    <w:p>
      <w:pPr>
        <w:pStyle w:val="Heading2"/>
        <w:keepNext/>
        <w:keepNext/>
      </w:pPr>
      <w:r>
        <w:t>Non-negotiable development behaviors</w:t>
      </w:r>
    </w:p>
    <w:p>
      <w:pPr>
        <w:pStyle w:val="ListBullet"/>
        <w:spacing w:after="80"/>
      </w:pPr>
      <w:r>
        <w:t>Understand the code, including code produced with AI assistance.</w:t>
      </w:r>
    </w:p>
    <w:p>
      <w:pPr>
        <w:pStyle w:val="ListBullet"/>
        <w:spacing w:after="80"/>
      </w:pPr>
      <w:r>
        <w:t>Make the entire product coherent and beautiful, not only the visible happy path.</w:t>
      </w:r>
    </w:p>
    <w:p>
      <w:pPr>
        <w:pStyle w:val="ListBullet"/>
        <w:spacing w:after="80"/>
      </w:pPr>
      <w:r>
        <w:t>Treat zero known bugs as the release standard and aggressively prevent regressions.</w:t>
      </w:r>
    </w:p>
    <w:p>
      <w:pPr>
        <w:pStyle w:val="ListBullet"/>
        <w:spacing w:after="80"/>
      </w:pPr>
      <w:r>
        <w:t>Make every surface very fast.</w:t>
      </w:r>
    </w:p>
    <w:p>
      <w:pPr>
        <w:pStyle w:val="ListBullet"/>
        <w:spacing w:after="80"/>
      </w:pPr>
      <w:r>
        <w:t>Prefer a smaller finished product over a larger unfinished one.</w:t>
      </w:r>
    </w:p>
    <w:tbl>
      <w:tblPr>
        <w:tblW w:type="auto" w:w="0"/>
        <w:jc w:val="center"/>
        <w:tblLayout w:type="autofit"/>
        <w:tblLook w:firstColumn="1" w:firstRow="1" w:lastColumn="0" w:lastRow="0" w:noHBand="0" w:noVBand="1" w:val="04A0"/>
      </w:tblPr>
      <w:tblGrid>
        <w:gridCol w:w="9936"/>
      </w:tblGrid>
      <w:tr>
        <w:tc>
          <w:tcPr>
            <w:tcW w:type="dxa" w:w="9936"/>
            <w:shd w:fill="FFF4E5"/>
            <w:tcMar>
              <w:top w:w="170" w:type="dxa"/>
              <w:start w:w="220" w:type="dxa"/>
              <w:bottom w:w="170" w:type="dxa"/>
              <w:end w:w="220" w:type="dxa"/>
            </w:tcMar>
            <w:tcBorders>
              <w:top w:val="single" w:sz="8" w:color="A35B00"/>
              <w:start w:val="single" w:sz="16" w:color="A35B00"/>
              <w:bottom w:val="single" w:sz="8" w:color="A35B00"/>
              <w:end w:val="single" w:sz="8" w:color="A35B00"/>
            </w:tcBorders>
          </w:tcPr>
          <w:p>
            <w:pPr>
              <w:spacing w:after="0"/>
            </w:pPr>
            <w:r>
              <w:rPr>
                <w:b/>
                <w:color w:val="A35B00"/>
                <w:sz w:val="18"/>
              </w:rPr>
              <w:t>QUALITY BAR</w:t>
              <w:br/>
            </w:r>
            <w:r>
              <w:rPr>
                <w:b/>
                <w:sz w:val="24"/>
              </w:rPr>
              <w:t>Finished. Beautiful. Understood. Reliable. Fast.</w:t>
            </w:r>
          </w:p>
        </w:tc>
      </w:tr>
    </w:tbl>
    <w:p>
      <w:pPr>
        <w:pStyle w:val="Heading1"/>
        <w:keepNext/>
        <w:keepNext/>
      </w:pPr>
      <w:r>
        <w:t>10. Decisions still open</w:t>
      </w:r>
    </w:p>
    <w:p>
      <w:r>
        <w:t>The handwritten notes establish a clear product philosophy, but they intentionally leave several execution decisions unresolved:</w:t>
      </w:r>
    </w:p>
    <w:p>
      <w:pPr>
        <w:pStyle w:val="ListBullet"/>
        <w:spacing w:after="100"/>
      </w:pPr>
      <w:r>
        <w:rPr>
          <w:b/>
        </w:rPr>
        <w:t xml:space="preserve">Product name: </w:t>
      </w:r>
      <w:r>
        <w:t>The company has the working name Saltzer; the product still needs a name.</w:t>
      </w:r>
    </w:p>
    <w:p>
      <w:pPr>
        <w:pStyle w:val="ListBullet"/>
        <w:spacing w:after="100"/>
      </w:pPr>
      <w:r>
        <w:rPr>
          <w:b/>
        </w:rPr>
        <w:t xml:space="preserve">Unfinished-task behavior: </w:t>
      </w:r>
      <w:r>
        <w:t>Decide the default between automatic carryover, an intentional review, and the alternative to start fresh.</w:t>
      </w:r>
    </w:p>
    <w:p>
      <w:pPr>
        <w:pStyle w:val="ListBullet"/>
        <w:spacing w:after="100"/>
      </w:pPr>
      <w:r>
        <w:rPr>
          <w:b/>
        </w:rPr>
        <w:t xml:space="preserve">Future-task/calendar scope: </w:t>
      </w:r>
      <w:r>
        <w:t>Define the smallest calendar model that supports genuine future deadlines without turning the product into a conventional planner.</w:t>
      </w:r>
    </w:p>
    <w:p>
      <w:pPr>
        <w:pStyle w:val="ListBullet"/>
        <w:spacing w:after="100"/>
      </w:pPr>
      <w:r>
        <w:rPr>
          <w:b/>
        </w:rPr>
        <w:t xml:space="preserve">AI provider experience: </w:t>
      </w:r>
      <w:r>
        <w:t>Define how users connect their preferred provider and how the product communicates permissions, context, and actions.</w:t>
      </w:r>
    </w:p>
    <w:p>
      <w:pPr>
        <w:pStyle w:val="ListBullet"/>
        <w:spacing w:after="100"/>
      </w:pPr>
      <w:r>
        <w:rPr>
          <w:b/>
        </w:rPr>
        <w:t xml:space="preserve">Anticipatory assistance: </w:t>
      </w:r>
      <w:r>
        <w:t>Determine the first practical use case where accumulated context can solve a problem ahead of time.</w:t>
      </w:r>
    </w:p>
    <w:p>
      <w:pPr>
        <w:pStyle w:val="ListBullet"/>
        <w:spacing w:after="100"/>
      </w:pPr>
      <w:r>
        <w:rPr>
          <w:b/>
        </w:rPr>
        <w:t xml:space="preserve">Pricing and monetization: </w:t>
      </w:r>
      <w:r>
        <w:t>The notes prioritize profitability but do not yet specify pricing, packaging, or whether a free tier should exist.</w:t>
      </w:r>
    </w:p>
    <w:p>
      <w:pPr>
        <w:pStyle w:val="ListBullet"/>
        <w:spacing w:after="100"/>
      </w:pPr>
      <w:r>
        <w:rPr>
          <w:b/>
        </w:rPr>
        <w:t xml:space="preserve">Distribution strategy: </w:t>
      </w:r>
      <w:r>
        <w:t>Validate whether the company can reach the initial market while bootstrapped and what specific U.S. opportunity would justify YC or external capital.</w:t>
      </w:r>
    </w:p>
    <w:p>
      <w:pPr>
        <w:pStyle w:val="Heading1"/>
        <w:keepNext/>
        <w:keepNext/>
      </w:pPr>
      <w:r>
        <w:t>11. Decision guardrails</w:t>
      </w:r>
    </w:p>
    <w:p>
      <w:pPr>
        <w:pStyle w:val="ListBullet"/>
        <w:spacing w:after="80"/>
      </w:pPr>
      <w:r>
        <w:t>Does this help the user decide or execute what matters today?</w:t>
      </w:r>
    </w:p>
    <w:p>
      <w:pPr>
        <w:pStyle w:val="ListBullet"/>
        <w:spacing w:after="80"/>
      </w:pPr>
      <w:r>
        <w:t>Does this reduce noise, or does it create another system the user must maintain?</w:t>
      </w:r>
    </w:p>
    <w:p>
      <w:pPr>
        <w:pStyle w:val="ListBullet"/>
        <w:spacing w:after="80"/>
      </w:pPr>
      <w:r>
        <w:t>Is the product making a confident, tasteful choice, or outsourcing design to settings?</w:t>
      </w:r>
    </w:p>
    <w:p>
      <w:pPr>
        <w:pStyle w:val="ListBullet"/>
        <w:spacing w:after="80"/>
      </w:pPr>
      <w:r>
        <w:t>Does this improve productivity in a healthy manner?</w:t>
      </w:r>
    </w:p>
    <w:p>
      <w:pPr>
        <w:pStyle w:val="ListBullet"/>
        <w:spacing w:after="80"/>
      </w:pPr>
      <w:r>
        <w:t>Does the AI use real context and behavior understanding, or is it a generic AI feature?</w:t>
      </w:r>
    </w:p>
    <w:p>
      <w:pPr>
        <w:pStyle w:val="ListBullet"/>
        <w:spacing w:after="80"/>
      </w:pPr>
      <w:r>
        <w:t>Can this be simple, light, beautiful, reliable, and fast?</w:t>
      </w:r>
    </w:p>
    <w:p>
      <w:pPr>
        <w:pStyle w:val="ListBullet"/>
        <w:spacing w:after="80"/>
      </w:pPr>
      <w:r>
        <w:t>Does this create real customer value and support a profitable company?</w:t>
      </w:r>
    </w:p>
    <w:p>
      <w:pPr>
        <w:pStyle w:val="ListBullet"/>
        <w:spacing w:after="80"/>
      </w:pPr>
      <w:r>
        <w:t>Does this decision remain aligned with the founder’s faith and mission?</w:t>
      </w:r>
    </w:p>
    <w:tbl>
      <w:tblPr>
        <w:tblW w:type="auto" w:w="0"/>
        <w:jc w:val="center"/>
        <w:tblLayout w:type="autofit"/>
        <w:tblLook w:firstColumn="1" w:firstRow="1" w:lastColumn="0" w:lastRow="0" w:noHBand="0" w:noVBand="1" w:val="04A0"/>
      </w:tblPr>
      <w:tblGrid>
        <w:gridCol w:w="9936"/>
      </w:tblGrid>
      <w:tr>
        <w:tc>
          <w:tcPr>
            <w:tcW w:type="dxa" w:w="9936"/>
            <w:shd w:fill="EAF2F8"/>
            <w:tcMar>
              <w:top w:w="170" w:type="dxa"/>
              <w:start w:w="220" w:type="dxa"/>
              <w:bottom w:w="170" w:type="dxa"/>
              <w:end w:w="220" w:type="dxa"/>
            </w:tcMar>
            <w:tcBorders>
              <w:top w:val="single" w:sz="8" w:color="2F75B5"/>
              <w:start w:val="single" w:sz="16" w:color="2F75B5"/>
              <w:bottom w:val="single" w:sz="8" w:color="2F75B5"/>
              <w:end w:val="single" w:sz="8" w:color="2F75B5"/>
            </w:tcBorders>
          </w:tcPr>
          <w:p>
            <w:pPr>
              <w:spacing w:after="0"/>
            </w:pPr>
            <w:r>
              <w:rPr>
                <w:b/>
                <w:color w:val="2F75B5"/>
                <w:sz w:val="18"/>
              </w:rPr>
              <w:t>FINAL TEST</w:t>
              <w:br/>
            </w:r>
            <w:r>
              <w:rPr>
                <w:b/>
                <w:sz w:val="24"/>
              </w:rPr>
              <w:t>When in doubt, return to the day: what matters is what the user will do today. The rest is noise.</w:t>
            </w:r>
          </w:p>
        </w:tc>
      </w:tr>
    </w:tbl>
    <w:p>
      <w:r>
        <w:br w:type="page"/>
      </w:r>
    </w:p>
    <w:p>
      <w:pPr>
        <w:pStyle w:val="Heading1"/>
        <w:keepNext/>
        <w:keepNext/>
      </w:pPr>
      <w:r>
        <w:t>Appendix A. Near-verbatim transcription of the handwritten notes</w:t>
      </w:r>
    </w:p>
    <w:p>
      <w:r>
        <w:rPr>
          <w:i/>
          <w:color w:val="5B6770"/>
        </w:rPr>
        <w:t>Grammar and punctuation have been lightly normalized for readability. Crossed-out wording was resolved according to the apparent final intent. One marginal phrase was partially unclear and is marked as such.</w:t>
      </w:r>
    </w:p>
    <w:p>
      <w:pPr>
        <w:pStyle w:val="Heading2"/>
        <w:keepNext/>
        <w:keepNext/>
      </w:pPr>
      <w:r>
        <w:t>Brainstorming lead-in</w:t>
      </w:r>
    </w:p>
    <w:p>
      <w:pPr>
        <w:pStyle w:val="ListBullet"/>
        <w:spacing w:after="80"/>
      </w:pPr>
      <w:r>
        <w:t>There’s my website.</w:t>
      </w:r>
    </w:p>
    <w:p>
      <w:pPr>
        <w:pStyle w:val="ListBullet"/>
        <w:spacing w:after="80"/>
      </w:pPr>
      <w:r>
        <w:t>There’s the to-do app.</w:t>
      </w:r>
    </w:p>
    <w:p>
      <w:pPr>
        <w:pStyle w:val="ListBullet"/>
        <w:spacing w:after="80"/>
      </w:pPr>
      <w:r>
        <w:t>What is a unique problem I have? I’m not sure!</w:t>
      </w:r>
    </w:p>
    <w:p>
      <w:pPr>
        <w:pStyle w:val="Heading2"/>
        <w:keepNext/>
        <w:keepNext/>
      </w:pPr>
      <w:r>
        <w:t>Idea starts here</w:t>
      </w:r>
    </w:p>
    <w:p>
      <w:pPr>
        <w:pStyle w:val="ListBullet"/>
        <w:spacing w:after="80"/>
      </w:pPr>
      <w:r>
        <w:t>Your Linear is full of tasks you’ll never finish.</w:t>
      </w:r>
    </w:p>
    <w:p>
      <w:pPr>
        <w:pStyle w:val="ListBullet"/>
        <w:spacing w:after="80"/>
      </w:pPr>
      <w:r>
        <w:t>What really matters is what you’ll do today!</w:t>
      </w:r>
    </w:p>
    <w:p>
      <w:pPr>
        <w:pStyle w:val="ListBullet"/>
        <w:spacing w:after="80"/>
      </w:pPr>
      <w:r>
        <w:t>The rest is noise!</w:t>
      </w:r>
    </w:p>
    <w:p>
      <w:pPr>
        <w:pStyle w:val="ListBullet"/>
        <w:spacing w:after="80"/>
      </w:pPr>
      <w:r>
        <w:t>“Each day has its own set of trouble.” — Bible mention.</w:t>
      </w:r>
    </w:p>
    <w:p>
      <w:pPr>
        <w:pStyle w:val="Heading2"/>
        <w:keepNext/>
        <w:keepNext/>
      </w:pPr>
      <w:r>
        <w:t>Product philosophy</w:t>
      </w:r>
    </w:p>
    <w:p>
      <w:pPr>
        <w:pStyle w:val="ListBullet"/>
        <w:spacing w:after="80"/>
      </w:pPr>
      <w:r>
        <w:t>This piece of software follows the omakase principle. The chef always knows better; just install it and taste the best to-do app.</w:t>
      </w:r>
    </w:p>
    <w:p>
      <w:pPr>
        <w:pStyle w:val="ListBullet"/>
        <w:spacing w:after="80"/>
      </w:pPr>
      <w:r>
        <w:t>In the age of AI, we know that you’ll want to execute your tasks with AI, but we’re not an AI company, so plug in your best AI provider and get your work started!</w:t>
      </w:r>
    </w:p>
    <w:p>
      <w:pPr>
        <w:pStyle w:val="ListBullet"/>
        <w:spacing w:after="80"/>
      </w:pPr>
      <w:r>
        <w:t>Our software is simple and could have been copied a thousand times, but nobody was that bold before! We’re not afraid of the competition; they don’t have taste like we do!</w:t>
      </w:r>
    </w:p>
    <w:p>
      <w:pPr>
        <w:pStyle w:val="Heading2"/>
        <w:keepNext/>
        <w:keepNext/>
      </w:pPr>
      <w:r>
        <w:t>Core loop</w:t>
      </w:r>
    </w:p>
    <w:p>
      <w:pPr>
        <w:pStyle w:val="ListBullet"/>
        <w:spacing w:after="80"/>
      </w:pPr>
      <w:r>
        <w:t>You set the tasks for today.</w:t>
      </w:r>
    </w:p>
    <w:p>
      <w:pPr>
        <w:pStyle w:val="ListBullet"/>
        <w:spacing w:after="80"/>
      </w:pPr>
      <w:r>
        <w:t>You can give them context.</w:t>
      </w:r>
    </w:p>
    <w:p>
      <w:pPr>
        <w:pStyle w:val="ListBullet"/>
        <w:spacing w:after="80"/>
      </w:pPr>
      <w:r>
        <w:t>You complete, dismiss, edit, or organize them.</w:t>
      </w:r>
    </w:p>
    <w:p>
      <w:pPr>
        <w:pStyle w:val="ListBullet"/>
        <w:spacing w:after="80"/>
      </w:pPr>
      <w:r>
        <w:t>Tomorrow, you start with the tasks you didn’t finish. Maybe there is an alternative to start fresh.</w:t>
      </w:r>
    </w:p>
    <w:p>
      <w:pPr>
        <w:pStyle w:val="ListBullet"/>
        <w:spacing w:after="80"/>
      </w:pPr>
      <w:r>
        <w:t>You keep going.</w:t>
      </w:r>
    </w:p>
    <w:p>
      <w:pPr>
        <w:pStyle w:val="ListBullet"/>
        <w:spacing w:after="80"/>
      </w:pPr>
      <w:r>
        <w:t>Maybe we have a calendar for future tasks — the ones that truly have an end date.</w:t>
      </w:r>
    </w:p>
    <w:p>
      <w:pPr>
        <w:pStyle w:val="ListBullet"/>
        <w:spacing w:after="80"/>
      </w:pPr>
      <w:r>
        <w:t>They automatically join your day’s goals when the set day comes.</w:t>
      </w:r>
    </w:p>
    <w:p>
      <w:pPr>
        <w:pStyle w:val="Heading2"/>
        <w:keepNext/>
        <w:keepNext/>
      </w:pPr>
      <w:r>
        <w:t>Modes</w:t>
      </w:r>
    </w:p>
    <w:p>
      <w:pPr>
        <w:pStyle w:val="ListBullet"/>
        <w:spacing w:after="80"/>
      </w:pPr>
      <w:r>
        <w:t>Web: simple, light, fast.</w:t>
      </w:r>
    </w:p>
    <w:p>
      <w:pPr>
        <w:pStyle w:val="ListBullet"/>
        <w:spacing w:after="80"/>
      </w:pPr>
      <w:r>
        <w:t>CLI plus a skill for LLMs.</w:t>
      </w:r>
    </w:p>
    <w:p>
      <w:pPr>
        <w:pStyle w:val="ListBullet"/>
        <w:spacing w:after="80"/>
      </w:pPr>
      <w:r>
        <w:t>Mobile: simple, light, fast.</w:t>
      </w:r>
    </w:p>
    <w:p>
      <w:pPr>
        <w:pStyle w:val="Heading2"/>
        <w:keepNext/>
        <w:keepNext/>
      </w:pPr>
      <w:r>
        <w:t>Audience and outcome</w:t>
      </w:r>
    </w:p>
    <w:p>
      <w:pPr>
        <w:pStyle w:val="ListBullet"/>
        <w:spacing w:after="80"/>
      </w:pPr>
      <w:r>
        <w:t>This is the app for personal organization.</w:t>
      </w:r>
    </w:p>
    <w:p>
      <w:pPr>
        <w:pStyle w:val="ListBullet"/>
        <w:spacing w:after="80"/>
      </w:pPr>
      <w:r>
        <w:t>Teams and business are not the goal!</w:t>
      </w:r>
    </w:p>
    <w:p>
      <w:pPr>
        <w:pStyle w:val="ListBullet"/>
        <w:spacing w:after="80"/>
      </w:pPr>
      <w:r>
        <w:t>We want to make people more productive in a healthy manner.</w:t>
      </w:r>
    </w:p>
    <w:p>
      <w:pPr>
        <w:pStyle w:val="ListBullet"/>
        <w:spacing w:after="80"/>
      </w:pPr>
      <w:r>
        <w:t>We want to improve people’s lives.</w:t>
      </w:r>
    </w:p>
    <w:p>
      <w:pPr>
        <w:pStyle w:val="Heading2"/>
        <w:keepNext/>
        <w:keepNext/>
      </w:pPr>
      <w:r>
        <w:t>AI differentiation</w:t>
      </w:r>
    </w:p>
    <w:p>
      <w:pPr>
        <w:pStyle w:val="ListBullet"/>
        <w:spacing w:after="80"/>
      </w:pPr>
      <w:r>
        <w:t>We deeply need to be able to improve LLM output quality based on the daily tasks.</w:t>
      </w:r>
    </w:p>
    <w:p>
      <w:pPr>
        <w:pStyle w:val="ListBullet"/>
        <w:spacing w:after="80"/>
      </w:pPr>
      <w:r>
        <w:t>We need to do something right with context engineering and behavior understanding that makes our app differentiable in this age of AI.</w:t>
      </w:r>
    </w:p>
    <w:p>
      <w:pPr>
        <w:pStyle w:val="Heading2"/>
        <w:keepNext/>
        <w:keepNext/>
      </w:pPr>
      <w:r>
        <w:t>One idea to keep in mind</w:t>
      </w:r>
    </w:p>
    <w:p>
      <w:pPr>
        <w:pStyle w:val="ListBullet"/>
        <w:spacing w:after="80"/>
      </w:pPr>
      <w:r>
        <w:t>My AI professor at university once told me: “Knowledge is knowing ahead of time!”</w:t>
      </w:r>
    </w:p>
    <w:p>
      <w:pPr>
        <w:pStyle w:val="ListBullet"/>
        <w:spacing w:after="80"/>
      </w:pPr>
      <w:r>
        <w:t>We’ll have enough data to solve problems for users ahead of time.</w:t>
      </w:r>
    </w:p>
    <w:p>
      <w:pPr>
        <w:pStyle w:val="Heading2"/>
        <w:keepNext/>
        <w:keepNext/>
      </w:pPr>
      <w:r>
        <w:t>Development</w:t>
      </w:r>
    </w:p>
    <w:p>
      <w:pPr>
        <w:pStyle w:val="ListBullet"/>
        <w:spacing w:after="80"/>
      </w:pPr>
      <w:r>
        <w:t>Aim at finished, beautiful software.</w:t>
      </w:r>
    </w:p>
    <w:p>
      <w:pPr>
        <w:pStyle w:val="ListBullet"/>
        <w:spacing w:after="80"/>
      </w:pPr>
      <w:r>
        <w:t>I’ll use AI, but I’ll take my time to: (1) understand the code; (2) make it all beautiful; (3) have no bugs; and (4) make it all very fast.</w:t>
      </w:r>
    </w:p>
    <w:p>
      <w:pPr>
        <w:pStyle w:val="Heading2"/>
        <w:keepNext/>
        <w:keepNext/>
      </w:pPr>
      <w:r>
        <w:t>Business and mission</w:t>
      </w:r>
    </w:p>
    <w:p>
      <w:pPr>
        <w:pStyle w:val="ListBullet"/>
        <w:spacing w:after="80"/>
      </w:pPr>
      <w:r>
        <w:t>VC or bootstrapped?</w:t>
      </w:r>
    </w:p>
    <w:p>
      <w:pPr>
        <w:pStyle w:val="ListBullet"/>
        <w:spacing w:after="80"/>
      </w:pPr>
      <w:r>
        <w:t>Maybe we raise and go to YC just for U.S. penetration.</w:t>
      </w:r>
    </w:p>
    <w:p>
      <w:pPr>
        <w:pStyle w:val="ListBullet"/>
        <w:spacing w:after="80"/>
      </w:pPr>
      <w:r>
        <w:t>100% bootstrapped.</w:t>
      </w:r>
    </w:p>
    <w:p>
      <w:pPr>
        <w:pStyle w:val="ListBullet"/>
        <w:spacing w:after="80"/>
      </w:pPr>
      <w:r>
        <w:t>Profitability is king.</w:t>
      </w:r>
    </w:p>
    <w:p>
      <w:pPr>
        <w:pStyle w:val="ListBullet"/>
        <w:spacing w:after="80"/>
      </w:pPr>
      <w:r>
        <w:t>Generate real value.</w:t>
      </w:r>
    </w:p>
    <w:p>
      <w:pPr>
        <w:pStyle w:val="ListBullet"/>
        <w:spacing w:after="80"/>
      </w:pPr>
      <w:r>
        <w:t>Do things in the way they need to be done.</w:t>
      </w:r>
    </w:p>
    <w:p>
      <w:pPr>
        <w:pStyle w:val="ListBullet"/>
        <w:spacing w:after="80"/>
      </w:pPr>
      <w:r>
        <w:t>Marginal note, partially unclear: appears to say “sometimes you’re Jesus disrupting.”</w:t>
      </w:r>
    </w:p>
    <w:p>
      <w:pPr>
        <w:pStyle w:val="ListBullet"/>
        <w:spacing w:after="80"/>
      </w:pPr>
      <w:r>
        <w:t>Set the rules! Break the rules!</w:t>
      </w:r>
    </w:p>
    <w:p>
      <w:pPr>
        <w:pStyle w:val="ListBullet"/>
        <w:spacing w:after="80"/>
      </w:pPr>
      <w:r>
        <w:t>Make something people want!</w:t>
      </w:r>
    </w:p>
    <w:p>
      <w:pPr>
        <w:pStyle w:val="ListBullet"/>
        <w:spacing w:after="80"/>
      </w:pPr>
      <w:r>
        <w:t>Show God to the world!</w:t>
      </w:r>
    </w:p>
    <w:p>
      <w:pPr>
        <w:pStyle w:val="ListBullet"/>
        <w:spacing w:after="80"/>
      </w:pPr>
      <w:r>
        <w:t>Company name: Saltzer.</w:t>
      </w:r>
    </w:p>
    <w:p>
      <w:pPr>
        <w:pStyle w:val="ListBullet"/>
        <w:spacing w:after="80"/>
      </w:pPr>
      <w:r>
        <w:t>Product name: [blank].</w:t>
      </w:r>
    </w:p>
    <w:p>
      <w:pPr>
        <w:spacing w:before="320"/>
        <w:jc w:val="center"/>
      </w:pPr>
      <w:r>
        <w:rPr>
          <w:b/>
          <w:color w:val="5B6770"/>
          <w:sz w:val="18"/>
        </w:rPr>
        <w:t>END OF FOUNDING TARGET — VERSION 0.1</w:t>
      </w:r>
    </w:p>
    <w:sectPr w:rsidR="00FC693F" w:rsidRPr="0006063C" w:rsidSect="00034616">
      <w:footerReference w:type="default" r:id="rId9"/>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770"/>
        <w:sz w:val="16"/>
      </w:rPr>
      <w:t>SALTZER  |  Founding Product &amp; Business Target</w:t>
    </w:r>
    <w:r>
      <w:t xml:space="preserve">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24344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60"/>
    </w:pPr>
    <w:rPr>
      <w:rFonts w:asciiTheme="majorHAnsi" w:eastAsiaTheme="majorEastAsia" w:hAnsiTheme="majorHAnsi" w:cstheme="majorBidi" w:ascii="Aptos" w:hAnsi="Aptos"/>
      <w:b w:val="0"/>
      <w:i/>
      <w:iCs/>
      <w:color w:val="5B677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VisionQuote">
    <w:name w:val="Vision Quote"/>
    <w:pPr>
      <w:spacing w:before="200" w:after="200" w:line="252" w:lineRule="auto"/>
      <w:ind w:left="504" w:right="504"/>
    </w:pPr>
    <w:rPr>
      <w:rFonts w:ascii="Aptos Display" w:hAnsi="Aptos Display"/>
      <w:i/>
      <w:color w:val="17365D"/>
      <w:sz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Saltzer — Founding Product &amp; Business Target</dc:title>
  <dc:subject>Compiled startup product and business vision</dc:subject>
  <dc:creator>Gabriel Gouvêa</dc:creator>
  <cp:keywords>Saltzer, startup, product vision, daily tasks, personal organization, AI</cp:keywords>
  <dc:description>Compiled from handwritten founder notes on 29 July 2026.</dc:description>
  <cp:lastModifiedBy/>
  <cp:revision>1</cp:revision>
  <dcterms:created xsi:type="dcterms:W3CDTF">2013-12-23T23:15:00Z</dcterms:created>
  <dcterms:modified xsi:type="dcterms:W3CDTF">2013-12-23T23:15:00Z</dcterms:modified>
  <cp:category/>
</cp:coreProperties>
</file>