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AE2" w:rsidRDefault="001D2AE2" w:rsidP="001D2AE2">
      <w:pPr>
        <w:pStyle w:val="NormalWeb"/>
        <w:rPr>
          <w:rFonts w:ascii="Verdana" w:hAnsi="Verdana"/>
          <w:color w:val="000000"/>
          <w:sz w:val="27"/>
          <w:szCs w:val="27"/>
        </w:rPr>
      </w:pPr>
      <w:r>
        <w:rPr>
          <w:rFonts w:ascii="Verdana" w:hAnsi="Verdana"/>
          <w:color w:val="000000"/>
          <w:sz w:val="27"/>
          <w:szCs w:val="27"/>
        </w:rPr>
        <w:t>Append:</w:t>
      </w:r>
    </w:p>
    <w:p w:rsidR="001D2AE2" w:rsidRPr="00095BAC" w:rsidRDefault="001D2AE2" w:rsidP="001D2AE2">
      <w:pPr>
        <w:pStyle w:val="NormalWeb"/>
        <w:rPr>
          <w:rFonts w:ascii="Segoe UI" w:hAnsi="Segoe UI" w:cs="Segoe UI"/>
          <w:color w:val="333333"/>
          <w:sz w:val="36"/>
          <w:szCs w:val="36"/>
        </w:rPr>
      </w:pPr>
      <w:r w:rsidRPr="00095BAC">
        <w:rPr>
          <w:rFonts w:ascii="Segoe UI" w:hAnsi="Segoe UI" w:cs="Segoe UI"/>
          <w:color w:val="333333"/>
          <w:sz w:val="36"/>
          <w:szCs w:val="36"/>
        </w:rPr>
        <w:t>The Append and Append To access rights work in combination. Every time that a user attaches one record to another, the user must have both rights. For example, when you attach a note to a case, you must have the Append access right on the note and the Append To access right on the case for the operation to work.</w:t>
      </w:r>
    </w:p>
    <w:p w:rsidR="007065B4" w:rsidRPr="00095BAC" w:rsidRDefault="007065B4" w:rsidP="001D2AE2">
      <w:pPr>
        <w:pStyle w:val="NormalWeb"/>
        <w:rPr>
          <w:rFonts w:ascii="Verdana" w:hAnsi="Verdana"/>
          <w:color w:val="000000"/>
          <w:sz w:val="36"/>
          <w:szCs w:val="36"/>
        </w:rPr>
      </w:pPr>
    </w:p>
    <w:p w:rsidR="007065B4" w:rsidRPr="00095BAC" w:rsidRDefault="007065B4" w:rsidP="007065B4">
      <w:pPr>
        <w:shd w:val="clear" w:color="auto" w:fill="FFFFFF"/>
        <w:spacing w:after="162" w:line="240" w:lineRule="auto"/>
        <w:rPr>
          <w:rFonts w:ascii="Segoe UI" w:eastAsia="Times New Roman" w:hAnsi="Segoe UI" w:cs="Segoe UI"/>
          <w:color w:val="333333"/>
          <w:sz w:val="36"/>
          <w:szCs w:val="36"/>
        </w:rPr>
      </w:pPr>
      <w:r w:rsidRPr="00095BAC">
        <w:rPr>
          <w:rFonts w:ascii="Segoe UI" w:eastAsia="Times New Roman" w:hAnsi="Segoe UI" w:cs="Segoe UI"/>
          <w:color w:val="333333"/>
          <w:sz w:val="36"/>
          <w:szCs w:val="36"/>
        </w:rPr>
        <w:t>Let’s take the example of Accounts and Opportunities.  In this relationship, “Accounts” is the parent and “Opportunities” is the child.  There are multiple Opportunities per Account.  Say a user needs to be able to relate Opportunities to Accounts, either through the Potential Customer lookup field on the Opportunity, or through the “Opportunities” navigation bar area on an account.</w:t>
      </w:r>
    </w:p>
    <w:p w:rsidR="007065B4" w:rsidRPr="00095BAC" w:rsidRDefault="007065B4" w:rsidP="007065B4">
      <w:pPr>
        <w:shd w:val="clear" w:color="auto" w:fill="FFFFFF"/>
        <w:spacing w:after="0" w:line="240" w:lineRule="auto"/>
        <w:rPr>
          <w:rFonts w:ascii="Segoe UI" w:eastAsia="Times New Roman" w:hAnsi="Segoe UI" w:cs="Segoe UI"/>
          <w:color w:val="333333"/>
          <w:sz w:val="36"/>
          <w:szCs w:val="36"/>
        </w:rPr>
      </w:pPr>
    </w:p>
    <w:p w:rsidR="007065B4" w:rsidRPr="00095BAC" w:rsidRDefault="007065B4" w:rsidP="007065B4">
      <w:pPr>
        <w:shd w:val="clear" w:color="auto" w:fill="FFFFFF"/>
        <w:spacing w:after="162" w:line="240" w:lineRule="auto"/>
        <w:rPr>
          <w:rFonts w:ascii="Segoe UI" w:eastAsia="Times New Roman" w:hAnsi="Segoe UI" w:cs="Segoe UI"/>
          <w:color w:val="333333"/>
          <w:sz w:val="36"/>
          <w:szCs w:val="36"/>
        </w:rPr>
      </w:pPr>
      <w:r w:rsidRPr="00095BAC">
        <w:rPr>
          <w:rFonts w:ascii="Segoe UI" w:eastAsia="Times New Roman" w:hAnsi="Segoe UI" w:cs="Segoe UI"/>
          <w:color w:val="333333"/>
          <w:sz w:val="36"/>
          <w:szCs w:val="36"/>
        </w:rPr>
        <w:t xml:space="preserve">In this example, a user must have “Append” permissions on Opportunities (child) and “Append To” permissions on Accounts (parent).  I think of it this way—I’m </w:t>
      </w:r>
      <w:r w:rsidRPr="00095BAC">
        <w:rPr>
          <w:rFonts w:ascii="Segoe UI" w:eastAsia="Times New Roman" w:hAnsi="Segoe UI" w:cs="Segoe UI"/>
          <w:b/>
          <w:bCs/>
          <w:color w:val="333333"/>
          <w:sz w:val="36"/>
          <w:szCs w:val="36"/>
        </w:rPr>
        <w:t xml:space="preserve">APPENDING </w:t>
      </w:r>
      <w:r w:rsidRPr="00095BAC">
        <w:rPr>
          <w:rFonts w:ascii="Segoe UI" w:eastAsia="Times New Roman" w:hAnsi="Segoe UI" w:cs="Segoe UI"/>
          <w:color w:val="333333"/>
          <w:sz w:val="36"/>
          <w:szCs w:val="36"/>
        </w:rPr>
        <w:t xml:space="preserve">the opportunity, and I’m </w:t>
      </w:r>
      <w:r w:rsidRPr="00095BAC">
        <w:rPr>
          <w:rFonts w:ascii="Segoe UI" w:eastAsia="Times New Roman" w:hAnsi="Segoe UI" w:cs="Segoe UI"/>
          <w:b/>
          <w:bCs/>
          <w:color w:val="333333"/>
          <w:sz w:val="36"/>
          <w:szCs w:val="36"/>
        </w:rPr>
        <w:t xml:space="preserve">APPENDING </w:t>
      </w:r>
      <w:r w:rsidRPr="00095BAC">
        <w:rPr>
          <w:rFonts w:ascii="Segoe UI" w:eastAsia="Times New Roman" w:hAnsi="Segoe UI" w:cs="Segoe UI"/>
          <w:color w:val="333333"/>
          <w:sz w:val="36"/>
          <w:szCs w:val="36"/>
        </w:rPr>
        <w:t xml:space="preserve">it </w:t>
      </w:r>
      <w:r w:rsidRPr="00095BAC">
        <w:rPr>
          <w:rFonts w:ascii="Segoe UI" w:eastAsia="Times New Roman" w:hAnsi="Segoe UI" w:cs="Segoe UI"/>
          <w:b/>
          <w:bCs/>
          <w:color w:val="333333"/>
          <w:sz w:val="36"/>
          <w:szCs w:val="36"/>
        </w:rPr>
        <w:t>TO</w:t>
      </w:r>
      <w:r w:rsidRPr="00095BAC">
        <w:rPr>
          <w:rFonts w:ascii="Segoe UI" w:eastAsia="Times New Roman" w:hAnsi="Segoe UI" w:cs="Segoe UI"/>
          <w:color w:val="333333"/>
          <w:sz w:val="36"/>
          <w:szCs w:val="36"/>
        </w:rPr>
        <w:t xml:space="preserve"> the account.</w:t>
      </w:r>
    </w:p>
    <w:p w:rsidR="007065B4" w:rsidRDefault="007065B4" w:rsidP="001D2AE2">
      <w:pPr>
        <w:pStyle w:val="NormalWeb"/>
        <w:rPr>
          <w:rFonts w:ascii="Verdana" w:hAnsi="Verdana"/>
          <w:color w:val="000000"/>
          <w:sz w:val="27"/>
          <w:szCs w:val="27"/>
        </w:rPr>
      </w:pPr>
    </w:p>
    <w:p w:rsidR="0046384F" w:rsidRDefault="0046384F" w:rsidP="001D2AE2">
      <w:pPr>
        <w:pStyle w:val="NormalWeb"/>
        <w:rPr>
          <w:rFonts w:ascii="Verdana" w:hAnsi="Verdana"/>
          <w:color w:val="000000"/>
          <w:sz w:val="27"/>
          <w:szCs w:val="27"/>
        </w:rPr>
      </w:pPr>
    </w:p>
    <w:p w:rsidR="0046384F" w:rsidRPr="0046384F" w:rsidRDefault="0046384F" w:rsidP="0046384F">
      <w:pPr>
        <w:shd w:val="clear" w:color="auto" w:fill="FFFFFF"/>
        <w:spacing w:after="129" w:line="240" w:lineRule="auto"/>
        <w:outlineLvl w:val="3"/>
        <w:rPr>
          <w:rFonts w:ascii="Montserrat" w:eastAsia="Times New Roman" w:hAnsi="Montserrat" w:cs="Times New Roman"/>
          <w:color w:val="000000"/>
          <w:sz w:val="49"/>
          <w:szCs w:val="49"/>
        </w:rPr>
      </w:pPr>
      <w:r w:rsidRPr="0046384F">
        <w:rPr>
          <w:rFonts w:ascii="Montserrat" w:eastAsia="Times New Roman" w:hAnsi="Montserrat" w:cs="Times New Roman"/>
          <w:b/>
          <w:bCs/>
          <w:color w:val="000000"/>
          <w:sz w:val="49"/>
          <w:szCs w:val="49"/>
        </w:rPr>
        <w:lastRenderedPageBreak/>
        <w:t xml:space="preserve">Here’s the big secret: Think ‘Append </w:t>
      </w:r>
      <w:proofErr w:type="gramStart"/>
      <w:r w:rsidRPr="0046384F">
        <w:rPr>
          <w:rFonts w:ascii="Montserrat" w:eastAsia="Times New Roman" w:hAnsi="Montserrat" w:cs="Times New Roman"/>
          <w:b/>
          <w:bCs/>
          <w:i/>
          <w:iCs/>
          <w:color w:val="000000"/>
          <w:sz w:val="49"/>
          <w:szCs w:val="49"/>
        </w:rPr>
        <w:t>Me</w:t>
      </w:r>
      <w:r w:rsidRPr="0046384F">
        <w:rPr>
          <w:rFonts w:ascii="Montserrat" w:eastAsia="Times New Roman" w:hAnsi="Montserrat" w:cs="Times New Roman"/>
          <w:b/>
          <w:bCs/>
          <w:color w:val="000000"/>
          <w:sz w:val="49"/>
          <w:szCs w:val="49"/>
        </w:rPr>
        <w:t>‘ and</w:t>
      </w:r>
      <w:proofErr w:type="gramEnd"/>
      <w:r w:rsidRPr="0046384F">
        <w:rPr>
          <w:rFonts w:ascii="Montserrat" w:eastAsia="Times New Roman" w:hAnsi="Montserrat" w:cs="Times New Roman"/>
          <w:b/>
          <w:bCs/>
          <w:color w:val="000000"/>
          <w:sz w:val="49"/>
          <w:szCs w:val="49"/>
        </w:rPr>
        <w:t xml:space="preserve"> ‘Append To </w:t>
      </w:r>
      <w:r w:rsidRPr="0046384F">
        <w:rPr>
          <w:rFonts w:ascii="Montserrat" w:eastAsia="Times New Roman" w:hAnsi="Montserrat" w:cs="Times New Roman"/>
          <w:b/>
          <w:bCs/>
          <w:i/>
          <w:iCs/>
          <w:color w:val="000000"/>
          <w:sz w:val="49"/>
          <w:szCs w:val="49"/>
        </w:rPr>
        <w:t>Me</w:t>
      </w:r>
      <w:r w:rsidRPr="0046384F">
        <w:rPr>
          <w:rFonts w:ascii="Montserrat" w:eastAsia="Times New Roman" w:hAnsi="Montserrat" w:cs="Times New Roman"/>
          <w:b/>
          <w:bCs/>
          <w:color w:val="000000"/>
          <w:sz w:val="49"/>
          <w:szCs w:val="49"/>
        </w:rPr>
        <w:t>‘</w:t>
      </w:r>
    </w:p>
    <w:p w:rsidR="0046384F" w:rsidRPr="0046384F" w:rsidRDefault="0046384F" w:rsidP="0046384F">
      <w:pPr>
        <w:shd w:val="clear" w:color="auto" w:fill="FFFFFF"/>
        <w:spacing w:after="257" w:line="240" w:lineRule="auto"/>
        <w:rPr>
          <w:rFonts w:ascii="inherit" w:eastAsia="Times New Roman" w:hAnsi="inherit" w:cs="Times New Roman"/>
          <w:color w:val="565656"/>
          <w:sz w:val="24"/>
          <w:szCs w:val="24"/>
        </w:rPr>
      </w:pPr>
      <w:r w:rsidRPr="0046384F">
        <w:rPr>
          <w:rFonts w:ascii="inherit" w:eastAsia="Times New Roman" w:hAnsi="inherit" w:cs="Times New Roman"/>
          <w:color w:val="565656"/>
          <w:sz w:val="24"/>
          <w:szCs w:val="24"/>
        </w:rPr>
        <w:t xml:space="preserve">In order to successfully append record A to record B, the security privileges must be set to allow </w:t>
      </w:r>
      <w:r w:rsidRPr="0046384F">
        <w:rPr>
          <w:rFonts w:ascii="inherit" w:eastAsia="Times New Roman" w:hAnsi="inherit" w:cs="Times New Roman"/>
          <w:i/>
          <w:iCs/>
          <w:color w:val="565656"/>
          <w:sz w:val="24"/>
          <w:szCs w:val="24"/>
        </w:rPr>
        <w:t xml:space="preserve">both </w:t>
      </w:r>
      <w:r w:rsidRPr="0046384F">
        <w:rPr>
          <w:rFonts w:ascii="inherit" w:eastAsia="Times New Roman" w:hAnsi="inherit" w:cs="Times New Roman"/>
          <w:color w:val="565656"/>
          <w:sz w:val="24"/>
          <w:szCs w:val="24"/>
        </w:rPr>
        <w:t xml:space="preserve">sides of the agreement. Consider the following metaphor, Append ‘knocks on the door’ of another entity and Append </w:t>
      </w:r>
      <w:proofErr w:type="gramStart"/>
      <w:r w:rsidRPr="0046384F">
        <w:rPr>
          <w:rFonts w:ascii="inherit" w:eastAsia="Times New Roman" w:hAnsi="inherit" w:cs="Times New Roman"/>
          <w:color w:val="565656"/>
          <w:sz w:val="24"/>
          <w:szCs w:val="24"/>
        </w:rPr>
        <w:t>To</w:t>
      </w:r>
      <w:proofErr w:type="gramEnd"/>
      <w:r w:rsidRPr="0046384F">
        <w:rPr>
          <w:rFonts w:ascii="inherit" w:eastAsia="Times New Roman" w:hAnsi="inherit" w:cs="Times New Roman"/>
          <w:color w:val="565656"/>
          <w:sz w:val="24"/>
          <w:szCs w:val="24"/>
        </w:rPr>
        <w:t xml:space="preserve"> is needed to ‘open the door’ to that entity. For example, if you want to qualify an Account and begin working the opportunity as set in your business process flow, you must have to rights to append the Account (record A) and the rights to append to the opportunity (record B).</w:t>
      </w:r>
    </w:p>
    <w:p w:rsidR="0046384F" w:rsidRPr="0046384F" w:rsidRDefault="0046384F" w:rsidP="0046384F">
      <w:pPr>
        <w:shd w:val="clear" w:color="auto" w:fill="FFFFFF"/>
        <w:spacing w:after="257" w:line="240" w:lineRule="auto"/>
        <w:rPr>
          <w:rFonts w:ascii="inherit" w:eastAsia="Times New Roman" w:hAnsi="inherit" w:cs="Times New Roman"/>
          <w:color w:val="565656"/>
          <w:sz w:val="24"/>
          <w:szCs w:val="24"/>
        </w:rPr>
      </w:pPr>
      <w:r>
        <w:rPr>
          <w:rFonts w:ascii="inherit" w:eastAsia="Times New Roman" w:hAnsi="inherit" w:cs="Times New Roman"/>
          <w:noProof/>
          <w:color w:val="565656"/>
          <w:sz w:val="24"/>
          <w:szCs w:val="24"/>
        </w:rPr>
        <w:drawing>
          <wp:inline distT="0" distB="0" distL="0" distR="0">
            <wp:extent cx="6615837" cy="1561672"/>
            <wp:effectExtent l="19050" t="0" r="0" b="0"/>
            <wp:docPr id="1" name="Picture 1" descr="Definitions of 'Append' and 'Append To'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tions of 'Append' and 'Append To' in Dynamics CRM"/>
                    <pic:cNvPicPr>
                      <a:picLocks noChangeAspect="1" noChangeArrowheads="1"/>
                    </pic:cNvPicPr>
                  </pic:nvPicPr>
                  <pic:blipFill>
                    <a:blip r:embed="rId4"/>
                    <a:srcRect/>
                    <a:stretch>
                      <a:fillRect/>
                    </a:stretch>
                  </pic:blipFill>
                  <pic:spPr bwMode="auto">
                    <a:xfrm>
                      <a:off x="0" y="0"/>
                      <a:ext cx="6614960" cy="1561465"/>
                    </a:xfrm>
                    <a:prstGeom prst="rect">
                      <a:avLst/>
                    </a:prstGeom>
                    <a:noFill/>
                    <a:ln w="9525">
                      <a:noFill/>
                      <a:miter lim="800000"/>
                      <a:headEnd/>
                      <a:tailEnd/>
                    </a:ln>
                  </pic:spPr>
                </pic:pic>
              </a:graphicData>
            </a:graphic>
          </wp:inline>
        </w:drawing>
      </w:r>
      <w:r w:rsidRPr="0046384F">
        <w:rPr>
          <w:rFonts w:ascii="inherit" w:eastAsia="Times New Roman" w:hAnsi="inherit" w:cs="Times New Roman"/>
          <w:color w:val="565656"/>
          <w:sz w:val="24"/>
          <w:szCs w:val="24"/>
        </w:rPr>
        <w:t>&lt;</w:t>
      </w:r>
      <w:proofErr w:type="spellStart"/>
      <w:r w:rsidRPr="0046384F">
        <w:rPr>
          <w:rFonts w:ascii="inherit" w:eastAsia="Times New Roman" w:hAnsi="inherit" w:cs="Times New Roman"/>
          <w:color w:val="565656"/>
          <w:sz w:val="24"/>
          <w:szCs w:val="24"/>
        </w:rPr>
        <w:t>img</w:t>
      </w:r>
      <w:proofErr w:type="spellEnd"/>
      <w:r w:rsidRPr="0046384F">
        <w:rPr>
          <w:rFonts w:ascii="inherit" w:eastAsia="Times New Roman" w:hAnsi="inherit" w:cs="Times New Roman"/>
          <w:color w:val="565656"/>
          <w:sz w:val="24"/>
          <w:szCs w:val="24"/>
        </w:rPr>
        <w:t xml:space="preserve"> class="</w:t>
      </w:r>
      <w:proofErr w:type="spellStart"/>
      <w:r w:rsidRPr="0046384F">
        <w:rPr>
          <w:rFonts w:ascii="inherit" w:eastAsia="Times New Roman" w:hAnsi="inherit" w:cs="Times New Roman"/>
          <w:color w:val="565656"/>
          <w:sz w:val="24"/>
          <w:szCs w:val="24"/>
        </w:rPr>
        <w:t>alignnone</w:t>
      </w:r>
      <w:proofErr w:type="spellEnd"/>
      <w:r w:rsidRPr="0046384F">
        <w:rPr>
          <w:rFonts w:ascii="inherit" w:eastAsia="Times New Roman" w:hAnsi="inherit" w:cs="Times New Roman"/>
          <w:color w:val="565656"/>
          <w:sz w:val="24"/>
          <w:szCs w:val="24"/>
        </w:rPr>
        <w:t xml:space="preserve"> wp-image-92288 size-full" title="Definitions of 'Append' and 'Append If you had only granted append privileges to the account, but not append to on the opportunity, this will land you a big fat ‘business process error’ screen.</w:t>
      </w:r>
    </w:p>
    <w:p w:rsidR="0046384F" w:rsidRPr="0046384F" w:rsidRDefault="0046384F" w:rsidP="0046384F">
      <w:pPr>
        <w:shd w:val="clear" w:color="auto" w:fill="FFFFFF"/>
        <w:spacing w:after="257" w:line="240" w:lineRule="auto"/>
        <w:rPr>
          <w:rFonts w:ascii="inherit" w:eastAsia="Times New Roman" w:hAnsi="inherit" w:cs="Times New Roman"/>
          <w:color w:val="565656"/>
          <w:sz w:val="24"/>
          <w:szCs w:val="24"/>
        </w:rPr>
      </w:pPr>
      <w:r>
        <w:rPr>
          <w:rFonts w:ascii="inherit" w:eastAsia="Times New Roman" w:hAnsi="inherit" w:cs="Times New Roman"/>
          <w:noProof/>
          <w:color w:val="565656"/>
          <w:sz w:val="24"/>
          <w:szCs w:val="24"/>
        </w:rPr>
        <w:drawing>
          <wp:inline distT="0" distB="0" distL="0" distR="0">
            <wp:extent cx="4664710" cy="2301240"/>
            <wp:effectExtent l="19050" t="0" r="2540" b="0"/>
            <wp:docPr id="2" name="Picture 2" descr="Definitions of 'Append' and 'Append To'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initions of 'Append' and 'Append To' in Dynamics CRM"/>
                    <pic:cNvPicPr>
                      <a:picLocks noChangeAspect="1" noChangeArrowheads="1"/>
                    </pic:cNvPicPr>
                  </pic:nvPicPr>
                  <pic:blipFill>
                    <a:blip r:embed="rId5"/>
                    <a:srcRect/>
                    <a:stretch>
                      <a:fillRect/>
                    </a:stretch>
                  </pic:blipFill>
                  <pic:spPr bwMode="auto">
                    <a:xfrm>
                      <a:off x="0" y="0"/>
                      <a:ext cx="4664710" cy="2301240"/>
                    </a:xfrm>
                    <a:prstGeom prst="rect">
                      <a:avLst/>
                    </a:prstGeom>
                    <a:noFill/>
                    <a:ln w="9525">
                      <a:noFill/>
                      <a:miter lim="800000"/>
                      <a:headEnd/>
                      <a:tailEnd/>
                    </a:ln>
                  </pic:spPr>
                </pic:pic>
              </a:graphicData>
            </a:graphic>
          </wp:inline>
        </w:drawing>
      </w:r>
    </w:p>
    <w:p w:rsidR="0046384F" w:rsidRDefault="0046384F" w:rsidP="001D2AE2">
      <w:pPr>
        <w:pStyle w:val="NormalWeb"/>
        <w:rPr>
          <w:rFonts w:ascii="Verdana" w:hAnsi="Verdana"/>
          <w:color w:val="000000"/>
          <w:sz w:val="27"/>
          <w:szCs w:val="27"/>
        </w:rPr>
      </w:pPr>
    </w:p>
    <w:p w:rsidR="0041084D" w:rsidRDefault="0041084D"/>
    <w:sectPr w:rsidR="0041084D" w:rsidSect="00F32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1D2AE2"/>
    <w:rsid w:val="00095BAC"/>
    <w:rsid w:val="001D2AE2"/>
    <w:rsid w:val="0041084D"/>
    <w:rsid w:val="0046384F"/>
    <w:rsid w:val="00527F88"/>
    <w:rsid w:val="007065B4"/>
    <w:rsid w:val="00C9552E"/>
    <w:rsid w:val="00F32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65"/>
  </w:style>
  <w:style w:type="paragraph" w:styleId="Heading4">
    <w:name w:val="heading 4"/>
    <w:basedOn w:val="Normal"/>
    <w:link w:val="Heading4Char"/>
    <w:uiPriority w:val="9"/>
    <w:qFormat/>
    <w:rsid w:val="0046384F"/>
    <w:pPr>
      <w:spacing w:after="129" w:line="240" w:lineRule="auto"/>
      <w:outlineLvl w:val="3"/>
    </w:pPr>
    <w:rPr>
      <w:rFonts w:ascii="Montserrat" w:eastAsia="Times New Roman" w:hAnsi="Montserrat" w:cs="Times New Roman"/>
      <w:color w:val="000000"/>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AE2"/>
    <w:pPr>
      <w:spacing w:after="243"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384F"/>
    <w:rPr>
      <w:rFonts w:ascii="Montserrat" w:eastAsia="Times New Roman" w:hAnsi="Montserrat" w:cs="Times New Roman"/>
      <w:color w:val="000000"/>
      <w:sz w:val="49"/>
      <w:szCs w:val="49"/>
    </w:rPr>
  </w:style>
  <w:style w:type="character" w:styleId="Emphasis">
    <w:name w:val="Emphasis"/>
    <w:basedOn w:val="DefaultParagraphFont"/>
    <w:uiPriority w:val="20"/>
    <w:qFormat/>
    <w:rsid w:val="0046384F"/>
    <w:rPr>
      <w:i/>
      <w:iCs/>
    </w:rPr>
  </w:style>
  <w:style w:type="character" w:styleId="Strong">
    <w:name w:val="Strong"/>
    <w:basedOn w:val="DefaultParagraphFont"/>
    <w:uiPriority w:val="22"/>
    <w:qFormat/>
    <w:rsid w:val="0046384F"/>
    <w:rPr>
      <w:b/>
      <w:bCs/>
    </w:rPr>
  </w:style>
  <w:style w:type="paragraph" w:styleId="BalloonText">
    <w:name w:val="Balloon Text"/>
    <w:basedOn w:val="Normal"/>
    <w:link w:val="BalloonTextChar"/>
    <w:uiPriority w:val="99"/>
    <w:semiHidden/>
    <w:unhideWhenUsed/>
    <w:rsid w:val="00463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183493">
      <w:bodyDiv w:val="1"/>
      <w:marLeft w:val="0"/>
      <w:marRight w:val="0"/>
      <w:marTop w:val="0"/>
      <w:marBottom w:val="0"/>
      <w:divBdr>
        <w:top w:val="none" w:sz="0" w:space="0" w:color="auto"/>
        <w:left w:val="none" w:sz="0" w:space="0" w:color="auto"/>
        <w:bottom w:val="none" w:sz="0" w:space="0" w:color="auto"/>
        <w:right w:val="none" w:sz="0" w:space="0" w:color="auto"/>
      </w:divBdr>
      <w:divsChild>
        <w:div w:id="2058234743">
          <w:marLeft w:val="0"/>
          <w:marRight w:val="0"/>
          <w:marTop w:val="0"/>
          <w:marBottom w:val="0"/>
          <w:divBdr>
            <w:top w:val="none" w:sz="0" w:space="0" w:color="auto"/>
            <w:left w:val="none" w:sz="0" w:space="0" w:color="auto"/>
            <w:bottom w:val="none" w:sz="0" w:space="0" w:color="auto"/>
            <w:right w:val="none" w:sz="0" w:space="0" w:color="auto"/>
          </w:divBdr>
          <w:divsChild>
            <w:div w:id="413862779">
              <w:marLeft w:val="0"/>
              <w:marRight w:val="0"/>
              <w:marTop w:val="324"/>
              <w:marBottom w:val="0"/>
              <w:divBdr>
                <w:top w:val="none" w:sz="0" w:space="0" w:color="auto"/>
                <w:left w:val="none" w:sz="0" w:space="0" w:color="auto"/>
                <w:bottom w:val="none" w:sz="0" w:space="0" w:color="auto"/>
                <w:right w:val="none" w:sz="0" w:space="0" w:color="auto"/>
              </w:divBdr>
              <w:divsChild>
                <w:div w:id="705789444">
                  <w:marLeft w:val="0"/>
                  <w:marRight w:val="0"/>
                  <w:marTop w:val="0"/>
                  <w:marBottom w:val="0"/>
                  <w:divBdr>
                    <w:top w:val="none" w:sz="0" w:space="0" w:color="auto"/>
                    <w:left w:val="none" w:sz="0" w:space="0" w:color="auto"/>
                    <w:bottom w:val="none" w:sz="0" w:space="0" w:color="auto"/>
                    <w:right w:val="none" w:sz="0" w:space="0" w:color="auto"/>
                  </w:divBdr>
                  <w:divsChild>
                    <w:div w:id="133370555">
                      <w:marLeft w:val="0"/>
                      <w:marRight w:val="0"/>
                      <w:marTop w:val="0"/>
                      <w:marBottom w:val="0"/>
                      <w:divBdr>
                        <w:top w:val="none" w:sz="0" w:space="0" w:color="auto"/>
                        <w:left w:val="none" w:sz="0" w:space="0" w:color="auto"/>
                        <w:bottom w:val="none" w:sz="0" w:space="0" w:color="auto"/>
                        <w:right w:val="none" w:sz="0" w:space="0" w:color="auto"/>
                      </w:divBdr>
                      <w:divsChild>
                        <w:div w:id="2506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80996">
      <w:bodyDiv w:val="1"/>
      <w:marLeft w:val="0"/>
      <w:marRight w:val="0"/>
      <w:marTop w:val="0"/>
      <w:marBottom w:val="0"/>
      <w:divBdr>
        <w:top w:val="none" w:sz="0" w:space="0" w:color="auto"/>
        <w:left w:val="none" w:sz="0" w:space="0" w:color="auto"/>
        <w:bottom w:val="none" w:sz="0" w:space="0" w:color="auto"/>
        <w:right w:val="none" w:sz="0" w:space="0" w:color="auto"/>
      </w:divBdr>
      <w:divsChild>
        <w:div w:id="1351369124">
          <w:marLeft w:val="0"/>
          <w:marRight w:val="0"/>
          <w:marTop w:val="0"/>
          <w:marBottom w:val="0"/>
          <w:divBdr>
            <w:top w:val="none" w:sz="0" w:space="0" w:color="auto"/>
            <w:left w:val="none" w:sz="0" w:space="0" w:color="auto"/>
            <w:bottom w:val="none" w:sz="0" w:space="0" w:color="auto"/>
            <w:right w:val="none" w:sz="0" w:space="0" w:color="auto"/>
          </w:divBdr>
          <w:divsChild>
            <w:div w:id="2030139572">
              <w:marLeft w:val="0"/>
              <w:marRight w:val="0"/>
              <w:marTop w:val="0"/>
              <w:marBottom w:val="0"/>
              <w:divBdr>
                <w:top w:val="none" w:sz="0" w:space="0" w:color="auto"/>
                <w:left w:val="none" w:sz="0" w:space="0" w:color="auto"/>
                <w:bottom w:val="none" w:sz="0" w:space="0" w:color="auto"/>
                <w:right w:val="none" w:sz="0" w:space="0" w:color="auto"/>
              </w:divBdr>
              <w:divsChild>
                <w:div w:id="2090348874">
                  <w:marLeft w:val="0"/>
                  <w:marRight w:val="0"/>
                  <w:marTop w:val="0"/>
                  <w:marBottom w:val="0"/>
                  <w:divBdr>
                    <w:top w:val="none" w:sz="0" w:space="0" w:color="auto"/>
                    <w:left w:val="none" w:sz="0" w:space="0" w:color="auto"/>
                    <w:bottom w:val="none" w:sz="0" w:space="0" w:color="auto"/>
                    <w:right w:val="none" w:sz="0" w:space="0" w:color="auto"/>
                  </w:divBdr>
                  <w:divsChild>
                    <w:div w:id="902914785">
                      <w:marLeft w:val="0"/>
                      <w:marRight w:val="0"/>
                      <w:marTop w:val="0"/>
                      <w:marBottom w:val="0"/>
                      <w:divBdr>
                        <w:top w:val="none" w:sz="0" w:space="0" w:color="auto"/>
                        <w:left w:val="none" w:sz="0" w:space="0" w:color="auto"/>
                        <w:bottom w:val="none" w:sz="0" w:space="0" w:color="auto"/>
                        <w:right w:val="none" w:sz="0" w:space="0" w:color="auto"/>
                      </w:divBdr>
                      <w:divsChild>
                        <w:div w:id="7344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2016-07-16T02:48:00Z</dcterms:created>
  <dcterms:modified xsi:type="dcterms:W3CDTF">2017-10-26T04:40:00Z</dcterms:modified>
</cp:coreProperties>
</file>