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DCC" w:rsidRPr="00E27C66" w:rsidRDefault="00E27C66">
      <w:pPr>
        <w:rPr>
          <w:color w:val="FF0000"/>
          <w:sz w:val="60"/>
          <w:szCs w:val="60"/>
        </w:rPr>
      </w:pPr>
      <w:r>
        <w:rPr>
          <w:color w:val="FF0000"/>
          <w:sz w:val="60"/>
          <w:szCs w:val="60"/>
        </w:rPr>
        <w:t xml:space="preserve">  </w:t>
      </w:r>
      <w:r w:rsidRPr="00E27C66">
        <w:rPr>
          <w:color w:val="FF0000"/>
          <w:sz w:val="60"/>
          <w:szCs w:val="60"/>
        </w:rPr>
        <w:t>SERVICELEVEL AGREEMENTS</w:t>
      </w:r>
    </w:p>
    <w:p w:rsidR="00E6438C" w:rsidRPr="00E27C66" w:rsidRDefault="00E6438C" w:rsidP="00E6438C">
      <w:pPr>
        <w:spacing w:after="335" w:line="264" w:lineRule="atLeast"/>
        <w:outlineLvl w:val="0"/>
        <w:rPr>
          <w:rFonts w:ascii="Segoe UI Light" w:eastAsia="Times New Roman" w:hAnsi="Segoe UI Light" w:cs="Segoe UI"/>
          <w:b/>
          <w:color w:val="0070C0"/>
          <w:kern w:val="36"/>
          <w:sz w:val="52"/>
          <w:szCs w:val="48"/>
        </w:rPr>
      </w:pPr>
      <w:r w:rsidRPr="00E27C66">
        <w:rPr>
          <w:rFonts w:ascii="Segoe UI Light" w:eastAsia="Times New Roman" w:hAnsi="Segoe UI Light" w:cs="Segoe UI"/>
          <w:b/>
          <w:color w:val="0070C0"/>
          <w:kern w:val="36"/>
          <w:sz w:val="52"/>
          <w:szCs w:val="48"/>
        </w:rPr>
        <w:t>Define service level agreements (SLAs)</w:t>
      </w:r>
    </w:p>
    <w:p w:rsidR="00867CFF" w:rsidRPr="0099296C" w:rsidRDefault="00E6438C" w:rsidP="00E6438C">
      <w:pPr>
        <w:spacing w:after="151" w:line="240" w:lineRule="auto"/>
        <w:rPr>
          <w:color w:val="FF0000"/>
          <w:sz w:val="60"/>
          <w:szCs w:val="60"/>
        </w:rPr>
      </w:pPr>
      <w:r w:rsidRPr="00466232">
        <w:rPr>
          <w:color w:val="FF0000"/>
          <w:sz w:val="60"/>
          <w:szCs w:val="60"/>
        </w:rPr>
        <w:t>Define the level of service or support that your organization agrees to offer to a customer by using service level agreements (SLAs) in Microsoft Dynamics CRM.</w:t>
      </w:r>
      <w:r w:rsidRPr="00396F45">
        <w:rPr>
          <w:rFonts w:ascii="Segoe UI" w:eastAsia="Times New Roman" w:hAnsi="Segoe UI" w:cs="Segoe UI"/>
          <w:sz w:val="36"/>
          <w:szCs w:val="36"/>
        </w:rPr>
        <w:t xml:space="preserve"> </w:t>
      </w:r>
      <w:r w:rsidRPr="0099296C">
        <w:rPr>
          <w:color w:val="FF0000"/>
          <w:sz w:val="60"/>
          <w:szCs w:val="60"/>
        </w:rPr>
        <w:t xml:space="preserve">Include detailed items to define metrics or key performance indicators (KPIs) to attain the service level. </w:t>
      </w:r>
    </w:p>
    <w:p w:rsidR="00E6438C" w:rsidRPr="0038360E" w:rsidRDefault="00E6438C" w:rsidP="00E6438C">
      <w:pPr>
        <w:spacing w:after="151" w:line="240" w:lineRule="auto"/>
        <w:rPr>
          <w:color w:val="002060"/>
          <w:sz w:val="60"/>
          <w:szCs w:val="60"/>
        </w:rPr>
      </w:pPr>
      <w:r w:rsidRPr="0038360E">
        <w:rPr>
          <w:color w:val="002060"/>
          <w:sz w:val="60"/>
          <w:szCs w:val="60"/>
        </w:rPr>
        <w:t>KPIs help you get a timely warning on your team's issues while providing support.</w:t>
      </w:r>
    </w:p>
    <w:p w:rsidR="00E6438C" w:rsidRPr="0099296C" w:rsidRDefault="00E6438C" w:rsidP="00E6438C">
      <w:pPr>
        <w:spacing w:after="151" w:line="240" w:lineRule="auto"/>
        <w:rPr>
          <w:color w:val="FF0000"/>
          <w:sz w:val="60"/>
          <w:szCs w:val="60"/>
        </w:rPr>
      </w:pPr>
      <w:r w:rsidRPr="0099296C">
        <w:rPr>
          <w:color w:val="FF0000"/>
          <w:sz w:val="60"/>
          <w:szCs w:val="60"/>
        </w:rPr>
        <w:t xml:space="preserve">You can associate an SLA with an entitlement so that when an </w:t>
      </w:r>
      <w:r w:rsidRPr="0099296C">
        <w:rPr>
          <w:color w:val="FF0000"/>
          <w:sz w:val="60"/>
          <w:szCs w:val="60"/>
        </w:rPr>
        <w:lastRenderedPageBreak/>
        <w:t>entitlement is added to a case, the associated SLA is also applied.</w:t>
      </w:r>
    </w:p>
    <w:p w:rsidR="00E6438C" w:rsidRPr="00396F45" w:rsidRDefault="00E6438C">
      <w:pPr>
        <w:rPr>
          <w:rFonts w:ascii="Segoe UI" w:hAnsi="Segoe UI" w:cs="Segoe UI"/>
          <w:b/>
          <w:bCs/>
          <w:sz w:val="36"/>
          <w:szCs w:val="36"/>
        </w:rPr>
      </w:pPr>
    </w:p>
    <w:p w:rsidR="00E6438C" w:rsidRPr="00396F45" w:rsidRDefault="00E6438C">
      <w:pPr>
        <w:rPr>
          <w:sz w:val="36"/>
          <w:szCs w:val="36"/>
        </w:rPr>
      </w:pPr>
      <w:r w:rsidRPr="00396F45">
        <w:rPr>
          <w:rFonts w:ascii="Segoe UI" w:hAnsi="Segoe UI" w:cs="Segoe UI"/>
          <w:b/>
          <w:bCs/>
          <w:sz w:val="36"/>
          <w:szCs w:val="36"/>
        </w:rPr>
        <w:t>Allow Pause and Resume</w:t>
      </w:r>
      <w:r w:rsidRPr="00396F45">
        <w:rPr>
          <w:rFonts w:ascii="Segoe UI" w:hAnsi="Segoe UI" w:cs="Segoe UI"/>
          <w:sz w:val="36"/>
          <w:szCs w:val="36"/>
        </w:rPr>
        <w:t xml:space="preserve">. Select </w:t>
      </w:r>
      <w:r w:rsidRPr="00396F45">
        <w:rPr>
          <w:rFonts w:ascii="Segoe UI" w:hAnsi="Segoe UI" w:cs="Segoe UI"/>
          <w:b/>
          <w:bCs/>
          <w:sz w:val="36"/>
          <w:szCs w:val="36"/>
        </w:rPr>
        <w:t>Do Not Allow</w:t>
      </w:r>
      <w:r w:rsidRPr="00396F45">
        <w:rPr>
          <w:rFonts w:ascii="Segoe UI" w:hAnsi="Segoe UI" w:cs="Segoe UI"/>
          <w:sz w:val="36"/>
          <w:szCs w:val="36"/>
        </w:rPr>
        <w:t xml:space="preserve">. Because standard SLAs do not support pausing and resuming of SLAs, you can set this field to </w:t>
      </w:r>
      <w:r w:rsidRPr="00396F45">
        <w:rPr>
          <w:rFonts w:ascii="Segoe UI" w:hAnsi="Segoe UI" w:cs="Segoe UI"/>
          <w:b/>
          <w:bCs/>
          <w:sz w:val="36"/>
          <w:szCs w:val="36"/>
        </w:rPr>
        <w:t>Allow</w:t>
      </w:r>
      <w:r w:rsidRPr="00396F45">
        <w:rPr>
          <w:rFonts w:ascii="Segoe UI" w:hAnsi="Segoe UI" w:cs="Segoe UI"/>
          <w:sz w:val="36"/>
          <w:szCs w:val="36"/>
        </w:rPr>
        <w:t xml:space="preserve"> only when you're creating an enhanced SLA.</w:t>
      </w:r>
    </w:p>
    <w:p w:rsidR="00C30D9E" w:rsidRPr="00396F45" w:rsidRDefault="00C30D9E" w:rsidP="00C30D9E">
      <w:pPr>
        <w:shd w:val="clear" w:color="auto" w:fill="FFFFFF"/>
        <w:spacing w:before="100" w:beforeAutospacing="1" w:after="240" w:line="432" w:lineRule="atLeast"/>
        <w:rPr>
          <w:rFonts w:ascii="Lato" w:eastAsia="Times New Roman" w:hAnsi="Lato" w:cs="Times New Roman"/>
          <w:color w:val="FF0000"/>
          <w:sz w:val="36"/>
          <w:szCs w:val="36"/>
        </w:rPr>
      </w:pPr>
      <w:r w:rsidRPr="00396F45">
        <w:rPr>
          <w:rFonts w:ascii="Lato" w:eastAsia="Times New Roman" w:hAnsi="Lato" w:cs="Times New Roman"/>
          <w:b/>
          <w:bCs/>
          <w:color w:val="FF0000"/>
          <w:sz w:val="36"/>
          <w:szCs w:val="36"/>
          <w:u w:val="single"/>
        </w:rPr>
        <w:t>Simple SLA’s</w:t>
      </w:r>
    </w:p>
    <w:p w:rsidR="00C30D9E" w:rsidRPr="00396F45" w:rsidRDefault="00C30D9E" w:rsidP="00C30D9E">
      <w:pPr>
        <w:shd w:val="clear" w:color="auto" w:fill="FFFFFF"/>
        <w:spacing w:before="100" w:beforeAutospacing="1" w:after="240" w:line="432" w:lineRule="atLeast"/>
        <w:rPr>
          <w:rFonts w:ascii="Lato" w:eastAsia="Times New Roman" w:hAnsi="Lato" w:cs="Times New Roman"/>
          <w:color w:val="FF0000"/>
          <w:sz w:val="36"/>
          <w:szCs w:val="36"/>
        </w:rPr>
      </w:pPr>
      <w:r w:rsidRPr="00396F45">
        <w:rPr>
          <w:rFonts w:ascii="Lato" w:eastAsia="Times New Roman" w:hAnsi="Lato" w:cs="Times New Roman"/>
          <w:color w:val="FF0000"/>
          <w:sz w:val="36"/>
          <w:szCs w:val="36"/>
        </w:rPr>
        <w:t>SLA’s have a type, either ‘Simple’ or ‘Enhanced’. Simple SLA’s are the original SLA’s which have had the ability to have the Timer functionality adde</w:t>
      </w:r>
      <w:r w:rsidR="00F355EF">
        <w:rPr>
          <w:rFonts w:ascii="Lato" w:eastAsia="Times New Roman" w:hAnsi="Lato" w:cs="Times New Roman"/>
          <w:color w:val="FF0000"/>
          <w:sz w:val="36"/>
          <w:szCs w:val="36"/>
        </w:rPr>
        <w:t>d to the Case form from CRM 2015</w:t>
      </w:r>
      <w:r w:rsidRPr="00396F45">
        <w:rPr>
          <w:rFonts w:ascii="Lato" w:eastAsia="Times New Roman" w:hAnsi="Lato" w:cs="Times New Roman"/>
          <w:color w:val="FF0000"/>
          <w:sz w:val="36"/>
          <w:szCs w:val="36"/>
        </w:rPr>
        <w:t xml:space="preserve"> SP1. These are what can be referred to as ‘Standard’ SLA Types. When you open a new SLA Item, you’ll see the field ‘Related Case Field’ and as Out of the Box form layout goes, these fields are found on the form in a few places which I’ve screenshot below.</w:t>
      </w:r>
    </w:p>
    <w:p w:rsidR="00C30D9E" w:rsidRPr="00396F45" w:rsidRDefault="00C30D9E" w:rsidP="00C30D9E">
      <w:pPr>
        <w:shd w:val="clear" w:color="auto" w:fill="FFFFFF"/>
        <w:spacing w:before="100" w:beforeAutospacing="1" w:after="240" w:line="432" w:lineRule="atLeast"/>
        <w:rPr>
          <w:rFonts w:ascii="Lato" w:eastAsia="Times New Roman" w:hAnsi="Lato" w:cs="Times New Roman"/>
          <w:color w:val="FF0000"/>
          <w:sz w:val="36"/>
          <w:szCs w:val="36"/>
        </w:rPr>
      </w:pPr>
      <w:r w:rsidRPr="00396F45">
        <w:rPr>
          <w:rFonts w:ascii="Lato" w:eastAsia="Times New Roman" w:hAnsi="Lato" w:cs="Times New Roman"/>
          <w:b/>
          <w:bCs/>
          <w:color w:val="FF0000"/>
          <w:sz w:val="36"/>
          <w:szCs w:val="36"/>
        </w:rPr>
        <w:t>Related Case Field</w:t>
      </w:r>
      <w:r w:rsidRPr="00396F45">
        <w:rPr>
          <w:rFonts w:ascii="Lato" w:eastAsia="Times New Roman" w:hAnsi="Lato" w:cs="Times New Roman"/>
          <w:color w:val="FF0000"/>
          <w:sz w:val="36"/>
          <w:szCs w:val="36"/>
        </w:rPr>
        <w:t>: First Response By; Follow up By, Last On Hold Time (need to add this on, not in form by default); Resolve By</w:t>
      </w:r>
    </w:p>
    <w:p w:rsidR="00C30D9E" w:rsidRPr="00396F45" w:rsidRDefault="00C30D9E" w:rsidP="00C30D9E">
      <w:pPr>
        <w:shd w:val="clear" w:color="auto" w:fill="FFFFFF"/>
        <w:spacing w:before="100" w:beforeAutospacing="1" w:after="240" w:line="432" w:lineRule="atLeast"/>
        <w:rPr>
          <w:rFonts w:ascii="Lato" w:eastAsia="Times New Roman" w:hAnsi="Lato" w:cs="Times New Roman"/>
          <w:color w:val="666666"/>
          <w:sz w:val="36"/>
          <w:szCs w:val="36"/>
        </w:rPr>
      </w:pPr>
      <w:r w:rsidRPr="00396F45">
        <w:rPr>
          <w:rFonts w:ascii="Lato" w:eastAsia="Times New Roman" w:hAnsi="Lato" w:cs="Times New Roman"/>
          <w:color w:val="FF0000"/>
          <w:sz w:val="36"/>
          <w:szCs w:val="36"/>
        </w:rPr>
        <w:t>The important thing to remember here is you have to add the Timer on the form manually,</w:t>
      </w:r>
      <w:r w:rsidR="006400FC" w:rsidRPr="00396F45">
        <w:rPr>
          <w:rFonts w:ascii="Lato" w:eastAsia="Times New Roman" w:hAnsi="Lato" w:cs="Times New Roman"/>
          <w:color w:val="FF0000"/>
          <w:sz w:val="36"/>
          <w:szCs w:val="36"/>
        </w:rPr>
        <w:t> you</w:t>
      </w:r>
      <w:r w:rsidRPr="00396F45">
        <w:rPr>
          <w:rFonts w:ascii="Lato" w:eastAsia="Times New Roman" w:hAnsi="Lato" w:cs="Times New Roman"/>
          <w:color w:val="FF0000"/>
          <w:sz w:val="36"/>
          <w:szCs w:val="36"/>
        </w:rPr>
        <w:t xml:space="preserve"> also cannot pause the Timer functionality when a case is On Hold &amp; you cannot</w:t>
      </w:r>
      <w:r w:rsidRPr="00396F45">
        <w:rPr>
          <w:rFonts w:ascii="Lato" w:eastAsia="Times New Roman" w:hAnsi="Lato" w:cs="Times New Roman"/>
          <w:color w:val="666666"/>
          <w:sz w:val="36"/>
          <w:szCs w:val="36"/>
        </w:rPr>
        <w:t xml:space="preserve"> add Success action to your SLA Items. (You can only add Failure action)</w:t>
      </w:r>
    </w:p>
    <w:p w:rsidR="00C30D9E" w:rsidRPr="00396F45" w:rsidRDefault="00C30D9E" w:rsidP="00C30D9E">
      <w:pPr>
        <w:shd w:val="clear" w:color="auto" w:fill="F1F1F1"/>
        <w:spacing w:after="0" w:line="432" w:lineRule="atLeast"/>
        <w:jc w:val="center"/>
        <w:rPr>
          <w:rFonts w:ascii="Lato" w:eastAsia="Times New Roman" w:hAnsi="Lato" w:cs="Times New Roman"/>
          <w:color w:val="666666"/>
          <w:sz w:val="36"/>
          <w:szCs w:val="36"/>
        </w:rPr>
      </w:pPr>
      <w:r w:rsidRPr="00396F45">
        <w:rPr>
          <w:rFonts w:ascii="Lato" w:eastAsia="Times New Roman" w:hAnsi="Lato" w:cs="Times New Roman"/>
          <w:noProof/>
          <w:color w:val="E8554E"/>
          <w:sz w:val="36"/>
          <w:szCs w:val="36"/>
        </w:rPr>
        <w:lastRenderedPageBreak/>
        <w:drawing>
          <wp:inline distT="0" distB="0" distL="0" distR="0">
            <wp:extent cx="9516110" cy="2870835"/>
            <wp:effectExtent l="19050" t="0" r="8890" b="0"/>
            <wp:docPr id="1" name="Picture 1" descr="standardlin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line">
                      <a:hlinkClick r:id="rId6"/>
                    </pic:cNvPr>
                    <pic:cNvPicPr>
                      <a:picLocks noChangeAspect="1" noChangeArrowheads="1"/>
                    </pic:cNvPicPr>
                  </pic:nvPicPr>
                  <pic:blipFill>
                    <a:blip r:embed="rId7"/>
                    <a:srcRect/>
                    <a:stretch>
                      <a:fillRect/>
                    </a:stretch>
                  </pic:blipFill>
                  <pic:spPr bwMode="auto">
                    <a:xfrm>
                      <a:off x="0" y="0"/>
                      <a:ext cx="9516110" cy="2870835"/>
                    </a:xfrm>
                    <a:prstGeom prst="rect">
                      <a:avLst/>
                    </a:prstGeom>
                    <a:noFill/>
                    <a:ln w="9525">
                      <a:noFill/>
                      <a:miter lim="800000"/>
                      <a:headEnd/>
                      <a:tailEnd/>
                    </a:ln>
                  </pic:spPr>
                </pic:pic>
              </a:graphicData>
            </a:graphic>
          </wp:inline>
        </w:drawing>
      </w:r>
    </w:p>
    <w:p w:rsidR="00C30D9E" w:rsidRPr="00396F45" w:rsidRDefault="00C30D9E" w:rsidP="00C30D9E">
      <w:pPr>
        <w:shd w:val="clear" w:color="auto" w:fill="F1F1F1"/>
        <w:spacing w:line="432" w:lineRule="atLeast"/>
        <w:jc w:val="center"/>
        <w:rPr>
          <w:rFonts w:ascii="Lato" w:eastAsia="Times New Roman" w:hAnsi="Lato" w:cs="Times New Roman"/>
          <w:i/>
          <w:iCs/>
          <w:color w:val="999999"/>
          <w:sz w:val="36"/>
          <w:szCs w:val="36"/>
        </w:rPr>
      </w:pPr>
      <w:r w:rsidRPr="00396F45">
        <w:rPr>
          <w:rFonts w:ascii="Lato" w:eastAsia="Times New Roman" w:hAnsi="Lato" w:cs="Times New Roman"/>
          <w:i/>
          <w:iCs/>
          <w:color w:val="999999"/>
          <w:sz w:val="36"/>
          <w:szCs w:val="36"/>
        </w:rPr>
        <w:t>‘Related Case Field’ on the Simple SLA Item form</w:t>
      </w:r>
    </w:p>
    <w:p w:rsidR="00C30D9E" w:rsidRPr="00396F45" w:rsidRDefault="00C30D9E" w:rsidP="00C30D9E">
      <w:pPr>
        <w:shd w:val="clear" w:color="auto" w:fill="FFFFFF"/>
        <w:spacing w:before="100" w:beforeAutospacing="1" w:after="240" w:line="432" w:lineRule="atLeast"/>
        <w:rPr>
          <w:rFonts w:ascii="Lato" w:eastAsia="Times New Roman" w:hAnsi="Lato" w:cs="Times New Roman"/>
          <w:color w:val="666666"/>
          <w:sz w:val="36"/>
          <w:szCs w:val="36"/>
        </w:rPr>
      </w:pPr>
      <w:r w:rsidRPr="00396F45">
        <w:rPr>
          <w:rFonts w:ascii="Lato" w:eastAsia="Times New Roman" w:hAnsi="Lato" w:cs="Times New Roman"/>
          <w:color w:val="666666"/>
          <w:sz w:val="36"/>
          <w:szCs w:val="36"/>
        </w:rPr>
        <w:t> </w:t>
      </w:r>
    </w:p>
    <w:p w:rsidR="00C30D9E" w:rsidRPr="00396F45" w:rsidRDefault="00C30D9E" w:rsidP="00C30D9E">
      <w:pPr>
        <w:shd w:val="clear" w:color="auto" w:fill="F1F1F1"/>
        <w:spacing w:after="0" w:line="432" w:lineRule="atLeast"/>
        <w:jc w:val="center"/>
        <w:rPr>
          <w:rFonts w:ascii="Lato" w:eastAsia="Times New Roman" w:hAnsi="Lato" w:cs="Times New Roman"/>
          <w:color w:val="666666"/>
          <w:sz w:val="36"/>
          <w:szCs w:val="36"/>
        </w:rPr>
      </w:pPr>
      <w:r w:rsidRPr="00396F45">
        <w:rPr>
          <w:rFonts w:ascii="Lato" w:eastAsia="Times New Roman" w:hAnsi="Lato" w:cs="Times New Roman"/>
          <w:noProof/>
          <w:color w:val="E8554E"/>
          <w:sz w:val="36"/>
          <w:szCs w:val="36"/>
        </w:rPr>
        <w:drawing>
          <wp:inline distT="0" distB="0" distL="0" distR="0">
            <wp:extent cx="5704278" cy="3506496"/>
            <wp:effectExtent l="19050" t="0" r="0" b="0"/>
            <wp:docPr id="2" name="Picture 2" descr="ca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e">
                      <a:hlinkClick r:id="rId8"/>
                    </pic:cNvPr>
                    <pic:cNvPicPr>
                      <a:picLocks noChangeAspect="1" noChangeArrowheads="1"/>
                    </pic:cNvPicPr>
                  </pic:nvPicPr>
                  <pic:blipFill>
                    <a:blip r:embed="rId9"/>
                    <a:srcRect/>
                    <a:stretch>
                      <a:fillRect/>
                    </a:stretch>
                  </pic:blipFill>
                  <pic:spPr bwMode="auto">
                    <a:xfrm>
                      <a:off x="0" y="0"/>
                      <a:ext cx="5704278" cy="3506496"/>
                    </a:xfrm>
                    <a:prstGeom prst="rect">
                      <a:avLst/>
                    </a:prstGeom>
                    <a:noFill/>
                    <a:ln w="9525">
                      <a:noFill/>
                      <a:miter lim="800000"/>
                      <a:headEnd/>
                      <a:tailEnd/>
                    </a:ln>
                  </pic:spPr>
                </pic:pic>
              </a:graphicData>
            </a:graphic>
          </wp:inline>
        </w:drawing>
      </w:r>
    </w:p>
    <w:p w:rsidR="00C30D9E" w:rsidRPr="00396F45" w:rsidRDefault="00C30D9E" w:rsidP="00C30D9E">
      <w:pPr>
        <w:shd w:val="clear" w:color="auto" w:fill="F1F1F1"/>
        <w:spacing w:line="432" w:lineRule="atLeast"/>
        <w:jc w:val="center"/>
        <w:rPr>
          <w:rFonts w:ascii="Lato" w:eastAsia="Times New Roman" w:hAnsi="Lato" w:cs="Times New Roman"/>
          <w:i/>
          <w:iCs/>
          <w:color w:val="999999"/>
          <w:sz w:val="36"/>
          <w:szCs w:val="36"/>
        </w:rPr>
      </w:pPr>
      <w:r w:rsidRPr="00396F45">
        <w:rPr>
          <w:rFonts w:ascii="Lato" w:eastAsia="Times New Roman" w:hAnsi="Lato" w:cs="Times New Roman"/>
          <w:i/>
          <w:iCs/>
          <w:color w:val="999999"/>
          <w:sz w:val="36"/>
          <w:szCs w:val="36"/>
        </w:rPr>
        <w:t>Three of the fields related to the dropdown list in ‘Related Case Field’ on the SLA Item</w:t>
      </w:r>
    </w:p>
    <w:p w:rsidR="00C30D9E" w:rsidRPr="00396F45" w:rsidRDefault="00C30D9E" w:rsidP="00C30D9E">
      <w:pPr>
        <w:shd w:val="clear" w:color="auto" w:fill="F1F1F1"/>
        <w:spacing w:after="0" w:line="432" w:lineRule="atLeast"/>
        <w:jc w:val="center"/>
        <w:rPr>
          <w:rFonts w:ascii="Lato" w:eastAsia="Times New Roman" w:hAnsi="Lato" w:cs="Times New Roman"/>
          <w:color w:val="666666"/>
          <w:sz w:val="36"/>
          <w:szCs w:val="36"/>
        </w:rPr>
      </w:pPr>
      <w:r w:rsidRPr="00396F45">
        <w:rPr>
          <w:rFonts w:ascii="Lato" w:eastAsia="Times New Roman" w:hAnsi="Lato" w:cs="Times New Roman"/>
          <w:noProof/>
          <w:color w:val="E8554E"/>
          <w:sz w:val="36"/>
          <w:szCs w:val="36"/>
        </w:rPr>
        <w:lastRenderedPageBreak/>
        <w:drawing>
          <wp:inline distT="0" distB="0" distL="0" distR="0">
            <wp:extent cx="6560185" cy="4784725"/>
            <wp:effectExtent l="19050" t="0" r="0" b="0"/>
            <wp:docPr id="3" name="Picture 3" descr="case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e2">
                      <a:hlinkClick r:id="rId10"/>
                    </pic:cNvPr>
                    <pic:cNvPicPr>
                      <a:picLocks noChangeAspect="1" noChangeArrowheads="1"/>
                    </pic:cNvPicPr>
                  </pic:nvPicPr>
                  <pic:blipFill>
                    <a:blip r:embed="rId11"/>
                    <a:srcRect/>
                    <a:stretch>
                      <a:fillRect/>
                    </a:stretch>
                  </pic:blipFill>
                  <pic:spPr bwMode="auto">
                    <a:xfrm>
                      <a:off x="0" y="0"/>
                      <a:ext cx="6560185" cy="4784725"/>
                    </a:xfrm>
                    <a:prstGeom prst="rect">
                      <a:avLst/>
                    </a:prstGeom>
                    <a:noFill/>
                    <a:ln w="9525">
                      <a:noFill/>
                      <a:miter lim="800000"/>
                      <a:headEnd/>
                      <a:tailEnd/>
                    </a:ln>
                  </pic:spPr>
                </pic:pic>
              </a:graphicData>
            </a:graphic>
          </wp:inline>
        </w:drawing>
      </w:r>
    </w:p>
    <w:p w:rsidR="00C30D9E" w:rsidRPr="00396F45" w:rsidRDefault="00C30D9E" w:rsidP="00C30D9E">
      <w:pPr>
        <w:shd w:val="clear" w:color="auto" w:fill="F1F1F1"/>
        <w:spacing w:line="432" w:lineRule="atLeast"/>
        <w:jc w:val="center"/>
        <w:rPr>
          <w:rFonts w:ascii="Lato" w:eastAsia="Times New Roman" w:hAnsi="Lato" w:cs="Times New Roman"/>
          <w:i/>
          <w:iCs/>
          <w:color w:val="999999"/>
          <w:sz w:val="36"/>
          <w:szCs w:val="36"/>
        </w:rPr>
      </w:pPr>
      <w:r w:rsidRPr="00396F45">
        <w:rPr>
          <w:rFonts w:ascii="Lato" w:eastAsia="Times New Roman" w:hAnsi="Lato" w:cs="Times New Roman"/>
          <w:i/>
          <w:iCs/>
          <w:color w:val="999999"/>
          <w:sz w:val="36"/>
          <w:szCs w:val="36"/>
        </w:rPr>
        <w:t>The fourth related Case field which is not on the form as default</w:t>
      </w:r>
    </w:p>
    <w:p w:rsidR="00C30D9E" w:rsidRPr="00396F45" w:rsidRDefault="00C30D9E" w:rsidP="00C30D9E">
      <w:pPr>
        <w:shd w:val="clear" w:color="auto" w:fill="FFFFFF"/>
        <w:spacing w:before="100" w:beforeAutospacing="1" w:after="240" w:line="432" w:lineRule="atLeast"/>
        <w:rPr>
          <w:rFonts w:ascii="Lato" w:eastAsia="Times New Roman" w:hAnsi="Lato" w:cs="Times New Roman"/>
          <w:color w:val="666666"/>
          <w:sz w:val="36"/>
          <w:szCs w:val="36"/>
        </w:rPr>
      </w:pPr>
      <w:r w:rsidRPr="00396F45">
        <w:rPr>
          <w:rFonts w:ascii="Lato" w:eastAsia="Times New Roman" w:hAnsi="Lato" w:cs="Times New Roman"/>
          <w:color w:val="666666"/>
          <w:sz w:val="36"/>
          <w:szCs w:val="36"/>
        </w:rPr>
        <w:t> </w:t>
      </w:r>
    </w:p>
    <w:p w:rsidR="00C30D9E" w:rsidRPr="00396F45" w:rsidRDefault="00C30D9E" w:rsidP="00C30D9E">
      <w:pPr>
        <w:shd w:val="clear" w:color="auto" w:fill="FFFFFF"/>
        <w:spacing w:before="100" w:beforeAutospacing="1" w:after="240" w:line="432" w:lineRule="atLeast"/>
        <w:rPr>
          <w:rFonts w:ascii="Lato" w:eastAsia="Times New Roman" w:hAnsi="Lato" w:cs="Times New Roman"/>
          <w:color w:val="666666"/>
          <w:sz w:val="36"/>
          <w:szCs w:val="36"/>
        </w:rPr>
      </w:pPr>
      <w:r w:rsidRPr="00396F45">
        <w:rPr>
          <w:rFonts w:ascii="Lato" w:eastAsia="Times New Roman" w:hAnsi="Lato" w:cs="Times New Roman"/>
          <w:b/>
          <w:bCs/>
          <w:color w:val="666666"/>
          <w:sz w:val="36"/>
          <w:szCs w:val="36"/>
          <w:u w:val="single"/>
        </w:rPr>
        <w:t> Enhanced SLA’s</w:t>
      </w:r>
    </w:p>
    <w:p w:rsidR="00C30D9E" w:rsidRPr="00396F45" w:rsidRDefault="00C30D9E" w:rsidP="00C30D9E">
      <w:pPr>
        <w:shd w:val="clear" w:color="auto" w:fill="FFFFFF"/>
        <w:spacing w:before="100" w:beforeAutospacing="1" w:after="240" w:line="432" w:lineRule="atLeast"/>
        <w:rPr>
          <w:rFonts w:ascii="Lato" w:eastAsia="Times New Roman" w:hAnsi="Lato" w:cs="Times New Roman"/>
          <w:color w:val="FF0000"/>
          <w:sz w:val="36"/>
          <w:szCs w:val="36"/>
        </w:rPr>
      </w:pPr>
      <w:r w:rsidRPr="00396F45">
        <w:rPr>
          <w:rFonts w:ascii="Lato" w:eastAsia="Times New Roman" w:hAnsi="Lato" w:cs="Times New Roman"/>
          <w:color w:val="FF0000"/>
          <w:sz w:val="36"/>
          <w:szCs w:val="36"/>
        </w:rPr>
        <w:t>If you select the option of ‘Enhanced’ in the SLA Type field when creating a SLA record, you can then check the option to ‘Allow Pause and Resume’ which will pause the time calculation of the SLA and not include it in it’s total rollup when a Case is ‘On Hold’.</w:t>
      </w:r>
    </w:p>
    <w:p w:rsidR="00C30D9E" w:rsidRPr="00396F45" w:rsidRDefault="00C30D9E" w:rsidP="00C30D9E">
      <w:pPr>
        <w:shd w:val="clear" w:color="auto" w:fill="FFFFFF"/>
        <w:spacing w:before="100" w:beforeAutospacing="1" w:after="240" w:line="432" w:lineRule="atLeast"/>
        <w:rPr>
          <w:rFonts w:ascii="Lato" w:eastAsia="Times New Roman" w:hAnsi="Lato" w:cs="Times New Roman"/>
          <w:color w:val="666666"/>
          <w:sz w:val="36"/>
          <w:szCs w:val="36"/>
        </w:rPr>
      </w:pPr>
      <w:r w:rsidRPr="00396F45">
        <w:rPr>
          <w:rFonts w:ascii="Lato" w:eastAsia="Times New Roman" w:hAnsi="Lato" w:cs="Times New Roman"/>
          <w:color w:val="666666"/>
          <w:sz w:val="36"/>
          <w:szCs w:val="36"/>
        </w:rPr>
        <w:lastRenderedPageBreak/>
        <w:t xml:space="preserve">When you open a new SLA Item record, you will see that things look a </w:t>
      </w:r>
      <w:r w:rsidRPr="00396F45">
        <w:rPr>
          <w:rFonts w:ascii="Lato" w:eastAsia="Times New Roman" w:hAnsi="Lato" w:cs="Times New Roman"/>
          <w:i/>
          <w:iCs/>
          <w:color w:val="666666"/>
          <w:sz w:val="36"/>
          <w:szCs w:val="36"/>
        </w:rPr>
        <w:t xml:space="preserve">little </w:t>
      </w:r>
      <w:r w:rsidRPr="00396F45">
        <w:rPr>
          <w:rFonts w:ascii="Lato" w:eastAsia="Times New Roman" w:hAnsi="Lato" w:cs="Times New Roman"/>
          <w:color w:val="666666"/>
          <w:sz w:val="36"/>
          <w:szCs w:val="36"/>
        </w:rPr>
        <w:t xml:space="preserve">bit different. You now have the field </w:t>
      </w:r>
      <w:r w:rsidRPr="00396F45">
        <w:rPr>
          <w:rFonts w:ascii="Lato" w:eastAsia="Times New Roman" w:hAnsi="Lato" w:cs="Times New Roman"/>
          <w:b/>
          <w:bCs/>
          <w:color w:val="666666"/>
          <w:sz w:val="36"/>
          <w:szCs w:val="36"/>
        </w:rPr>
        <w:t>‘SLA KPI’</w:t>
      </w:r>
      <w:r w:rsidRPr="00396F45">
        <w:rPr>
          <w:rFonts w:ascii="Lato" w:eastAsia="Times New Roman" w:hAnsi="Lato" w:cs="Times New Roman"/>
          <w:color w:val="666666"/>
          <w:sz w:val="36"/>
          <w:szCs w:val="36"/>
        </w:rPr>
        <w:t xml:space="preserve"> and as standard only two options. This is no longer looking at those fields I have highlighted above, this is looking no longer at fields but an actual </w:t>
      </w:r>
      <w:r w:rsidRPr="00396F45">
        <w:rPr>
          <w:rFonts w:ascii="Lato" w:eastAsia="Times New Roman" w:hAnsi="Lato" w:cs="Times New Roman"/>
          <w:b/>
          <w:bCs/>
          <w:color w:val="666666"/>
          <w:sz w:val="36"/>
          <w:szCs w:val="36"/>
        </w:rPr>
        <w:t>entity</w:t>
      </w:r>
      <w:r w:rsidRPr="00396F45">
        <w:rPr>
          <w:rFonts w:ascii="Lato" w:eastAsia="Times New Roman" w:hAnsi="Lato" w:cs="Times New Roman"/>
          <w:color w:val="666666"/>
          <w:sz w:val="36"/>
          <w:szCs w:val="36"/>
        </w:rPr>
        <w:t xml:space="preserve"> –  the </w:t>
      </w:r>
      <w:r w:rsidRPr="00396F45">
        <w:rPr>
          <w:rFonts w:ascii="Lato" w:eastAsia="Times New Roman" w:hAnsi="Lato" w:cs="Times New Roman"/>
          <w:b/>
          <w:bCs/>
          <w:color w:val="666666"/>
          <w:sz w:val="36"/>
          <w:szCs w:val="36"/>
        </w:rPr>
        <w:t>SLA KPI Entity</w:t>
      </w:r>
      <w:r w:rsidRPr="00396F45">
        <w:rPr>
          <w:rFonts w:ascii="Lato" w:eastAsia="Times New Roman" w:hAnsi="Lato" w:cs="Times New Roman"/>
          <w:color w:val="666666"/>
          <w:sz w:val="36"/>
          <w:szCs w:val="36"/>
        </w:rPr>
        <w:t xml:space="preserve"> and the lookup fields in the Case form (That are not actually on the case form – (This is how new ones can be added, this will be covered in another post)).</w:t>
      </w:r>
    </w:p>
    <w:p w:rsidR="00C30D9E" w:rsidRPr="00396F45" w:rsidRDefault="00C30D9E" w:rsidP="00C30D9E">
      <w:pPr>
        <w:shd w:val="clear" w:color="auto" w:fill="FFFFFF"/>
        <w:spacing w:before="100" w:beforeAutospacing="1" w:after="240" w:line="432" w:lineRule="atLeast"/>
        <w:rPr>
          <w:rFonts w:ascii="Lato" w:eastAsia="Times New Roman" w:hAnsi="Lato" w:cs="Times New Roman"/>
          <w:color w:val="666666"/>
          <w:sz w:val="36"/>
          <w:szCs w:val="36"/>
        </w:rPr>
      </w:pPr>
      <w:r w:rsidRPr="00396F45">
        <w:rPr>
          <w:rFonts w:ascii="Lato" w:eastAsia="Times New Roman" w:hAnsi="Lato" w:cs="Times New Roman"/>
          <w:color w:val="666666"/>
          <w:sz w:val="36"/>
          <w:szCs w:val="36"/>
        </w:rPr>
        <w:t xml:space="preserve">These are now looking at the built in </w:t>
      </w:r>
      <w:r w:rsidR="006400FC" w:rsidRPr="00396F45">
        <w:rPr>
          <w:rFonts w:ascii="Lato" w:eastAsia="Times New Roman" w:hAnsi="Lato" w:cs="Times New Roman"/>
          <w:color w:val="666666"/>
          <w:sz w:val="36"/>
          <w:szCs w:val="36"/>
        </w:rPr>
        <w:t>sub grid</w:t>
      </w:r>
      <w:r w:rsidRPr="00396F45">
        <w:rPr>
          <w:rFonts w:ascii="Lato" w:eastAsia="Times New Roman" w:hAnsi="Lato" w:cs="Times New Roman"/>
          <w:color w:val="666666"/>
          <w:sz w:val="36"/>
          <w:szCs w:val="36"/>
        </w:rPr>
        <w:t xml:space="preserve"> nearer the bottom of the Case entity – whilst confusing at first, this allows you to create multiple lines and keep track of them all at once. It embeds the</w:t>
      </w:r>
      <w:r w:rsidR="006400FC" w:rsidRPr="00396F45">
        <w:rPr>
          <w:rFonts w:ascii="Lato" w:eastAsia="Times New Roman" w:hAnsi="Lato" w:cs="Times New Roman"/>
          <w:color w:val="666666"/>
          <w:sz w:val="36"/>
          <w:szCs w:val="36"/>
        </w:rPr>
        <w:t> Timer</w:t>
      </w:r>
      <w:r w:rsidRPr="00396F45">
        <w:rPr>
          <w:rFonts w:ascii="Lato" w:eastAsia="Times New Roman" w:hAnsi="Lato" w:cs="Times New Roman"/>
          <w:color w:val="666666"/>
          <w:sz w:val="36"/>
          <w:szCs w:val="36"/>
        </w:rPr>
        <w:t xml:space="preserve"> functionality on your form as well by default, and also you can set Success actions for Enhanced SLA’s. (</w:t>
      </w:r>
      <w:r w:rsidR="006400FC" w:rsidRPr="00396F45">
        <w:rPr>
          <w:rFonts w:ascii="Lato" w:eastAsia="Times New Roman" w:hAnsi="Lato" w:cs="Times New Roman"/>
          <w:color w:val="666666"/>
          <w:sz w:val="36"/>
          <w:szCs w:val="36"/>
        </w:rPr>
        <w:t>Same</w:t>
      </w:r>
      <w:r w:rsidRPr="00396F45">
        <w:rPr>
          <w:rFonts w:ascii="Lato" w:eastAsia="Times New Roman" w:hAnsi="Lato" w:cs="Times New Roman"/>
          <w:color w:val="666666"/>
          <w:sz w:val="36"/>
          <w:szCs w:val="36"/>
        </w:rPr>
        <w:t xml:space="preserve"> as Failure actions but depend on your Success Criteria). If you then put a Case on Hold, it pauses the SLA. Resuming the Case then updates the related SLA KPI record.</w:t>
      </w:r>
    </w:p>
    <w:p w:rsidR="00C30D9E" w:rsidRPr="00396F45" w:rsidRDefault="00C30D9E" w:rsidP="00C30D9E">
      <w:pPr>
        <w:shd w:val="clear" w:color="auto" w:fill="FFFFFF"/>
        <w:spacing w:before="100" w:beforeAutospacing="1" w:after="240" w:line="432" w:lineRule="atLeast"/>
        <w:rPr>
          <w:rFonts w:ascii="Lato" w:eastAsia="Times New Roman" w:hAnsi="Lato" w:cs="Times New Roman"/>
          <w:color w:val="666666"/>
          <w:sz w:val="36"/>
          <w:szCs w:val="36"/>
        </w:rPr>
      </w:pPr>
      <w:r w:rsidRPr="00396F45">
        <w:rPr>
          <w:rFonts w:ascii="Lato" w:eastAsia="Times New Roman" w:hAnsi="Lato" w:cs="Times New Roman"/>
          <w:color w:val="666666"/>
          <w:sz w:val="36"/>
          <w:szCs w:val="36"/>
        </w:rPr>
        <w:t>If you create a Case that has an Entitlement, with an SLA (or just an SLA) which tracks a number of SLA KPI’s, e.g. the 2 default ones, upon creation it creates 2 SLA KPI type records and related them to your Case record.</w:t>
      </w:r>
    </w:p>
    <w:p w:rsidR="00C30D9E" w:rsidRPr="00396F45" w:rsidRDefault="00C30D9E" w:rsidP="00C30D9E">
      <w:pPr>
        <w:shd w:val="clear" w:color="auto" w:fill="F1F1F1"/>
        <w:spacing w:after="0" w:line="432" w:lineRule="atLeast"/>
        <w:jc w:val="center"/>
        <w:rPr>
          <w:rFonts w:ascii="Lato" w:eastAsia="Times New Roman" w:hAnsi="Lato" w:cs="Times New Roman"/>
          <w:color w:val="666666"/>
          <w:sz w:val="36"/>
          <w:szCs w:val="36"/>
        </w:rPr>
      </w:pPr>
      <w:r w:rsidRPr="00396F45">
        <w:rPr>
          <w:rFonts w:ascii="Lato" w:eastAsia="Times New Roman" w:hAnsi="Lato" w:cs="Times New Roman"/>
          <w:noProof/>
          <w:color w:val="E8554E"/>
          <w:sz w:val="36"/>
          <w:szCs w:val="36"/>
        </w:rPr>
        <w:lastRenderedPageBreak/>
        <w:drawing>
          <wp:inline distT="0" distB="0" distL="0" distR="0">
            <wp:extent cx="7442835" cy="2849245"/>
            <wp:effectExtent l="19050" t="0" r="5715" b="0"/>
            <wp:docPr id="4" name="Picture 4" descr="enhancedlin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hancedline">
                      <a:hlinkClick r:id="rId12"/>
                    </pic:cNvPr>
                    <pic:cNvPicPr>
                      <a:picLocks noChangeAspect="1" noChangeArrowheads="1"/>
                    </pic:cNvPicPr>
                  </pic:nvPicPr>
                  <pic:blipFill>
                    <a:blip r:embed="rId13"/>
                    <a:srcRect/>
                    <a:stretch>
                      <a:fillRect/>
                    </a:stretch>
                  </pic:blipFill>
                  <pic:spPr bwMode="auto">
                    <a:xfrm>
                      <a:off x="0" y="0"/>
                      <a:ext cx="7442835" cy="2849245"/>
                    </a:xfrm>
                    <a:prstGeom prst="rect">
                      <a:avLst/>
                    </a:prstGeom>
                    <a:noFill/>
                    <a:ln w="9525">
                      <a:noFill/>
                      <a:miter lim="800000"/>
                      <a:headEnd/>
                      <a:tailEnd/>
                    </a:ln>
                  </pic:spPr>
                </pic:pic>
              </a:graphicData>
            </a:graphic>
          </wp:inline>
        </w:drawing>
      </w:r>
    </w:p>
    <w:p w:rsidR="00C30D9E" w:rsidRPr="00396F45" w:rsidRDefault="00C30D9E" w:rsidP="00C30D9E">
      <w:pPr>
        <w:shd w:val="clear" w:color="auto" w:fill="F1F1F1"/>
        <w:spacing w:line="432" w:lineRule="atLeast"/>
        <w:jc w:val="center"/>
        <w:rPr>
          <w:rFonts w:ascii="Lato" w:eastAsia="Times New Roman" w:hAnsi="Lato" w:cs="Times New Roman"/>
          <w:i/>
          <w:iCs/>
          <w:color w:val="999999"/>
          <w:sz w:val="36"/>
          <w:szCs w:val="36"/>
        </w:rPr>
      </w:pPr>
      <w:r w:rsidRPr="00396F45">
        <w:rPr>
          <w:rFonts w:ascii="Lato" w:eastAsia="Times New Roman" w:hAnsi="Lato" w:cs="Times New Roman"/>
          <w:i/>
          <w:iCs/>
          <w:color w:val="999999"/>
          <w:sz w:val="36"/>
          <w:szCs w:val="36"/>
        </w:rPr>
        <w:t>The ‘SLA KPI’ field on the Enhanced SLA Item form</w:t>
      </w:r>
    </w:p>
    <w:p w:rsidR="00C30D9E" w:rsidRPr="00396F45" w:rsidRDefault="00C30D9E" w:rsidP="00C30D9E">
      <w:pPr>
        <w:shd w:val="clear" w:color="auto" w:fill="FFFFFF"/>
        <w:spacing w:before="100" w:beforeAutospacing="1" w:after="240" w:line="432" w:lineRule="atLeast"/>
        <w:rPr>
          <w:rFonts w:ascii="Lato" w:eastAsia="Times New Roman" w:hAnsi="Lato" w:cs="Times New Roman"/>
          <w:color w:val="666666"/>
          <w:sz w:val="36"/>
          <w:szCs w:val="36"/>
        </w:rPr>
      </w:pPr>
      <w:r w:rsidRPr="00396F45">
        <w:rPr>
          <w:rFonts w:ascii="Lato" w:eastAsia="Times New Roman" w:hAnsi="Lato" w:cs="Times New Roman"/>
          <w:color w:val="666666"/>
          <w:sz w:val="36"/>
          <w:szCs w:val="36"/>
        </w:rPr>
        <w:t> </w:t>
      </w:r>
    </w:p>
    <w:p w:rsidR="00C30D9E" w:rsidRPr="00396F45" w:rsidRDefault="00C30D9E" w:rsidP="00C30D9E">
      <w:pPr>
        <w:shd w:val="clear" w:color="auto" w:fill="F1F1F1"/>
        <w:spacing w:after="0" w:line="432" w:lineRule="atLeast"/>
        <w:jc w:val="center"/>
        <w:rPr>
          <w:rFonts w:ascii="Lato" w:eastAsia="Times New Roman" w:hAnsi="Lato" w:cs="Times New Roman"/>
          <w:color w:val="666666"/>
          <w:sz w:val="36"/>
          <w:szCs w:val="36"/>
        </w:rPr>
      </w:pPr>
      <w:r w:rsidRPr="00396F45">
        <w:rPr>
          <w:rFonts w:ascii="Lato" w:eastAsia="Times New Roman" w:hAnsi="Lato" w:cs="Times New Roman"/>
          <w:noProof/>
          <w:color w:val="E8554E"/>
          <w:sz w:val="36"/>
          <w:szCs w:val="36"/>
        </w:rPr>
        <w:drawing>
          <wp:inline distT="0" distB="0" distL="0" distR="0">
            <wp:extent cx="5709920" cy="744220"/>
            <wp:effectExtent l="19050" t="0" r="5080" b="0"/>
            <wp:docPr id="5" name="Picture 5" descr="SLAKPIsec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AKPIsection">
                      <a:hlinkClick r:id="rId14"/>
                    </pic:cNvPr>
                    <pic:cNvPicPr>
                      <a:picLocks noChangeAspect="1" noChangeArrowheads="1"/>
                    </pic:cNvPicPr>
                  </pic:nvPicPr>
                  <pic:blipFill>
                    <a:blip r:embed="rId15"/>
                    <a:srcRect/>
                    <a:stretch>
                      <a:fillRect/>
                    </a:stretch>
                  </pic:blipFill>
                  <pic:spPr bwMode="auto">
                    <a:xfrm>
                      <a:off x="0" y="0"/>
                      <a:ext cx="5709920" cy="744220"/>
                    </a:xfrm>
                    <a:prstGeom prst="rect">
                      <a:avLst/>
                    </a:prstGeom>
                    <a:noFill/>
                    <a:ln w="9525">
                      <a:noFill/>
                      <a:miter lim="800000"/>
                      <a:headEnd/>
                      <a:tailEnd/>
                    </a:ln>
                  </pic:spPr>
                </pic:pic>
              </a:graphicData>
            </a:graphic>
          </wp:inline>
        </w:drawing>
      </w:r>
    </w:p>
    <w:p w:rsidR="00C30D9E" w:rsidRPr="00396F45" w:rsidRDefault="00C30D9E" w:rsidP="00C30D9E">
      <w:pPr>
        <w:shd w:val="clear" w:color="auto" w:fill="F1F1F1"/>
        <w:spacing w:line="432" w:lineRule="atLeast"/>
        <w:jc w:val="center"/>
        <w:rPr>
          <w:rFonts w:ascii="Lato" w:eastAsia="Times New Roman" w:hAnsi="Lato" w:cs="Times New Roman"/>
          <w:i/>
          <w:iCs/>
          <w:color w:val="999999"/>
          <w:sz w:val="36"/>
          <w:szCs w:val="36"/>
        </w:rPr>
      </w:pPr>
      <w:r w:rsidRPr="00396F45">
        <w:rPr>
          <w:rFonts w:ascii="Lato" w:eastAsia="Times New Roman" w:hAnsi="Lato" w:cs="Times New Roman"/>
          <w:i/>
          <w:iCs/>
          <w:color w:val="999999"/>
          <w:sz w:val="36"/>
          <w:szCs w:val="36"/>
        </w:rPr>
        <w:t>An empty Enhanced SLA Sub</w:t>
      </w:r>
      <w:r w:rsidR="006400FC">
        <w:rPr>
          <w:rFonts w:ascii="Lato" w:eastAsia="Times New Roman" w:hAnsi="Lato" w:cs="Times New Roman"/>
          <w:i/>
          <w:iCs/>
          <w:color w:val="999999"/>
          <w:sz w:val="36"/>
          <w:szCs w:val="36"/>
        </w:rPr>
        <w:t xml:space="preserve"> </w:t>
      </w:r>
      <w:r w:rsidRPr="00396F45">
        <w:rPr>
          <w:rFonts w:ascii="Lato" w:eastAsia="Times New Roman" w:hAnsi="Lato" w:cs="Times New Roman"/>
          <w:i/>
          <w:iCs/>
          <w:color w:val="999999"/>
          <w:sz w:val="36"/>
          <w:szCs w:val="36"/>
        </w:rPr>
        <w:t>grid</w:t>
      </w:r>
    </w:p>
    <w:p w:rsidR="00C30D9E" w:rsidRPr="00396F45" w:rsidRDefault="00C30D9E" w:rsidP="00C30D9E">
      <w:pPr>
        <w:shd w:val="clear" w:color="auto" w:fill="FFFFFF"/>
        <w:spacing w:before="100" w:beforeAutospacing="1" w:after="240" w:line="432" w:lineRule="atLeast"/>
        <w:rPr>
          <w:rFonts w:ascii="Lato" w:eastAsia="Times New Roman" w:hAnsi="Lato" w:cs="Times New Roman"/>
          <w:color w:val="666666"/>
          <w:sz w:val="36"/>
          <w:szCs w:val="36"/>
        </w:rPr>
      </w:pPr>
      <w:r w:rsidRPr="00396F45">
        <w:rPr>
          <w:rFonts w:ascii="Lato" w:eastAsia="Times New Roman" w:hAnsi="Lato" w:cs="Times New Roman"/>
          <w:color w:val="666666"/>
          <w:sz w:val="36"/>
          <w:szCs w:val="36"/>
        </w:rPr>
        <w:t> </w:t>
      </w:r>
    </w:p>
    <w:p w:rsidR="00C30D9E" w:rsidRPr="00396F45" w:rsidRDefault="00C30D9E" w:rsidP="00C30D9E">
      <w:pPr>
        <w:shd w:val="clear" w:color="auto" w:fill="F1F1F1"/>
        <w:spacing w:after="0" w:line="432" w:lineRule="atLeast"/>
        <w:jc w:val="center"/>
        <w:rPr>
          <w:rFonts w:ascii="Lato" w:eastAsia="Times New Roman" w:hAnsi="Lato" w:cs="Times New Roman"/>
          <w:color w:val="666666"/>
          <w:sz w:val="36"/>
          <w:szCs w:val="36"/>
        </w:rPr>
      </w:pPr>
      <w:r w:rsidRPr="00396F45">
        <w:rPr>
          <w:rFonts w:ascii="Lato" w:eastAsia="Times New Roman" w:hAnsi="Lato" w:cs="Times New Roman"/>
          <w:noProof/>
          <w:color w:val="E8554E"/>
          <w:sz w:val="36"/>
          <w:szCs w:val="36"/>
        </w:rPr>
        <w:drawing>
          <wp:inline distT="0" distB="0" distL="0" distR="0">
            <wp:extent cx="5709920" cy="712470"/>
            <wp:effectExtent l="19050" t="0" r="5080" b="0"/>
            <wp:docPr id="6" name="Picture 6" descr="SLAKPIsectioncomple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LAKPIsectioncompleted">
                      <a:hlinkClick r:id="rId16"/>
                    </pic:cNvPr>
                    <pic:cNvPicPr>
                      <a:picLocks noChangeAspect="1" noChangeArrowheads="1"/>
                    </pic:cNvPicPr>
                  </pic:nvPicPr>
                  <pic:blipFill>
                    <a:blip r:embed="rId17"/>
                    <a:srcRect/>
                    <a:stretch>
                      <a:fillRect/>
                    </a:stretch>
                  </pic:blipFill>
                  <pic:spPr bwMode="auto">
                    <a:xfrm>
                      <a:off x="0" y="0"/>
                      <a:ext cx="5709920" cy="712470"/>
                    </a:xfrm>
                    <a:prstGeom prst="rect">
                      <a:avLst/>
                    </a:prstGeom>
                    <a:noFill/>
                    <a:ln w="9525">
                      <a:noFill/>
                      <a:miter lim="800000"/>
                      <a:headEnd/>
                      <a:tailEnd/>
                    </a:ln>
                  </pic:spPr>
                </pic:pic>
              </a:graphicData>
            </a:graphic>
          </wp:inline>
        </w:drawing>
      </w:r>
    </w:p>
    <w:p w:rsidR="00C30D9E" w:rsidRPr="00396F45" w:rsidRDefault="00C30D9E" w:rsidP="00C30D9E">
      <w:pPr>
        <w:shd w:val="clear" w:color="auto" w:fill="F1F1F1"/>
        <w:spacing w:line="432" w:lineRule="atLeast"/>
        <w:jc w:val="center"/>
        <w:rPr>
          <w:rFonts w:ascii="Lato" w:eastAsia="Times New Roman" w:hAnsi="Lato" w:cs="Times New Roman"/>
          <w:i/>
          <w:iCs/>
          <w:color w:val="999999"/>
          <w:sz w:val="36"/>
          <w:szCs w:val="36"/>
        </w:rPr>
      </w:pPr>
      <w:r w:rsidRPr="00396F45">
        <w:rPr>
          <w:rFonts w:ascii="Lato" w:eastAsia="Times New Roman" w:hAnsi="Lato" w:cs="Times New Roman"/>
          <w:i/>
          <w:iCs/>
          <w:color w:val="999999"/>
          <w:sz w:val="36"/>
          <w:szCs w:val="36"/>
        </w:rPr>
        <w:t>An Enhanced SLA Sub grid with active SLA KPI records related to it</w:t>
      </w:r>
    </w:p>
    <w:p w:rsidR="00C30D9E" w:rsidRPr="00396F45" w:rsidRDefault="00C30D9E" w:rsidP="00C30D9E">
      <w:pPr>
        <w:shd w:val="clear" w:color="auto" w:fill="FFFFFF"/>
        <w:spacing w:before="100" w:beforeAutospacing="1" w:after="240" w:line="432" w:lineRule="atLeast"/>
        <w:rPr>
          <w:rFonts w:ascii="Lato" w:eastAsia="Times New Roman" w:hAnsi="Lato" w:cs="Times New Roman"/>
          <w:color w:val="666666"/>
          <w:sz w:val="36"/>
          <w:szCs w:val="36"/>
        </w:rPr>
      </w:pPr>
      <w:r w:rsidRPr="00396F45">
        <w:rPr>
          <w:rFonts w:ascii="Lato" w:eastAsia="Times New Roman" w:hAnsi="Lato" w:cs="Times New Roman"/>
          <w:color w:val="666666"/>
          <w:sz w:val="36"/>
          <w:szCs w:val="36"/>
        </w:rPr>
        <w:t> </w:t>
      </w:r>
    </w:p>
    <w:p w:rsidR="00C30D9E" w:rsidRPr="00396F45" w:rsidRDefault="00C30D9E" w:rsidP="00C30D9E">
      <w:pPr>
        <w:shd w:val="clear" w:color="auto" w:fill="FFFFFF"/>
        <w:spacing w:before="100" w:beforeAutospacing="1" w:line="432" w:lineRule="atLeast"/>
        <w:rPr>
          <w:rFonts w:ascii="Lato" w:eastAsia="Times New Roman" w:hAnsi="Lato" w:cs="Times New Roman"/>
          <w:color w:val="666666"/>
          <w:sz w:val="36"/>
          <w:szCs w:val="36"/>
        </w:rPr>
      </w:pPr>
      <w:r w:rsidRPr="00396F45">
        <w:rPr>
          <w:rFonts w:ascii="Lato" w:eastAsia="Times New Roman" w:hAnsi="Lato" w:cs="Times New Roman"/>
          <w:color w:val="666666"/>
          <w:sz w:val="36"/>
          <w:szCs w:val="36"/>
        </w:rPr>
        <w:t xml:space="preserve">I hope that helps demystify the difference between the two and what further enhancements 2015 brings to the picture, any </w:t>
      </w:r>
      <w:r w:rsidRPr="00396F45">
        <w:rPr>
          <w:rFonts w:ascii="Lato" w:eastAsia="Times New Roman" w:hAnsi="Lato" w:cs="Times New Roman"/>
          <w:color w:val="666666"/>
          <w:sz w:val="36"/>
          <w:szCs w:val="36"/>
        </w:rPr>
        <w:lastRenderedPageBreak/>
        <w:t>questions feel free to post in the comments. More information on how to configure enhanced SLA’s will be coming soon.</w:t>
      </w:r>
    </w:p>
    <w:p w:rsidR="00C30D9E" w:rsidRPr="00396F45" w:rsidRDefault="00C30D9E">
      <w:pPr>
        <w:rPr>
          <w:sz w:val="36"/>
          <w:szCs w:val="36"/>
        </w:rPr>
      </w:pPr>
    </w:p>
    <w:p w:rsidR="00094215" w:rsidRPr="00396F45" w:rsidRDefault="00884BCD">
      <w:pPr>
        <w:rPr>
          <w:sz w:val="36"/>
          <w:szCs w:val="36"/>
        </w:rPr>
      </w:pPr>
      <w:hyperlink r:id="rId18" w:history="1">
        <w:r w:rsidR="00094215" w:rsidRPr="00396F45">
          <w:rPr>
            <w:rStyle w:val="Hyperlink"/>
            <w:sz w:val="36"/>
            <w:szCs w:val="36"/>
          </w:rPr>
          <w:t>http://crmmongrel.blogspot.in/2014/06/dynamics-crm-2013-service-level.html</w:t>
        </w:r>
      </w:hyperlink>
    </w:p>
    <w:p w:rsidR="00094215" w:rsidRDefault="00884BCD">
      <w:hyperlink r:id="rId19" w:history="1">
        <w:r w:rsidR="00AF7B4A" w:rsidRPr="00396F45">
          <w:rPr>
            <w:rStyle w:val="Hyperlink"/>
            <w:sz w:val="36"/>
            <w:szCs w:val="36"/>
          </w:rPr>
          <w:t>http://prettydarngood.com/2014/09/slas-entitlement-customer-service-microsoft-dynamics-crm-2013/</w:t>
        </w:r>
      </w:hyperlink>
    </w:p>
    <w:p w:rsidR="00D37CD5" w:rsidRDefault="00D37CD5"/>
    <w:p w:rsidR="00D37CD5" w:rsidRPr="00396F45" w:rsidRDefault="00D37CD5">
      <w:pPr>
        <w:rPr>
          <w:sz w:val="36"/>
          <w:szCs w:val="36"/>
        </w:rPr>
      </w:pPr>
    </w:p>
    <w:p w:rsidR="00AF7B4A" w:rsidRPr="00396F45" w:rsidRDefault="00AF7B4A">
      <w:pPr>
        <w:rPr>
          <w:sz w:val="36"/>
          <w:szCs w:val="36"/>
        </w:rPr>
      </w:pPr>
    </w:p>
    <w:sectPr w:rsidR="00AF7B4A" w:rsidRPr="00396F45" w:rsidSect="00067DCC">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ACC" w:rsidRDefault="00623ACC" w:rsidP="007C0AEB">
      <w:pPr>
        <w:spacing w:after="0" w:line="240" w:lineRule="auto"/>
      </w:pPr>
      <w:r>
        <w:separator/>
      </w:r>
    </w:p>
  </w:endnote>
  <w:endnote w:type="continuationSeparator" w:id="1">
    <w:p w:rsidR="00623ACC" w:rsidRDefault="00623ACC" w:rsidP="007C0A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La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AEB" w:rsidRDefault="007C0AE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AEB" w:rsidRDefault="00DD08F0">
    <w:pPr>
      <w:pStyle w:val="Footer"/>
      <w:pBdr>
        <w:top w:val="thinThickSmallGap" w:sz="24" w:space="1" w:color="622423" w:themeColor="accent2" w:themeShade="7F"/>
      </w:pBdr>
      <w:rPr>
        <w:rFonts w:asciiTheme="majorHAnsi" w:hAnsiTheme="majorHAnsi"/>
      </w:rPr>
    </w:pPr>
    <w:r>
      <w:rPr>
        <w:rFonts w:ascii="Cambria" w:eastAsia="Times New Roman" w:hAnsi="Cambria"/>
        <w:color w:val="FF0000"/>
      </w:rPr>
      <w:t>NarasimhaReddy Peddireddy MSCRM</w:t>
    </w:r>
    <w:r w:rsidR="007C0AEB">
      <w:rPr>
        <w:rFonts w:asciiTheme="majorHAnsi" w:hAnsiTheme="majorHAnsi"/>
      </w:rPr>
      <w:ptab w:relativeTo="margin" w:alignment="right" w:leader="none"/>
    </w:r>
    <w:r w:rsidR="007C0AEB">
      <w:rPr>
        <w:rFonts w:asciiTheme="majorHAnsi" w:hAnsiTheme="majorHAnsi"/>
      </w:rPr>
      <w:t xml:space="preserve">Page </w:t>
    </w:r>
    <w:fldSimple w:instr=" PAGE   \* MERGEFORMAT ">
      <w:r w:rsidR="0038360E" w:rsidRPr="0038360E">
        <w:rPr>
          <w:rFonts w:asciiTheme="majorHAnsi" w:hAnsiTheme="majorHAnsi"/>
          <w:noProof/>
        </w:rPr>
        <w:t>1</w:t>
      </w:r>
    </w:fldSimple>
  </w:p>
  <w:p w:rsidR="007C0AEB" w:rsidRDefault="007C0AE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AEB" w:rsidRDefault="007C0A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ACC" w:rsidRDefault="00623ACC" w:rsidP="007C0AEB">
      <w:pPr>
        <w:spacing w:after="0" w:line="240" w:lineRule="auto"/>
      </w:pPr>
      <w:r>
        <w:separator/>
      </w:r>
    </w:p>
  </w:footnote>
  <w:footnote w:type="continuationSeparator" w:id="1">
    <w:p w:rsidR="00623ACC" w:rsidRDefault="00623ACC" w:rsidP="007C0A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AEB" w:rsidRDefault="007C0AE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AEB" w:rsidRDefault="007C0AE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7C0AEB" w:rsidRDefault="007C0AE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AEB" w:rsidRDefault="007C0AE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C30D9E"/>
    <w:rsid w:val="0000248A"/>
    <w:rsid w:val="00042089"/>
    <w:rsid w:val="000421D7"/>
    <w:rsid w:val="00067DCC"/>
    <w:rsid w:val="00094215"/>
    <w:rsid w:val="00145352"/>
    <w:rsid w:val="002058C8"/>
    <w:rsid w:val="0038360E"/>
    <w:rsid w:val="00396F45"/>
    <w:rsid w:val="00466232"/>
    <w:rsid w:val="00620DD2"/>
    <w:rsid w:val="00623ACC"/>
    <w:rsid w:val="00624D8C"/>
    <w:rsid w:val="006400FC"/>
    <w:rsid w:val="0079576C"/>
    <w:rsid w:val="007C0AEB"/>
    <w:rsid w:val="007C421D"/>
    <w:rsid w:val="00845175"/>
    <w:rsid w:val="00867CFF"/>
    <w:rsid w:val="00884BCD"/>
    <w:rsid w:val="00891503"/>
    <w:rsid w:val="0092764D"/>
    <w:rsid w:val="00960306"/>
    <w:rsid w:val="0099296C"/>
    <w:rsid w:val="00A424F3"/>
    <w:rsid w:val="00AC7AD4"/>
    <w:rsid w:val="00AF7B4A"/>
    <w:rsid w:val="00B17E4C"/>
    <w:rsid w:val="00C30D9E"/>
    <w:rsid w:val="00C43180"/>
    <w:rsid w:val="00CE7BB9"/>
    <w:rsid w:val="00D37CD5"/>
    <w:rsid w:val="00DB1A27"/>
    <w:rsid w:val="00DD08F0"/>
    <w:rsid w:val="00DE4303"/>
    <w:rsid w:val="00E27C66"/>
    <w:rsid w:val="00E6438C"/>
    <w:rsid w:val="00E9331B"/>
    <w:rsid w:val="00F35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DCC"/>
  </w:style>
  <w:style w:type="paragraph" w:styleId="Heading1">
    <w:name w:val="heading 1"/>
    <w:basedOn w:val="Normal"/>
    <w:link w:val="Heading1Char"/>
    <w:uiPriority w:val="9"/>
    <w:qFormat/>
    <w:rsid w:val="00E6438C"/>
    <w:pPr>
      <w:spacing w:after="335" w:line="264" w:lineRule="atLeast"/>
      <w:outlineLvl w:val="0"/>
    </w:pPr>
    <w:rPr>
      <w:rFonts w:ascii="Segoe UI Light" w:eastAsia="Times New Roman" w:hAnsi="Segoe UI Light" w:cs="Times New Roman"/>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30D9E"/>
    <w:rPr>
      <w:i/>
      <w:iCs/>
    </w:rPr>
  </w:style>
  <w:style w:type="character" w:styleId="Strong">
    <w:name w:val="Strong"/>
    <w:basedOn w:val="DefaultParagraphFont"/>
    <w:uiPriority w:val="22"/>
    <w:qFormat/>
    <w:rsid w:val="00C30D9E"/>
    <w:rPr>
      <w:b/>
      <w:bCs/>
    </w:rPr>
  </w:style>
  <w:style w:type="paragraph" w:customStyle="1" w:styleId="wp-caption-text1">
    <w:name w:val="wp-caption-text1"/>
    <w:basedOn w:val="Normal"/>
    <w:rsid w:val="00C30D9E"/>
    <w:pPr>
      <w:spacing w:after="0" w:line="240" w:lineRule="auto"/>
    </w:pPr>
    <w:rPr>
      <w:rFonts w:ascii="Times New Roman" w:eastAsia="Times New Roman" w:hAnsi="Times New Roman" w:cs="Times New Roman"/>
      <w:i/>
      <w:iCs/>
      <w:color w:val="999999"/>
    </w:rPr>
  </w:style>
  <w:style w:type="paragraph" w:styleId="BalloonText">
    <w:name w:val="Balloon Text"/>
    <w:basedOn w:val="Normal"/>
    <w:link w:val="BalloonTextChar"/>
    <w:uiPriority w:val="99"/>
    <w:semiHidden/>
    <w:unhideWhenUsed/>
    <w:rsid w:val="00C30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D9E"/>
    <w:rPr>
      <w:rFonts w:ascii="Tahoma" w:hAnsi="Tahoma" w:cs="Tahoma"/>
      <w:sz w:val="16"/>
      <w:szCs w:val="16"/>
    </w:rPr>
  </w:style>
  <w:style w:type="character" w:styleId="Hyperlink">
    <w:name w:val="Hyperlink"/>
    <w:basedOn w:val="DefaultParagraphFont"/>
    <w:uiPriority w:val="99"/>
    <w:unhideWhenUsed/>
    <w:rsid w:val="00094215"/>
    <w:rPr>
      <w:color w:val="0000FF" w:themeColor="hyperlink"/>
      <w:u w:val="single"/>
    </w:rPr>
  </w:style>
  <w:style w:type="character" w:customStyle="1" w:styleId="Heading1Char">
    <w:name w:val="Heading 1 Char"/>
    <w:basedOn w:val="DefaultParagraphFont"/>
    <w:link w:val="Heading1"/>
    <w:uiPriority w:val="9"/>
    <w:rsid w:val="00E6438C"/>
    <w:rPr>
      <w:rFonts w:ascii="Segoe UI Light" w:eastAsia="Times New Roman" w:hAnsi="Segoe UI Light" w:cs="Times New Roman"/>
      <w:kern w:val="36"/>
      <w:sz w:val="42"/>
      <w:szCs w:val="42"/>
    </w:rPr>
  </w:style>
  <w:style w:type="paragraph" w:styleId="NormalWeb">
    <w:name w:val="Normal (Web)"/>
    <w:basedOn w:val="Normal"/>
    <w:uiPriority w:val="99"/>
    <w:semiHidden/>
    <w:unhideWhenUsed/>
    <w:rsid w:val="00E6438C"/>
    <w:pPr>
      <w:spacing w:after="151" w:line="240" w:lineRule="auto"/>
    </w:pPr>
    <w:rPr>
      <w:rFonts w:ascii="Times New Roman" w:eastAsia="Times New Roman" w:hAnsi="Times New Roman" w:cs="Times New Roman"/>
      <w:sz w:val="19"/>
      <w:szCs w:val="19"/>
    </w:rPr>
  </w:style>
  <w:style w:type="paragraph" w:styleId="Header">
    <w:name w:val="header"/>
    <w:basedOn w:val="Normal"/>
    <w:link w:val="HeaderChar"/>
    <w:uiPriority w:val="99"/>
    <w:unhideWhenUsed/>
    <w:rsid w:val="007C0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AEB"/>
  </w:style>
  <w:style w:type="paragraph" w:styleId="Footer">
    <w:name w:val="footer"/>
    <w:basedOn w:val="Normal"/>
    <w:link w:val="FooterChar"/>
    <w:uiPriority w:val="99"/>
    <w:unhideWhenUsed/>
    <w:rsid w:val="007C0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AEB"/>
  </w:style>
  <w:style w:type="character" w:styleId="FollowedHyperlink">
    <w:name w:val="FollowedHyperlink"/>
    <w:basedOn w:val="DefaultParagraphFont"/>
    <w:uiPriority w:val="99"/>
    <w:semiHidden/>
    <w:unhideWhenUsed/>
    <w:rsid w:val="00D37CD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15952291">
      <w:bodyDiv w:val="1"/>
      <w:marLeft w:val="0"/>
      <w:marRight w:val="0"/>
      <w:marTop w:val="0"/>
      <w:marBottom w:val="0"/>
      <w:divBdr>
        <w:top w:val="none" w:sz="0" w:space="0" w:color="auto"/>
        <w:left w:val="none" w:sz="0" w:space="0" w:color="auto"/>
        <w:bottom w:val="none" w:sz="0" w:space="0" w:color="auto"/>
        <w:right w:val="none" w:sz="0" w:space="0" w:color="auto"/>
      </w:divBdr>
      <w:divsChild>
        <w:div w:id="1505852082">
          <w:marLeft w:val="0"/>
          <w:marRight w:val="0"/>
          <w:marTop w:val="0"/>
          <w:marBottom w:val="0"/>
          <w:divBdr>
            <w:top w:val="none" w:sz="0" w:space="0" w:color="auto"/>
            <w:left w:val="single" w:sz="6" w:space="31" w:color="BBBBBB"/>
            <w:bottom w:val="single" w:sz="6" w:space="31" w:color="EEEEEE"/>
            <w:right w:val="single" w:sz="6" w:space="31" w:color="BBBBBB"/>
          </w:divBdr>
          <w:divsChild>
            <w:div w:id="252664390">
              <w:marLeft w:val="0"/>
              <w:marRight w:val="0"/>
              <w:marTop w:val="0"/>
              <w:marBottom w:val="0"/>
              <w:divBdr>
                <w:top w:val="none" w:sz="0" w:space="0" w:color="auto"/>
                <w:left w:val="none" w:sz="0" w:space="0" w:color="auto"/>
                <w:bottom w:val="none" w:sz="0" w:space="0" w:color="auto"/>
                <w:right w:val="none" w:sz="0" w:space="0" w:color="auto"/>
              </w:divBdr>
              <w:divsChild>
                <w:div w:id="9827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28284">
      <w:bodyDiv w:val="1"/>
      <w:marLeft w:val="0"/>
      <w:marRight w:val="0"/>
      <w:marTop w:val="0"/>
      <w:marBottom w:val="0"/>
      <w:divBdr>
        <w:top w:val="none" w:sz="0" w:space="0" w:color="auto"/>
        <w:left w:val="none" w:sz="0" w:space="0" w:color="auto"/>
        <w:bottom w:val="none" w:sz="0" w:space="0" w:color="auto"/>
        <w:right w:val="none" w:sz="0" w:space="0" w:color="auto"/>
      </w:divBdr>
      <w:divsChild>
        <w:div w:id="1208839449">
          <w:marLeft w:val="0"/>
          <w:marRight w:val="0"/>
          <w:marTop w:val="0"/>
          <w:marBottom w:val="0"/>
          <w:divBdr>
            <w:top w:val="none" w:sz="0" w:space="0" w:color="auto"/>
            <w:left w:val="none" w:sz="0" w:space="0" w:color="auto"/>
            <w:bottom w:val="none" w:sz="0" w:space="0" w:color="auto"/>
            <w:right w:val="none" w:sz="0" w:space="0" w:color="auto"/>
          </w:divBdr>
          <w:divsChild>
            <w:div w:id="1747873017">
              <w:marLeft w:val="0"/>
              <w:marRight w:val="0"/>
              <w:marTop w:val="0"/>
              <w:marBottom w:val="0"/>
              <w:divBdr>
                <w:top w:val="none" w:sz="0" w:space="0" w:color="auto"/>
                <w:left w:val="none" w:sz="0" w:space="0" w:color="auto"/>
                <w:bottom w:val="none" w:sz="0" w:space="0" w:color="auto"/>
                <w:right w:val="none" w:sz="0" w:space="0" w:color="auto"/>
              </w:divBdr>
              <w:divsChild>
                <w:div w:id="762529656">
                  <w:marLeft w:val="0"/>
                  <w:marRight w:val="0"/>
                  <w:marTop w:val="0"/>
                  <w:marBottom w:val="0"/>
                  <w:divBdr>
                    <w:top w:val="none" w:sz="0" w:space="0" w:color="auto"/>
                    <w:left w:val="none" w:sz="0" w:space="0" w:color="auto"/>
                    <w:bottom w:val="none" w:sz="0" w:space="0" w:color="auto"/>
                    <w:right w:val="none" w:sz="0" w:space="0" w:color="auto"/>
                  </w:divBdr>
                  <w:divsChild>
                    <w:div w:id="1223247017">
                      <w:marLeft w:val="0"/>
                      <w:marRight w:val="0"/>
                      <w:marTop w:val="0"/>
                      <w:marBottom w:val="0"/>
                      <w:divBdr>
                        <w:top w:val="none" w:sz="0" w:space="0" w:color="auto"/>
                        <w:left w:val="none" w:sz="0" w:space="0" w:color="auto"/>
                        <w:bottom w:val="none" w:sz="0" w:space="0" w:color="auto"/>
                        <w:right w:val="none" w:sz="0" w:space="0" w:color="auto"/>
                      </w:divBdr>
                      <w:divsChild>
                        <w:div w:id="402338031">
                          <w:marLeft w:val="0"/>
                          <w:marRight w:val="0"/>
                          <w:marTop w:val="0"/>
                          <w:marBottom w:val="837"/>
                          <w:divBdr>
                            <w:top w:val="none" w:sz="0" w:space="0" w:color="auto"/>
                            <w:left w:val="none" w:sz="0" w:space="0" w:color="auto"/>
                            <w:bottom w:val="none" w:sz="0" w:space="0" w:color="auto"/>
                            <w:right w:val="none" w:sz="0" w:space="0" w:color="auto"/>
                          </w:divBdr>
                          <w:divsChild>
                            <w:div w:id="1576353230">
                              <w:marLeft w:val="0"/>
                              <w:marRight w:val="0"/>
                              <w:marTop w:val="0"/>
                              <w:marBottom w:val="0"/>
                              <w:divBdr>
                                <w:top w:val="none" w:sz="0" w:space="0" w:color="auto"/>
                                <w:left w:val="none" w:sz="0" w:space="0" w:color="auto"/>
                                <w:bottom w:val="none" w:sz="0" w:space="0" w:color="auto"/>
                                <w:right w:val="none" w:sz="0" w:space="0" w:color="auto"/>
                              </w:divBdr>
                              <w:divsChild>
                                <w:div w:id="2038846742">
                                  <w:marLeft w:val="0"/>
                                  <w:marRight w:val="0"/>
                                  <w:marTop w:val="0"/>
                                  <w:marBottom w:val="0"/>
                                  <w:divBdr>
                                    <w:top w:val="none" w:sz="0" w:space="0" w:color="auto"/>
                                    <w:left w:val="none" w:sz="0" w:space="0" w:color="auto"/>
                                    <w:bottom w:val="none" w:sz="0" w:space="0" w:color="auto"/>
                                    <w:right w:val="none" w:sz="0" w:space="0" w:color="auto"/>
                                  </w:divBdr>
                                  <w:divsChild>
                                    <w:div w:id="480972420">
                                      <w:marLeft w:val="0"/>
                                      <w:marRight w:val="0"/>
                                      <w:marTop w:val="0"/>
                                      <w:marBottom w:val="234"/>
                                      <w:divBdr>
                                        <w:top w:val="none" w:sz="0" w:space="0" w:color="auto"/>
                                        <w:left w:val="none" w:sz="0" w:space="0" w:color="auto"/>
                                        <w:bottom w:val="none" w:sz="0" w:space="0" w:color="auto"/>
                                        <w:right w:val="none" w:sz="0" w:space="0" w:color="auto"/>
                                      </w:divBdr>
                                    </w:div>
                                    <w:div w:id="1648167575">
                                      <w:marLeft w:val="0"/>
                                      <w:marRight w:val="0"/>
                                      <w:marTop w:val="0"/>
                                      <w:marBottom w:val="234"/>
                                      <w:divBdr>
                                        <w:top w:val="none" w:sz="0" w:space="0" w:color="auto"/>
                                        <w:left w:val="none" w:sz="0" w:space="0" w:color="auto"/>
                                        <w:bottom w:val="none" w:sz="0" w:space="0" w:color="auto"/>
                                        <w:right w:val="none" w:sz="0" w:space="0" w:color="auto"/>
                                      </w:divBdr>
                                    </w:div>
                                    <w:div w:id="1248535785">
                                      <w:marLeft w:val="0"/>
                                      <w:marRight w:val="0"/>
                                      <w:marTop w:val="0"/>
                                      <w:marBottom w:val="234"/>
                                      <w:divBdr>
                                        <w:top w:val="none" w:sz="0" w:space="0" w:color="auto"/>
                                        <w:left w:val="none" w:sz="0" w:space="0" w:color="auto"/>
                                        <w:bottom w:val="none" w:sz="0" w:space="0" w:color="auto"/>
                                        <w:right w:val="none" w:sz="0" w:space="0" w:color="auto"/>
                                      </w:divBdr>
                                    </w:div>
                                    <w:div w:id="404883376">
                                      <w:marLeft w:val="0"/>
                                      <w:marRight w:val="0"/>
                                      <w:marTop w:val="0"/>
                                      <w:marBottom w:val="234"/>
                                      <w:divBdr>
                                        <w:top w:val="none" w:sz="0" w:space="0" w:color="auto"/>
                                        <w:left w:val="none" w:sz="0" w:space="0" w:color="auto"/>
                                        <w:bottom w:val="none" w:sz="0" w:space="0" w:color="auto"/>
                                        <w:right w:val="none" w:sz="0" w:space="0" w:color="auto"/>
                                      </w:divBdr>
                                    </w:div>
                                    <w:div w:id="1757821427">
                                      <w:marLeft w:val="0"/>
                                      <w:marRight w:val="0"/>
                                      <w:marTop w:val="0"/>
                                      <w:marBottom w:val="234"/>
                                      <w:divBdr>
                                        <w:top w:val="none" w:sz="0" w:space="0" w:color="auto"/>
                                        <w:left w:val="none" w:sz="0" w:space="0" w:color="auto"/>
                                        <w:bottom w:val="none" w:sz="0" w:space="0" w:color="auto"/>
                                        <w:right w:val="none" w:sz="0" w:space="0" w:color="auto"/>
                                      </w:divBdr>
                                    </w:div>
                                    <w:div w:id="752437206">
                                      <w:marLeft w:val="0"/>
                                      <w:marRight w:val="0"/>
                                      <w:marTop w:val="0"/>
                                      <w:marBottom w:val="2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m.fueledbysleep.com/wp-content/uploads/2015/02/case.png" TargetMode="External"/><Relationship Id="rId13" Type="http://schemas.openxmlformats.org/officeDocument/2006/relationships/image" Target="media/image4.png"/><Relationship Id="rId18" Type="http://schemas.openxmlformats.org/officeDocument/2006/relationships/hyperlink" Target="http://crmmongrel.blogspot.in/2014/06/dynamics-crm-2013-service-level.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crm.fueledbysleep.com/wp-content/uploads/2015/02/enhancedline.png"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http://crm.fueledbysleep.com/wp-content/uploads/2015/02/SLAKPIsectioncompleted.png"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crm.fueledbysleep.com/wp-content/uploads/2015/02/standardline.png" TargetMode="Externa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crm.fueledbysleep.com/wp-content/uploads/2015/02/case2.png" TargetMode="External"/><Relationship Id="rId19" Type="http://schemas.openxmlformats.org/officeDocument/2006/relationships/hyperlink" Target="http://prettydarngood.com/2014/09/slas-entitlement-customer-service-microsoft-dynamics-crm-2013/"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crm.fueledbysleep.com/wp-content/uploads/2015/02/SLAKPIsection.png"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18</cp:revision>
  <dcterms:created xsi:type="dcterms:W3CDTF">2016-03-04T16:22:00Z</dcterms:created>
  <dcterms:modified xsi:type="dcterms:W3CDTF">2017-08-28T02:36:00Z</dcterms:modified>
</cp:coreProperties>
</file>