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60" w:before="240"/>
      </w:pPr>
      <w:r>
        <w:t xml:space="preserve">Experiment 4.2: FIR Low-Pass Filter Using Hamming Window</w:t>
      </w:r>
    </w:p>
    <w:p>
      <w:pPr>
        <w:pStyle w:val="Heading2"/>
        <w:spacing w:after="120" w:before="200"/>
      </w:pPr>
      <w:r>
        <w:t xml:space="preserve">Aim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To design an FIR low-pass filter using the Hamming window and observe its improved stopband attenuation compared to the rectangular window.</w:t>
      </w:r>
    </w:p>
    <w:p>
      <w:pPr>
        <w:pStyle w:val="Heading2"/>
        <w:spacing w:after="120" w:before="200"/>
      </w:pPr>
      <w:r>
        <w:t xml:space="preserve">MATLAB Code</w:t>
      </w:r>
    </w:p>
    <w:p>
      <w:pPr>
        <w:pBdr>
          <w:top w:val="single" w:color="CCCCCC" w:sz="4"/>
          <w:bottom w:val="single" w:color="CCCCCC" w:sz="4"/>
          <w:left w:val="single" w:color="CCCCCC" w:sz="4"/>
          <w:right w:val="single" w:color="CCCCCC" w:sz="4"/>
        </w:pBdr>
        <w:shd w:fill="F2F2F2" w:val="clear"/>
        <w:spacing w:after="240" w:before="120"/>
      </w:pPr>
      <w:r>
        <w:rPr>
          <w:rFonts w:ascii="Consolas" w:cs="Consolas" w:eastAsia="Consolas" w:hAnsi="Consolas"/>
          <w:color w:val="1F1F1F"/>
          <w:sz w:val="18"/>
          <w:szCs w:val="18"/>
        </w:rPr>
        <w:t xml:space="preserve">clc; clear; close all;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Input Parameters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fp = 1000; fs = 4000; N = 50;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wc = fp/(fs/2);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%% --- FIR Low Pass using Hamming Window ---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b_hamm = fir1(N, wc, 'low', hamming(N+1));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disp('--- Hamming Window Coefficients ---');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disp(b_hamm');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figure;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freqz(b_hamm,1);</w:t>
      </w:r>
      <w:r>
        <w:br/>
      </w:r>
      <w:r>
        <w:rPr>
          <w:rFonts w:ascii="Consolas" w:cs="Consolas" w:eastAsia="Consolas" w:hAnsi="Consolas"/>
          <w:color w:val="1F1F1F"/>
          <w:sz w:val="18"/>
          <w:szCs w:val="18"/>
        </w:rPr>
        <w:t xml:space="preserve">title('Low-pass FIR using Hamming Window');</w:t>
      </w:r>
    </w:p>
    <w:p>
      <w:pPr>
        <w:pStyle w:val="Heading2"/>
        <w:spacing w:after="120" w:before="200"/>
      </w:pPr>
      <w:r>
        <w:t xml:space="preserve">Output / Screenshots</w:t>
      </w:r>
    </w:p>
    <w:p>
      <w:pPr>
        <w:spacing w:after="60" w:before="160"/>
        <w:jc w:val="center"/>
      </w:pPr>
      <w:r>
        <w:drawing>
          <wp:inline distT="0" distB="0" distL="0" distR="0">
            <wp:extent cx="5334000" cy="34671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color w:val="555555"/>
          <w:sz w:val="20"/>
          <w:szCs w:val="20"/>
        </w:rPr>
        <w:t xml:space="preserve">Fig. 4.2: Magnitude &amp; Phase response of low-pass FIR filter (Hamming window)</w:t>
      </w:r>
    </w:p>
    <w:p>
      <w:pPr>
        <w:pStyle w:val="Heading2"/>
        <w:spacing w:after="120" w:before="200"/>
      </w:pPr>
      <w:r>
        <w:t xml:space="preserve">Result</w:t>
      </w:r>
    </w:p>
    <w:p>
      <w:pPr>
        <w:spacing w:after="160"/>
      </w:pPr>
      <w:r>
        <w:rPr>
          <w:i w:val="false"/>
          <w:iCs w:val="false"/>
          <w:sz w:val="22"/>
          <w:szCs w:val="22"/>
        </w:rPr>
        <w:t xml:space="preserve">The Hamming-window design shows a wider transition band than the rectangular window but a much lower and flatter stopband ripple (~-60 dB), giving superior stopband attenuation.</w:t>
      </w:r>
    </w:p>
    <w:sectPr>
      <w:headerReference w:type="default" r:id="rId7"/>
      <w:footerReference w:type="default" r:id="rId8"/>
      <w:pgSz w:w="12240" w:h="15840" w:orient="portrait"/>
      <w:pgMar w:top="1080" w:right="1260" w:bottom="108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Page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8"/>
        <w:szCs w:val="18"/>
      </w:rPr>
      <w:t xml:space="preserve"> of </w:t>
    </w:r>
    <w:r>
      <w:rPr>
        <w:color w:val="8080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808080"/>
        <w:sz w:val="16"/>
        <w:szCs w:val="16"/>
      </w:rPr>
      <w:t xml:space="preserve">ECA0909 – Digital Signal Processing Lab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</w:pPr>
    <w:rPr>
      <w:b/>
      <w:bCs/>
      <w:color w:val="2E4B8F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00" w:before="200"/>
    </w:pPr>
    <w:rPr>
      <w:b/>
      <w:bCs/>
      <w:color w:val="44546A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805d400878b5a7455cf397fc9e8f212f672500e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2026-09-05T14:03:28.911Z</dcterms:created>
  <dcterms:modified xsi:type="dcterms:W3CDTF">2026-09-05T14:03:28.911Z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