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C7825" w14:textId="77777777" w:rsidR="00941D88" w:rsidRPr="00941D88" w:rsidRDefault="00941D88" w:rsidP="00941D88">
      <w:pPr>
        <w:jc w:val="center"/>
        <w:rPr>
          <w:rFonts w:ascii="Times New Roman" w:hAnsi="Times New Roman" w:cs="Times New Roman"/>
          <w:b/>
          <w:bCs/>
        </w:rPr>
      </w:pPr>
      <w:r w:rsidRPr="00941D88">
        <w:rPr>
          <w:rFonts w:ascii="Times New Roman" w:hAnsi="Times New Roman" w:cs="Times New Roman"/>
          <w:b/>
          <w:bCs/>
        </w:rPr>
        <w:t>Deliverable #4: Customer Service &amp; Incident Management Toolkit</w:t>
      </w:r>
    </w:p>
    <w:p w14:paraId="20C9E6E1" w14:textId="77777777" w:rsidR="00941D88" w:rsidRPr="00941D88" w:rsidRDefault="00941D88" w:rsidP="00941D88">
      <w:pPr>
        <w:jc w:val="center"/>
        <w:rPr>
          <w:rFonts w:ascii="Times New Roman" w:hAnsi="Times New Roman" w:cs="Times New Roman"/>
        </w:rPr>
      </w:pPr>
      <w:r w:rsidRPr="00941D88">
        <w:rPr>
          <w:rFonts w:ascii="Times New Roman" w:hAnsi="Times New Roman" w:cs="Times New Roman"/>
          <w:b/>
          <w:bCs/>
        </w:rPr>
        <w:t xml:space="preserve">Govardhan Rao </w:t>
      </w:r>
      <w:proofErr w:type="spellStart"/>
      <w:r w:rsidRPr="00941D88">
        <w:rPr>
          <w:rFonts w:ascii="Times New Roman" w:hAnsi="Times New Roman" w:cs="Times New Roman"/>
          <w:b/>
          <w:bCs/>
        </w:rPr>
        <w:t>Ratnapuram</w:t>
      </w:r>
      <w:proofErr w:type="spellEnd"/>
      <w:r w:rsidRPr="00941D88">
        <w:rPr>
          <w:rFonts w:ascii="Times New Roman" w:hAnsi="Times New Roman" w:cs="Times New Roman"/>
        </w:rPr>
        <w:br/>
        <w:t>Cumberland University – Information Technology Field Experience</w:t>
      </w:r>
      <w:r w:rsidRPr="00941D88">
        <w:rPr>
          <w:rFonts w:ascii="Times New Roman" w:hAnsi="Times New Roman" w:cs="Times New Roman"/>
        </w:rPr>
        <w:br/>
        <w:t>Due Date: June 22, 2025</w:t>
      </w:r>
    </w:p>
    <w:p w14:paraId="48E4E519" w14:textId="29D25B0A" w:rsidR="00941D88" w:rsidRPr="00941D88" w:rsidRDefault="00941D88" w:rsidP="00941D88">
      <w:pPr>
        <w:jc w:val="center"/>
        <w:rPr>
          <w:rFonts w:ascii="Times New Roman" w:hAnsi="Times New Roman" w:cs="Times New Roman"/>
          <w:b/>
          <w:bCs/>
        </w:rPr>
      </w:pPr>
      <w:r w:rsidRPr="00941D88">
        <w:rPr>
          <w:rFonts w:ascii="Times New Roman" w:hAnsi="Times New Roman" w:cs="Times New Roman"/>
          <w:b/>
          <w:bCs/>
        </w:rPr>
        <w:t>Customer Service Standards Statement</w:t>
      </w:r>
    </w:p>
    <w:p w14:paraId="1035C188" w14:textId="77777777" w:rsidR="00941D88" w:rsidRPr="00941D88" w:rsidRDefault="00941D88" w:rsidP="00941D88">
      <w:pPr>
        <w:rPr>
          <w:rFonts w:ascii="Times New Roman" w:hAnsi="Times New Roman" w:cs="Times New Roman"/>
        </w:rPr>
      </w:pPr>
      <w:r w:rsidRPr="00941D88">
        <w:rPr>
          <w:rFonts w:ascii="Times New Roman" w:hAnsi="Times New Roman" w:cs="Times New Roman"/>
          <w:b/>
          <w:bCs/>
        </w:rPr>
        <w:t>Title:</w:t>
      </w:r>
      <w:r w:rsidRPr="00941D88">
        <w:rPr>
          <w:rFonts w:ascii="Times New Roman" w:hAnsi="Times New Roman" w:cs="Times New Roman"/>
        </w:rPr>
        <w:t xml:space="preserve"> </w:t>
      </w:r>
      <w:r w:rsidRPr="00941D88">
        <w:rPr>
          <w:rFonts w:ascii="Times New Roman" w:hAnsi="Times New Roman" w:cs="Times New Roman"/>
          <w:i/>
          <w:iCs/>
        </w:rPr>
        <w:t>Delivering Excellence in IT Customer Service</w:t>
      </w:r>
    </w:p>
    <w:p w14:paraId="794E42E3" w14:textId="77777777" w:rsidR="00941D88" w:rsidRPr="00941D88" w:rsidRDefault="00941D88" w:rsidP="00941D88">
      <w:pPr>
        <w:rPr>
          <w:rFonts w:ascii="Times New Roman" w:hAnsi="Times New Roman" w:cs="Times New Roman"/>
        </w:rPr>
      </w:pPr>
      <w:r w:rsidRPr="00941D88">
        <w:rPr>
          <w:rFonts w:ascii="Times New Roman" w:hAnsi="Times New Roman" w:cs="Times New Roman"/>
        </w:rPr>
        <w:t>As an IT Supervisor, I believe that customer service is the front line of IT success. Every user interaction is an opportunity to build trust, demonstrate accountability, and resolve issues that can impact business continuity. My customer service philosophy is based on respect, responsiveness, and reliability.</w:t>
      </w:r>
    </w:p>
    <w:p w14:paraId="4A68FF6B" w14:textId="77777777" w:rsidR="00941D88" w:rsidRPr="00941D88" w:rsidRDefault="00941D88" w:rsidP="00941D88">
      <w:pPr>
        <w:rPr>
          <w:rFonts w:ascii="Times New Roman" w:hAnsi="Times New Roman" w:cs="Times New Roman"/>
          <w:b/>
          <w:bCs/>
        </w:rPr>
      </w:pPr>
      <w:r w:rsidRPr="00941D88">
        <w:rPr>
          <w:rFonts w:ascii="Times New Roman" w:hAnsi="Times New Roman" w:cs="Times New Roman"/>
          <w:b/>
          <w:bCs/>
        </w:rPr>
        <w:t>Respecting and Supporting End Users</w:t>
      </w:r>
    </w:p>
    <w:p w14:paraId="391B7693" w14:textId="77777777" w:rsidR="00941D88" w:rsidRPr="00941D88" w:rsidRDefault="00941D88" w:rsidP="00941D88">
      <w:pPr>
        <w:rPr>
          <w:rFonts w:ascii="Times New Roman" w:hAnsi="Times New Roman" w:cs="Times New Roman"/>
        </w:rPr>
      </w:pPr>
      <w:r w:rsidRPr="00941D88">
        <w:rPr>
          <w:rFonts w:ascii="Times New Roman" w:hAnsi="Times New Roman" w:cs="Times New Roman"/>
        </w:rPr>
        <w:t>IT professionals must treat end users with empathy and patience, regardless of their technical expertise. Empathetic communication reduces frustration, while clearly explaining solutions helps foster user confidence. According to the Society for Human Resource Management (SHRM), effective IT service begins with emotional intelligence and respectful engagement (SHRM, 2021).</w:t>
      </w:r>
    </w:p>
    <w:p w14:paraId="6DA0C2E9" w14:textId="77777777" w:rsidR="00941D88" w:rsidRPr="00941D88" w:rsidRDefault="00941D88" w:rsidP="00941D88">
      <w:pPr>
        <w:rPr>
          <w:rFonts w:ascii="Times New Roman" w:hAnsi="Times New Roman" w:cs="Times New Roman"/>
          <w:b/>
          <w:bCs/>
        </w:rPr>
      </w:pPr>
      <w:r w:rsidRPr="00941D88">
        <w:rPr>
          <w:rFonts w:ascii="Times New Roman" w:hAnsi="Times New Roman" w:cs="Times New Roman"/>
          <w:b/>
          <w:bCs/>
        </w:rPr>
        <w:t>What Defines Great Service?</w:t>
      </w:r>
    </w:p>
    <w:p w14:paraId="4B6258DC" w14:textId="77777777" w:rsidR="00941D88" w:rsidRPr="00941D88" w:rsidRDefault="00941D88" w:rsidP="00941D88">
      <w:pPr>
        <w:rPr>
          <w:rFonts w:ascii="Times New Roman" w:hAnsi="Times New Roman" w:cs="Times New Roman"/>
        </w:rPr>
      </w:pPr>
      <w:r w:rsidRPr="00941D88">
        <w:rPr>
          <w:rFonts w:ascii="Times New Roman" w:hAnsi="Times New Roman" w:cs="Times New Roman"/>
        </w:rPr>
        <w:t>Outstanding service is defined by its timeliness, transparency, and effectiveness. Clear expectations and consistent follow-ups form the foundation of trust. Helpdesk teams should meet or exceed SLAs by providing proactive updates and solutions. As Gartner (2020) reports, IT support teams that prioritize user experience see a 30% improvement in satisfaction metrics.</w:t>
      </w:r>
    </w:p>
    <w:p w14:paraId="16F7BF46" w14:textId="77777777" w:rsidR="00941D88" w:rsidRPr="00941D88" w:rsidRDefault="00941D88" w:rsidP="00941D88">
      <w:pPr>
        <w:rPr>
          <w:rFonts w:ascii="Times New Roman" w:hAnsi="Times New Roman" w:cs="Times New Roman"/>
          <w:b/>
          <w:bCs/>
        </w:rPr>
      </w:pPr>
      <w:r w:rsidRPr="00941D88">
        <w:rPr>
          <w:rFonts w:ascii="Times New Roman" w:hAnsi="Times New Roman" w:cs="Times New Roman"/>
          <w:b/>
          <w:bCs/>
        </w:rPr>
        <w:t>Handling Complaints Professionally</w:t>
      </w:r>
    </w:p>
    <w:p w14:paraId="3971A19E" w14:textId="77777777" w:rsidR="00941D88" w:rsidRPr="00941D88" w:rsidRDefault="00941D88" w:rsidP="00941D88">
      <w:pPr>
        <w:rPr>
          <w:rFonts w:ascii="Times New Roman" w:hAnsi="Times New Roman" w:cs="Times New Roman"/>
        </w:rPr>
      </w:pPr>
      <w:r w:rsidRPr="00941D88">
        <w:rPr>
          <w:rFonts w:ascii="Times New Roman" w:hAnsi="Times New Roman" w:cs="Times New Roman"/>
        </w:rPr>
        <w:t>When resolving complaints, my approach is to remain calm, listen attentively, validate concerns, and provide resolution timelines. A professional tone, even under pressure, ensures the user feels supported. The goal is not just to fix the issue, but to leave the user feeling valued.</w:t>
      </w:r>
    </w:p>
    <w:p w14:paraId="613FB189" w14:textId="77777777" w:rsidR="00CA3D0D" w:rsidRDefault="00941D88" w:rsidP="00CA3D0D">
      <w:pPr>
        <w:jc w:val="center"/>
        <w:rPr>
          <w:rFonts w:ascii="Times New Roman" w:hAnsi="Times New Roman" w:cs="Times New Roman"/>
          <w:b/>
          <w:bCs/>
        </w:rPr>
      </w:pPr>
      <w:r w:rsidRPr="00941D88">
        <w:rPr>
          <w:rFonts w:ascii="Times New Roman" w:hAnsi="Times New Roman" w:cs="Times New Roman"/>
          <w:b/>
          <w:bCs/>
        </w:rPr>
        <w:t>References</w:t>
      </w:r>
    </w:p>
    <w:p w14:paraId="4277FEBE" w14:textId="5A8F23A6" w:rsidR="00272F6E" w:rsidRDefault="00941D88" w:rsidP="00272F6E">
      <w:pPr>
        <w:ind w:left="720" w:hanging="720"/>
        <w:mirrorIndents/>
        <w:rPr>
          <w:rFonts w:ascii="Times New Roman" w:hAnsi="Times New Roman" w:cs="Times New Roman"/>
        </w:rPr>
      </w:pPr>
      <w:r w:rsidRPr="00941D88">
        <w:rPr>
          <w:rFonts w:ascii="Times New Roman" w:hAnsi="Times New Roman" w:cs="Times New Roman"/>
        </w:rPr>
        <w:t xml:space="preserve">Gartner. (2020). </w:t>
      </w:r>
      <w:r w:rsidRPr="00941D88">
        <w:rPr>
          <w:rFonts w:ascii="Times New Roman" w:hAnsi="Times New Roman" w:cs="Times New Roman"/>
          <w:i/>
          <w:iCs/>
        </w:rPr>
        <w:t>Improve IT service desk customer satisfaction</w:t>
      </w:r>
      <w:r w:rsidRPr="00941D88">
        <w:rPr>
          <w:rFonts w:ascii="Times New Roman" w:hAnsi="Times New Roman" w:cs="Times New Roman"/>
        </w:rPr>
        <w:t xml:space="preserve">. </w:t>
      </w:r>
      <w:hyperlink r:id="rId4" w:history="1">
        <w:r w:rsidR="00272F6E" w:rsidRPr="00941D88">
          <w:rPr>
            <w:rStyle w:val="Hyperlink"/>
            <w:rFonts w:ascii="Times New Roman" w:hAnsi="Times New Roman" w:cs="Times New Roman"/>
          </w:rPr>
          <w:t>https://www.gartner.com/document/3991796</w:t>
        </w:r>
      </w:hyperlink>
    </w:p>
    <w:p w14:paraId="57520549" w14:textId="4A1AFF64" w:rsidR="00941D88" w:rsidRDefault="00941D88" w:rsidP="00272F6E">
      <w:pPr>
        <w:ind w:left="720" w:hanging="720"/>
        <w:mirrorIndents/>
        <w:rPr>
          <w:rFonts w:ascii="Times New Roman" w:hAnsi="Times New Roman" w:cs="Times New Roman"/>
        </w:rPr>
      </w:pPr>
      <w:r w:rsidRPr="00941D88">
        <w:rPr>
          <w:rFonts w:ascii="Times New Roman" w:hAnsi="Times New Roman" w:cs="Times New Roman"/>
        </w:rPr>
        <w:t xml:space="preserve">SHRM. (2021). </w:t>
      </w:r>
      <w:r w:rsidRPr="00941D88">
        <w:rPr>
          <w:rFonts w:ascii="Times New Roman" w:hAnsi="Times New Roman" w:cs="Times New Roman"/>
          <w:i/>
          <w:iCs/>
        </w:rPr>
        <w:t>Emotional Intelligence: Why it matters in the workplace</w:t>
      </w:r>
      <w:r w:rsidRPr="00941D88">
        <w:rPr>
          <w:rFonts w:ascii="Times New Roman" w:hAnsi="Times New Roman" w:cs="Times New Roman"/>
        </w:rPr>
        <w:t xml:space="preserve">. </w:t>
      </w:r>
      <w:hyperlink r:id="rId5" w:history="1">
        <w:r w:rsidR="00272F6E" w:rsidRPr="00941D88">
          <w:rPr>
            <w:rStyle w:val="Hyperlink"/>
            <w:rFonts w:ascii="Times New Roman" w:hAnsi="Times New Roman" w:cs="Times New Roman"/>
          </w:rPr>
          <w:t>https://www.shrm.org/resourcesandtools/tools-and-samples/toolkits/pages/emotionalintelligence.aspx</w:t>
        </w:r>
      </w:hyperlink>
    </w:p>
    <w:p w14:paraId="746F8575" w14:textId="77777777" w:rsidR="00272F6E" w:rsidRPr="00941D88" w:rsidRDefault="00272F6E" w:rsidP="00272F6E">
      <w:pPr>
        <w:ind w:left="720" w:hanging="720"/>
        <w:mirrorIndents/>
        <w:rPr>
          <w:rFonts w:ascii="Times New Roman" w:hAnsi="Times New Roman" w:cs="Times New Roman"/>
        </w:rPr>
      </w:pPr>
    </w:p>
    <w:p w14:paraId="1B93E34A" w14:textId="77777777" w:rsidR="0068485F" w:rsidRPr="00941D88" w:rsidRDefault="0068485F">
      <w:pPr>
        <w:rPr>
          <w:rFonts w:ascii="Times New Roman" w:hAnsi="Times New Roman" w:cs="Times New Roman"/>
        </w:rPr>
      </w:pPr>
    </w:p>
    <w:sectPr w:rsidR="0068485F" w:rsidRPr="00941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1D88"/>
    <w:rsid w:val="000553A5"/>
    <w:rsid w:val="00272F6E"/>
    <w:rsid w:val="0068485F"/>
    <w:rsid w:val="006A3343"/>
    <w:rsid w:val="006A4667"/>
    <w:rsid w:val="00941D88"/>
    <w:rsid w:val="009E71D7"/>
    <w:rsid w:val="00A22EA9"/>
    <w:rsid w:val="00CA3D0D"/>
    <w:rsid w:val="00F40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B9B9"/>
  <w15:chartTrackingRefBased/>
  <w15:docId w15:val="{6F06E741-D969-49E5-8657-0FF99DD7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D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D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D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D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D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D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D88"/>
    <w:rPr>
      <w:rFonts w:eastAsiaTheme="majorEastAsia" w:cstheme="majorBidi"/>
      <w:color w:val="272727" w:themeColor="text1" w:themeTint="D8"/>
    </w:rPr>
  </w:style>
  <w:style w:type="paragraph" w:styleId="Title">
    <w:name w:val="Title"/>
    <w:basedOn w:val="Normal"/>
    <w:next w:val="Normal"/>
    <w:link w:val="TitleChar"/>
    <w:uiPriority w:val="10"/>
    <w:qFormat/>
    <w:rsid w:val="00941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D88"/>
    <w:pPr>
      <w:spacing w:before="160"/>
      <w:jc w:val="center"/>
    </w:pPr>
    <w:rPr>
      <w:i/>
      <w:iCs/>
      <w:color w:val="404040" w:themeColor="text1" w:themeTint="BF"/>
    </w:rPr>
  </w:style>
  <w:style w:type="character" w:customStyle="1" w:styleId="QuoteChar">
    <w:name w:val="Quote Char"/>
    <w:basedOn w:val="DefaultParagraphFont"/>
    <w:link w:val="Quote"/>
    <w:uiPriority w:val="29"/>
    <w:rsid w:val="00941D88"/>
    <w:rPr>
      <w:i/>
      <w:iCs/>
      <w:color w:val="404040" w:themeColor="text1" w:themeTint="BF"/>
    </w:rPr>
  </w:style>
  <w:style w:type="paragraph" w:styleId="ListParagraph">
    <w:name w:val="List Paragraph"/>
    <w:basedOn w:val="Normal"/>
    <w:uiPriority w:val="34"/>
    <w:qFormat/>
    <w:rsid w:val="00941D88"/>
    <w:pPr>
      <w:ind w:left="720"/>
      <w:contextualSpacing/>
    </w:pPr>
  </w:style>
  <w:style w:type="character" w:styleId="IntenseEmphasis">
    <w:name w:val="Intense Emphasis"/>
    <w:basedOn w:val="DefaultParagraphFont"/>
    <w:uiPriority w:val="21"/>
    <w:qFormat/>
    <w:rsid w:val="00941D88"/>
    <w:rPr>
      <w:i/>
      <w:iCs/>
      <w:color w:val="0F4761" w:themeColor="accent1" w:themeShade="BF"/>
    </w:rPr>
  </w:style>
  <w:style w:type="paragraph" w:styleId="IntenseQuote">
    <w:name w:val="Intense Quote"/>
    <w:basedOn w:val="Normal"/>
    <w:next w:val="Normal"/>
    <w:link w:val="IntenseQuoteChar"/>
    <w:uiPriority w:val="30"/>
    <w:qFormat/>
    <w:rsid w:val="00941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D88"/>
    <w:rPr>
      <w:i/>
      <w:iCs/>
      <w:color w:val="0F4761" w:themeColor="accent1" w:themeShade="BF"/>
    </w:rPr>
  </w:style>
  <w:style w:type="character" w:styleId="IntenseReference">
    <w:name w:val="Intense Reference"/>
    <w:basedOn w:val="DefaultParagraphFont"/>
    <w:uiPriority w:val="32"/>
    <w:qFormat/>
    <w:rsid w:val="00941D88"/>
    <w:rPr>
      <w:b/>
      <w:bCs/>
      <w:smallCaps/>
      <w:color w:val="0F4761" w:themeColor="accent1" w:themeShade="BF"/>
      <w:spacing w:val="5"/>
    </w:rPr>
  </w:style>
  <w:style w:type="character" w:styleId="Hyperlink">
    <w:name w:val="Hyperlink"/>
    <w:basedOn w:val="DefaultParagraphFont"/>
    <w:uiPriority w:val="99"/>
    <w:unhideWhenUsed/>
    <w:rsid w:val="00272F6E"/>
    <w:rPr>
      <w:color w:val="467886" w:themeColor="hyperlink"/>
      <w:u w:val="single"/>
    </w:rPr>
  </w:style>
  <w:style w:type="character" w:styleId="UnresolvedMention">
    <w:name w:val="Unresolved Mention"/>
    <w:basedOn w:val="DefaultParagraphFont"/>
    <w:uiPriority w:val="99"/>
    <w:semiHidden/>
    <w:unhideWhenUsed/>
    <w:rsid w:val="00272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619838">
      <w:bodyDiv w:val="1"/>
      <w:marLeft w:val="0"/>
      <w:marRight w:val="0"/>
      <w:marTop w:val="0"/>
      <w:marBottom w:val="0"/>
      <w:divBdr>
        <w:top w:val="none" w:sz="0" w:space="0" w:color="auto"/>
        <w:left w:val="none" w:sz="0" w:space="0" w:color="auto"/>
        <w:bottom w:val="none" w:sz="0" w:space="0" w:color="auto"/>
        <w:right w:val="none" w:sz="0" w:space="0" w:color="auto"/>
      </w:divBdr>
    </w:div>
    <w:div w:id="19909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hrm.org/resourcesandtools/tools-and-samples/toolkits/pages/emotionalintelligence.aspx" TargetMode="External"/><Relationship Id="rId4" Type="http://schemas.openxmlformats.org/officeDocument/2006/relationships/hyperlink" Target="https://www.gartner.com/document/39917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known</dc:creator>
  <cp:keywords/>
  <dc:description/>
  <cp:lastModifiedBy>unknown known</cp:lastModifiedBy>
  <cp:revision>8</cp:revision>
  <dcterms:created xsi:type="dcterms:W3CDTF">2025-06-22T23:17:00Z</dcterms:created>
  <dcterms:modified xsi:type="dcterms:W3CDTF">2025-06-22T23:18:00Z</dcterms:modified>
</cp:coreProperties>
</file>